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F3" w:rsidRPr="00222DE7" w:rsidRDefault="00940BF3">
      <w:pPr>
        <w:jc w:val="center"/>
        <w:rPr>
          <w:spacing w:val="60"/>
          <w:sz w:val="44"/>
        </w:rPr>
      </w:pPr>
      <w:bookmarkStart w:id="0" w:name="_Toc494778661"/>
      <w:bookmarkStart w:id="1" w:name="_GoBack"/>
      <w:bookmarkEnd w:id="1"/>
      <w:r w:rsidRPr="00222DE7">
        <w:rPr>
          <w:spacing w:val="60"/>
          <w:sz w:val="44"/>
        </w:rPr>
        <w:t>DOSSIER TYPE D’APPEL D’OFFRES</w:t>
      </w:r>
      <w:bookmarkEnd w:id="0"/>
    </w:p>
    <w:p w:rsidR="00940BF3" w:rsidRPr="00222DE7" w:rsidRDefault="00940BF3">
      <w:pPr>
        <w:jc w:val="center"/>
        <w:rPr>
          <w:b/>
          <w:sz w:val="40"/>
        </w:rPr>
      </w:pPr>
    </w:p>
    <w:p w:rsidR="00940BF3" w:rsidRPr="00222DE7" w:rsidRDefault="00940BF3">
      <w:pPr>
        <w:jc w:val="center"/>
        <w:rPr>
          <w:b/>
          <w:sz w:val="52"/>
        </w:rPr>
      </w:pPr>
    </w:p>
    <w:p w:rsidR="00940BF3" w:rsidRPr="00222DE7" w:rsidRDefault="00940BF3">
      <w:pPr>
        <w:tabs>
          <w:tab w:val="left" w:pos="3261"/>
        </w:tabs>
        <w:jc w:val="center"/>
        <w:rPr>
          <w:sz w:val="52"/>
        </w:rPr>
      </w:pPr>
    </w:p>
    <w:p w:rsidR="00940BF3" w:rsidRPr="00222DE7" w:rsidRDefault="00940BF3">
      <w:pPr>
        <w:jc w:val="center"/>
        <w:rPr>
          <w:b/>
          <w:sz w:val="72"/>
        </w:rPr>
      </w:pPr>
      <w:r w:rsidRPr="00222DE7">
        <w:rPr>
          <w:b/>
          <w:sz w:val="72"/>
        </w:rPr>
        <w:t>Passation des marchés de fournitures</w:t>
      </w:r>
    </w:p>
    <w:p w:rsidR="00940BF3" w:rsidRPr="00222DE7" w:rsidRDefault="00940BF3">
      <w:pPr>
        <w:jc w:val="center"/>
        <w:rPr>
          <w:b/>
          <w:sz w:val="52"/>
        </w:rPr>
      </w:pPr>
    </w:p>
    <w:p w:rsidR="00940BF3" w:rsidRPr="00222DE7" w:rsidRDefault="00940BF3">
      <w:pPr>
        <w:jc w:val="center"/>
        <w:rPr>
          <w:b/>
          <w:sz w:val="52"/>
        </w:rPr>
      </w:pPr>
    </w:p>
    <w:p w:rsidR="00940BF3" w:rsidRPr="00222DE7" w:rsidRDefault="00940BF3">
      <w:pPr>
        <w:jc w:val="center"/>
        <w:rPr>
          <w:b/>
          <w:sz w:val="52"/>
        </w:rPr>
      </w:pPr>
    </w:p>
    <w:p w:rsidR="00940BF3" w:rsidRPr="00222DE7" w:rsidRDefault="00940BF3">
      <w:pPr>
        <w:jc w:val="center"/>
        <w:rPr>
          <w:b/>
          <w:sz w:val="52"/>
        </w:rPr>
      </w:pPr>
    </w:p>
    <w:p w:rsidR="00940BF3" w:rsidRPr="00222DE7" w:rsidRDefault="00940BF3">
      <w:pPr>
        <w:jc w:val="center"/>
        <w:rPr>
          <w:b/>
          <w:sz w:val="52"/>
        </w:rPr>
      </w:pPr>
    </w:p>
    <w:p w:rsidR="00940BF3" w:rsidRPr="00222DE7" w:rsidRDefault="00940BF3">
      <w:pPr>
        <w:jc w:val="center"/>
        <w:rPr>
          <w:b/>
          <w:sz w:val="52"/>
        </w:rPr>
      </w:pPr>
    </w:p>
    <w:p w:rsidR="00940BF3" w:rsidRPr="00222DE7" w:rsidRDefault="00F43686">
      <w:pPr>
        <w:pStyle w:val="Subtitle2"/>
        <w:spacing w:before="0"/>
      </w:pPr>
      <w:r>
        <w:rPr>
          <w:b w:val="0"/>
          <w:noProof/>
          <w:sz w:val="20"/>
          <w:lang w:val="en-US" w:eastAsia="en-US"/>
        </w:rPr>
        <w:drawing>
          <wp:inline distT="0" distB="0" distL="0" distR="0">
            <wp:extent cx="836930" cy="8369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930" cy="836930"/>
                    </a:xfrm>
                    <a:prstGeom prst="rect">
                      <a:avLst/>
                    </a:prstGeom>
                    <a:noFill/>
                    <a:ln>
                      <a:noFill/>
                    </a:ln>
                  </pic:spPr>
                </pic:pic>
              </a:graphicData>
            </a:graphic>
          </wp:inline>
        </w:drawing>
      </w:r>
    </w:p>
    <w:p w:rsidR="00940BF3" w:rsidRPr="00222DE7" w:rsidRDefault="00940BF3">
      <w:pPr>
        <w:jc w:val="center"/>
        <w:rPr>
          <w:b/>
          <w:sz w:val="52"/>
        </w:rPr>
      </w:pPr>
    </w:p>
    <w:p w:rsidR="00940BF3" w:rsidRPr="00222DE7" w:rsidRDefault="00940BF3">
      <w:pPr>
        <w:jc w:val="center"/>
        <w:rPr>
          <w:b/>
          <w:sz w:val="44"/>
        </w:rPr>
      </w:pPr>
    </w:p>
    <w:p w:rsidR="00940BF3" w:rsidRPr="00222DE7" w:rsidRDefault="00940BF3">
      <w:pPr>
        <w:jc w:val="center"/>
        <w:rPr>
          <w:b/>
          <w:sz w:val="44"/>
        </w:rPr>
      </w:pPr>
    </w:p>
    <w:p w:rsidR="00940BF3" w:rsidRPr="00222DE7" w:rsidRDefault="00940BF3">
      <w:pPr>
        <w:jc w:val="center"/>
        <w:rPr>
          <w:b/>
          <w:sz w:val="44"/>
        </w:rPr>
      </w:pPr>
    </w:p>
    <w:p w:rsidR="00940BF3" w:rsidRPr="00222DE7" w:rsidRDefault="00940BF3">
      <w:pPr>
        <w:jc w:val="center"/>
        <w:rPr>
          <w:b/>
          <w:sz w:val="44"/>
        </w:rPr>
      </w:pPr>
      <w:r w:rsidRPr="00222DE7">
        <w:rPr>
          <w:b/>
          <w:sz w:val="44"/>
        </w:rPr>
        <w:t>Banque mondiale</w:t>
      </w:r>
    </w:p>
    <w:p w:rsidR="00940BF3" w:rsidRPr="00222DE7" w:rsidRDefault="00940BF3">
      <w:pPr>
        <w:jc w:val="center"/>
        <w:rPr>
          <w:b/>
          <w:sz w:val="44"/>
        </w:rPr>
      </w:pPr>
    </w:p>
    <w:p w:rsidR="00940BF3" w:rsidRPr="00222DE7" w:rsidRDefault="00BF74BE">
      <w:pPr>
        <w:jc w:val="center"/>
        <w:rPr>
          <w:b/>
          <w:sz w:val="44"/>
        </w:rPr>
      </w:pPr>
      <w:r w:rsidRPr="00222DE7">
        <w:rPr>
          <w:b/>
          <w:sz w:val="44"/>
        </w:rPr>
        <w:t xml:space="preserve">Mars </w:t>
      </w:r>
      <w:r w:rsidR="00940BF3" w:rsidRPr="00222DE7">
        <w:rPr>
          <w:b/>
          <w:sz w:val="44"/>
        </w:rPr>
        <w:t>20</w:t>
      </w:r>
      <w:r w:rsidRPr="00222DE7">
        <w:rPr>
          <w:b/>
          <w:sz w:val="44"/>
        </w:rPr>
        <w:t>13</w:t>
      </w:r>
      <w:r w:rsidR="00940BF3" w:rsidRPr="00222DE7">
        <w:rPr>
          <w:b/>
          <w:sz w:val="44"/>
        </w:rPr>
        <w:t xml:space="preserve"> </w:t>
      </w:r>
    </w:p>
    <w:p w:rsidR="00940BF3" w:rsidRPr="00222DE7" w:rsidRDefault="00940BF3">
      <w:pPr>
        <w:jc w:val="center"/>
        <w:rPr>
          <w:b/>
          <w:sz w:val="20"/>
        </w:rPr>
      </w:pPr>
      <w:r w:rsidRPr="00222DE7">
        <w:rPr>
          <w:b/>
          <w:sz w:val="20"/>
        </w:rPr>
        <w:t xml:space="preserve"> </w:t>
      </w:r>
    </w:p>
    <w:p w:rsidR="00940BF3" w:rsidRPr="00222DE7" w:rsidRDefault="00940BF3">
      <w:pPr>
        <w:jc w:val="center"/>
        <w:sectPr w:rsidR="00940BF3" w:rsidRPr="00222DE7" w:rsidSect="00D569B1">
          <w:headerReference w:type="default" r:id="rId10"/>
          <w:headerReference w:type="first" r:id="rId11"/>
          <w:endnotePr>
            <w:numFmt w:val="decimal"/>
            <w:numRestart w:val="eachSect"/>
          </w:endnotePr>
          <w:type w:val="oddPage"/>
          <w:pgSz w:w="12240" w:h="15840" w:code="1"/>
          <w:pgMar w:top="1440" w:right="1440" w:bottom="1440" w:left="1800" w:header="720" w:footer="720" w:gutter="0"/>
          <w:paperSrc w:first="15" w:other="15"/>
          <w:pgNumType w:fmt="lowerRoman" w:start="1"/>
          <w:cols w:space="720"/>
          <w:titlePg/>
        </w:sectPr>
      </w:pPr>
    </w:p>
    <w:p w:rsidR="00CA7365" w:rsidRPr="008D04CF" w:rsidRDefault="00B147CC" w:rsidP="008D04CF">
      <w:pPr>
        <w:spacing w:after="120"/>
        <w:jc w:val="both"/>
        <w:rPr>
          <w:szCs w:val="24"/>
        </w:rPr>
      </w:pPr>
      <w:r w:rsidRPr="008D04CF">
        <w:rPr>
          <w:szCs w:val="24"/>
        </w:rPr>
        <w:lastRenderedPageBreak/>
        <w:t xml:space="preserve">Ce document est protégé par le droit d'auteur. </w:t>
      </w:r>
    </w:p>
    <w:p w:rsidR="00B147CC" w:rsidRPr="008D04CF" w:rsidRDefault="00B147CC" w:rsidP="008D04CF">
      <w:pPr>
        <w:jc w:val="both"/>
        <w:rPr>
          <w:szCs w:val="24"/>
        </w:rPr>
      </w:pPr>
      <w:r w:rsidRPr="008D04CF">
        <w:rPr>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w:t>
      </w:r>
      <w:r w:rsidRPr="008D04CF">
        <w:rPr>
          <w:szCs w:val="24"/>
        </w:rPr>
        <w:t>c</w:t>
      </w:r>
      <w:r w:rsidRPr="008D04CF">
        <w:rPr>
          <w:szCs w:val="24"/>
        </w:rPr>
        <w:t>tions non officielles basées sur ce document n'est pas autorisée.</w:t>
      </w:r>
    </w:p>
    <w:p w:rsidR="00940BF3" w:rsidRPr="00222DE7" w:rsidRDefault="007A3B2A">
      <w:pPr>
        <w:rPr>
          <w:b/>
          <w:sz w:val="28"/>
          <w:szCs w:val="28"/>
          <w:u w:val="single"/>
        </w:rPr>
      </w:pPr>
      <w:r w:rsidRPr="00222DE7">
        <w:rPr>
          <w:rFonts w:ascii="Arial" w:hAnsi="Arial" w:cs="Arial"/>
          <w:color w:val="0000FF"/>
          <w:sz w:val="20"/>
        </w:rPr>
        <w:br w:type="page"/>
      </w:r>
      <w:r w:rsidR="00940BF3" w:rsidRPr="00222DE7">
        <w:rPr>
          <w:b/>
          <w:sz w:val="28"/>
          <w:szCs w:val="28"/>
          <w:u w:val="single"/>
        </w:rPr>
        <w:lastRenderedPageBreak/>
        <w:t>Révisions</w:t>
      </w:r>
    </w:p>
    <w:p w:rsidR="00940BF3" w:rsidRPr="00222DE7" w:rsidRDefault="00940BF3"/>
    <w:p w:rsidR="00940BF3" w:rsidRPr="00222DE7" w:rsidRDefault="00B147CC">
      <w:r w:rsidRPr="00222DE7">
        <w:t>Mars 2013</w:t>
      </w:r>
    </w:p>
    <w:p w:rsidR="00B147CC" w:rsidRPr="00222DE7" w:rsidRDefault="00B147CC">
      <w:pPr>
        <w:rPr>
          <w:highlight w:val="yellow"/>
        </w:rPr>
      </w:pPr>
    </w:p>
    <w:p w:rsidR="00B147CC" w:rsidRPr="00222DE7" w:rsidRDefault="00B147CC" w:rsidP="00B147CC">
      <w:pPr>
        <w:jc w:val="both"/>
        <w:rPr>
          <w:szCs w:val="24"/>
        </w:rPr>
      </w:pPr>
      <w:r w:rsidRPr="00222DE7">
        <w:rPr>
          <w:szCs w:val="24"/>
        </w:rPr>
        <w:t>La révision de mars 2013 incorpore les modifications reflétant l’expérience de la Banque dans l’utilisation des versions précédentes de ce document (la version la plus récente en anglais datant de mai 2010), rectifie des incohérences entre clauses et incorpore les modifications provenant des Directives de Passation des Marchés de fournitures, travaux et services autres que les se</w:t>
      </w:r>
      <w:r w:rsidRPr="00222DE7">
        <w:rPr>
          <w:szCs w:val="24"/>
        </w:rPr>
        <w:t>r</w:t>
      </w:r>
      <w:r w:rsidRPr="00222DE7">
        <w:rPr>
          <w:szCs w:val="24"/>
        </w:rPr>
        <w:t>vices de consultants de janvier 2011.</w:t>
      </w:r>
    </w:p>
    <w:p w:rsidR="00B147CC" w:rsidRPr="00222DE7" w:rsidRDefault="00B147CC">
      <w:pPr>
        <w:rPr>
          <w:highlight w:val="yellow"/>
        </w:rPr>
      </w:pPr>
    </w:p>
    <w:p w:rsidR="00B147CC" w:rsidRPr="00222DE7" w:rsidRDefault="00B147CC">
      <w:r w:rsidRPr="00222DE7">
        <w:t>Mai 2010</w:t>
      </w:r>
    </w:p>
    <w:p w:rsidR="00B147CC" w:rsidRPr="00222DE7" w:rsidRDefault="00B147CC"/>
    <w:p w:rsidR="00B147CC" w:rsidRPr="00F76F58" w:rsidRDefault="00B147CC" w:rsidP="00B147CC">
      <w:pPr>
        <w:jc w:val="both"/>
      </w:pPr>
      <w:r w:rsidRPr="00222DE7">
        <w:rPr>
          <w:szCs w:val="24"/>
        </w:rPr>
        <w:t xml:space="preserve">La révision de mai 2010 (version anglaise) </w:t>
      </w:r>
      <w:r w:rsidR="00FE7327" w:rsidRPr="00222DE7">
        <w:rPr>
          <w:szCs w:val="24"/>
        </w:rPr>
        <w:t xml:space="preserve">a entre autres, modifié les clauses relatives à l’éligibilité et à la fraude et la corruption afin de les rendre conformes au </w:t>
      </w:r>
      <w:proofErr w:type="spellStart"/>
      <w:r w:rsidR="00FE7327" w:rsidRPr="00222DE7">
        <w:rPr>
          <w:szCs w:val="24"/>
        </w:rPr>
        <w:t>corrigendum</w:t>
      </w:r>
      <w:proofErr w:type="spellEnd"/>
      <w:r w:rsidR="00FE7327" w:rsidRPr="00222DE7">
        <w:rPr>
          <w:szCs w:val="24"/>
        </w:rPr>
        <w:t xml:space="preserve"> de mai 2010 aux Directives de la Banque qui reflète les modifications relatives à la fraude et la corru</w:t>
      </w:r>
      <w:r w:rsidR="00FE7327" w:rsidRPr="00222DE7">
        <w:rPr>
          <w:szCs w:val="24"/>
        </w:rPr>
        <w:t>p</w:t>
      </w:r>
      <w:r w:rsidR="00FE7327" w:rsidRPr="00222DE7">
        <w:rPr>
          <w:szCs w:val="24"/>
        </w:rPr>
        <w:t xml:space="preserve">tion en application de </w:t>
      </w:r>
      <w:r w:rsidR="00FE7327" w:rsidRPr="00222DE7">
        <w:t xml:space="preserve">l’Accord entre les </w:t>
      </w:r>
      <w:r w:rsidR="00FE7327" w:rsidRPr="00222DE7">
        <w:rPr>
          <w:szCs w:val="24"/>
        </w:rPr>
        <w:t>Banques multilatérales de Développement</w:t>
      </w:r>
      <w:r w:rsidR="00FE7327" w:rsidRPr="00222DE7">
        <w:t xml:space="preserve"> sur la reco</w:t>
      </w:r>
      <w:r w:rsidR="00FE7327" w:rsidRPr="00222DE7">
        <w:t>n</w:t>
      </w:r>
      <w:r w:rsidR="00FE7327" w:rsidRPr="00222DE7">
        <w:t xml:space="preserve">naissance réciproque de sanctions, dont la Banque est signataire. </w:t>
      </w:r>
      <w:r w:rsidR="00FE7327" w:rsidRPr="00222DE7">
        <w:rPr>
          <w:szCs w:val="24"/>
        </w:rPr>
        <w:t xml:space="preserve"> Le présent dossier type est ut</w:t>
      </w:r>
      <w:r w:rsidR="00FE7327" w:rsidRPr="00222DE7">
        <w:rPr>
          <w:szCs w:val="24"/>
        </w:rPr>
        <w:t>i</w:t>
      </w:r>
      <w:r w:rsidR="00FE7327" w:rsidRPr="00222DE7">
        <w:rPr>
          <w:szCs w:val="24"/>
        </w:rPr>
        <w:t>lisable pour les marchés de fournitures dans le cadre de projets financés par la BIRD ou l’</w:t>
      </w:r>
      <w:r w:rsidR="00435FB4">
        <w:rPr>
          <w:szCs w:val="24"/>
        </w:rPr>
        <w:t>AID</w:t>
      </w:r>
      <w:r w:rsidR="00FE7327" w:rsidRPr="00222DE7">
        <w:rPr>
          <w:szCs w:val="24"/>
        </w:rPr>
        <w:t xml:space="preserve"> lorsque l’accord de financement fait référence aux (a) </w:t>
      </w:r>
      <w:r w:rsidR="00FE7327" w:rsidRPr="00222DE7">
        <w:rPr>
          <w:i/>
          <w:szCs w:val="24"/>
        </w:rPr>
        <w:t>Directives de Passation des Marchés f</w:t>
      </w:r>
      <w:r w:rsidR="00FE7327" w:rsidRPr="00222DE7">
        <w:rPr>
          <w:i/>
          <w:szCs w:val="24"/>
        </w:rPr>
        <w:t>i</w:t>
      </w:r>
      <w:r w:rsidR="00FE7327" w:rsidRPr="00222DE7">
        <w:rPr>
          <w:i/>
          <w:szCs w:val="24"/>
        </w:rPr>
        <w:t>nancés par les prêts de la BIRD</w:t>
      </w:r>
      <w:r w:rsidR="00222DE7" w:rsidRPr="00222DE7">
        <w:rPr>
          <w:i/>
          <w:szCs w:val="24"/>
        </w:rPr>
        <w:t xml:space="preserve"> </w:t>
      </w:r>
      <w:r w:rsidR="00FE7327" w:rsidRPr="003D5EF6">
        <w:rPr>
          <w:i/>
          <w:szCs w:val="24"/>
        </w:rPr>
        <w:t>et les crédits de l’</w:t>
      </w:r>
      <w:r w:rsidR="00435FB4">
        <w:rPr>
          <w:i/>
          <w:szCs w:val="24"/>
        </w:rPr>
        <w:t>AID</w:t>
      </w:r>
      <w:r w:rsidR="00FE7327" w:rsidRPr="00616BE0">
        <w:rPr>
          <w:szCs w:val="24"/>
        </w:rPr>
        <w:t xml:space="preserve"> datées mai 2004, révisées en octobre 2006, ou (b) </w:t>
      </w:r>
      <w:r w:rsidR="00FE7327" w:rsidRPr="00400C1E">
        <w:rPr>
          <w:i/>
          <w:szCs w:val="24"/>
        </w:rPr>
        <w:t>Directives de Passation des Marchés financés par les prêts de la BIRD</w:t>
      </w:r>
      <w:r w:rsidR="00222DE7" w:rsidRPr="00435FB4">
        <w:rPr>
          <w:i/>
          <w:szCs w:val="24"/>
        </w:rPr>
        <w:t xml:space="preserve"> </w:t>
      </w:r>
      <w:r w:rsidR="00FE7327" w:rsidRPr="00435FB4">
        <w:rPr>
          <w:i/>
          <w:szCs w:val="24"/>
        </w:rPr>
        <w:t>et les crédits de l’</w:t>
      </w:r>
      <w:r w:rsidR="00435FB4">
        <w:rPr>
          <w:i/>
          <w:szCs w:val="24"/>
        </w:rPr>
        <w:t>AID</w:t>
      </w:r>
      <w:r w:rsidR="00FE7327" w:rsidRPr="00435FB4">
        <w:rPr>
          <w:szCs w:val="24"/>
        </w:rPr>
        <w:t xml:space="preserve"> datées mai 2004, révisées en octobre 2006</w:t>
      </w:r>
      <w:r w:rsidR="003B1E1C" w:rsidRPr="00435FB4">
        <w:rPr>
          <w:szCs w:val="24"/>
        </w:rPr>
        <w:t xml:space="preserve"> et mai 2010</w:t>
      </w:r>
      <w:r w:rsidRPr="00F76F58">
        <w:t>.</w:t>
      </w:r>
    </w:p>
    <w:p w:rsidR="003B1E1C" w:rsidRPr="00154A73" w:rsidRDefault="003B1E1C" w:rsidP="00B147CC">
      <w:pPr>
        <w:jc w:val="both"/>
        <w:rPr>
          <w:szCs w:val="24"/>
        </w:rPr>
      </w:pPr>
    </w:p>
    <w:p w:rsidR="00B147CC" w:rsidRPr="00AA46EA" w:rsidRDefault="00B147CC">
      <w:r w:rsidRPr="00AA46EA">
        <w:t>Mai 2007</w:t>
      </w:r>
    </w:p>
    <w:p w:rsidR="00B147CC" w:rsidRPr="00B62823" w:rsidRDefault="00B147CC"/>
    <w:p w:rsidR="003B1E1C" w:rsidRPr="00CE6A66" w:rsidRDefault="003B1E1C" w:rsidP="003B1E1C">
      <w:pPr>
        <w:jc w:val="both"/>
        <w:rPr>
          <w:szCs w:val="24"/>
        </w:rPr>
      </w:pPr>
      <w:r w:rsidRPr="001C2DA2">
        <w:rPr>
          <w:szCs w:val="24"/>
        </w:rPr>
        <w:t xml:space="preserve">La révision de mai 2007 (version anglaise) a modifié les </w:t>
      </w:r>
      <w:proofErr w:type="spellStart"/>
      <w:r w:rsidRPr="001C2DA2">
        <w:rPr>
          <w:szCs w:val="24"/>
        </w:rPr>
        <w:t>sous-clauses</w:t>
      </w:r>
      <w:proofErr w:type="spellEnd"/>
      <w:r w:rsidRPr="001C2DA2">
        <w:rPr>
          <w:szCs w:val="24"/>
        </w:rPr>
        <w:t xml:space="preserve"> 3.1, 4.4 et 21.7 de la Se</w:t>
      </w:r>
      <w:r w:rsidRPr="001C2DA2">
        <w:rPr>
          <w:szCs w:val="24"/>
        </w:rPr>
        <w:t>c</w:t>
      </w:r>
      <w:r w:rsidRPr="001C2DA2">
        <w:rPr>
          <w:szCs w:val="24"/>
        </w:rPr>
        <w:t>tion I Instructions aux Soumissionnair</w:t>
      </w:r>
      <w:r w:rsidRPr="00CE6A66">
        <w:rPr>
          <w:szCs w:val="24"/>
        </w:rPr>
        <w:t xml:space="preserve">es, et les Clauses 3 et 11 de la Section VII </w:t>
      </w:r>
      <w:r w:rsidR="00E32202" w:rsidRPr="00CE6A66">
        <w:t>Cahier des Clauses Administratives Générales</w:t>
      </w:r>
      <w:r w:rsidRPr="00CE6A66">
        <w:rPr>
          <w:szCs w:val="24"/>
        </w:rPr>
        <w:t xml:space="preserve">, afin de les rendre conformes au </w:t>
      </w:r>
      <w:proofErr w:type="spellStart"/>
      <w:r w:rsidRPr="00CE6A66">
        <w:rPr>
          <w:szCs w:val="24"/>
        </w:rPr>
        <w:t>corrigendum</w:t>
      </w:r>
      <w:proofErr w:type="spellEnd"/>
      <w:r w:rsidRPr="00CE6A66">
        <w:rPr>
          <w:szCs w:val="24"/>
        </w:rPr>
        <w:t xml:space="preserve"> des Directives de la Banque émis en octobre 2006 afin de refléter les modifications relatives à la fraude et la corruption introduites par la Réforme du dispositif de sanctions de la Banque Mondiale appro</w:t>
      </w:r>
      <w:r w:rsidRPr="00CE6A66">
        <w:rPr>
          <w:szCs w:val="24"/>
        </w:rPr>
        <w:t>u</w:t>
      </w:r>
      <w:r w:rsidRPr="00CE6A66">
        <w:rPr>
          <w:szCs w:val="24"/>
        </w:rPr>
        <w:t>vée par le Conseil d’Administration en août 2006.</w:t>
      </w:r>
    </w:p>
    <w:p w:rsidR="003B1E1C" w:rsidRPr="00CE6A66" w:rsidRDefault="003B1E1C"/>
    <w:p w:rsidR="00B147CC" w:rsidRPr="00CE6A66" w:rsidRDefault="00B147CC">
      <w:r w:rsidRPr="00CE6A66">
        <w:t>Septembre 2006</w:t>
      </w:r>
    </w:p>
    <w:p w:rsidR="00940BF3" w:rsidRPr="00CE6A66" w:rsidRDefault="00940BF3"/>
    <w:p w:rsidR="00940BF3" w:rsidRPr="00CE6A66" w:rsidRDefault="003B1E1C" w:rsidP="003B1E1C">
      <w:pPr>
        <w:jc w:val="both"/>
      </w:pPr>
      <w:r w:rsidRPr="00CE6A66">
        <w:t xml:space="preserve">La Clause relative aux restrictions d’exportation a été ajoutée au </w:t>
      </w:r>
      <w:r w:rsidR="00E32202" w:rsidRPr="00CE6A66">
        <w:t>Cahier des Clauses Administr</w:t>
      </w:r>
      <w:r w:rsidR="00E32202" w:rsidRPr="00CE6A66">
        <w:t>a</w:t>
      </w:r>
      <w:r w:rsidR="00E32202" w:rsidRPr="00CE6A66">
        <w:t>tives Générales</w:t>
      </w:r>
      <w:r w:rsidRPr="00CE6A66">
        <w:t xml:space="preserve"> (C</w:t>
      </w:r>
      <w:r w:rsidR="00E32202" w:rsidRPr="00CE6A66">
        <w:t>CA</w:t>
      </w:r>
      <w:r w:rsidRPr="00CE6A66">
        <w:t>G 37).</w:t>
      </w:r>
    </w:p>
    <w:p w:rsidR="003B1E1C" w:rsidRPr="00CE6A66" w:rsidRDefault="003B1E1C"/>
    <w:p w:rsidR="00940BF3" w:rsidRPr="00CE6A66" w:rsidRDefault="00940BF3">
      <w:r w:rsidRPr="00CE6A66">
        <w:t>Mai 2005</w:t>
      </w:r>
    </w:p>
    <w:p w:rsidR="00940BF3" w:rsidRPr="00CE6A66" w:rsidRDefault="00940BF3"/>
    <w:p w:rsidR="00940BF3" w:rsidRPr="00CE6A66" w:rsidRDefault="00940BF3" w:rsidP="006C1FA7">
      <w:pPr>
        <w:numPr>
          <w:ilvl w:val="0"/>
          <w:numId w:val="81"/>
        </w:numPr>
      </w:pPr>
      <w:r w:rsidRPr="00CE6A66">
        <w:t xml:space="preserve">Instructions aux soumissionnaires (IS) 14.2 : mise à jour destinée à éliminer l’information concernant l’évaluation </w:t>
      </w:r>
    </w:p>
    <w:p w:rsidR="00940BF3" w:rsidRPr="00CE6A66" w:rsidRDefault="00940BF3" w:rsidP="006C1FA7">
      <w:pPr>
        <w:numPr>
          <w:ilvl w:val="0"/>
          <w:numId w:val="81"/>
        </w:numPr>
      </w:pPr>
      <w:r w:rsidRPr="00CE6A66">
        <w:t>IS 26.1 : Insertion du terme « pouvoir ».</w:t>
      </w:r>
    </w:p>
    <w:p w:rsidR="00940BF3" w:rsidRPr="00CE6A66" w:rsidRDefault="00940BF3" w:rsidP="006C1FA7">
      <w:pPr>
        <w:numPr>
          <w:ilvl w:val="0"/>
          <w:numId w:val="81"/>
        </w:numPr>
      </w:pPr>
      <w:r w:rsidRPr="00CE6A66">
        <w:t>IS 27.2 : Mise à jour destinée à subordonner l’acceptation du retrait d’une offre à la fourniture de la documentation requise.</w:t>
      </w:r>
    </w:p>
    <w:p w:rsidR="00940BF3" w:rsidRPr="00CE6A66" w:rsidRDefault="00940BF3" w:rsidP="006C1FA7">
      <w:pPr>
        <w:numPr>
          <w:ilvl w:val="0"/>
          <w:numId w:val="81"/>
        </w:numPr>
      </w:pPr>
      <w:r w:rsidRPr="00CE6A66">
        <w:t xml:space="preserve">IS 36.3 (a) : Fait référence au choix entre une évaluation par article et une évaluation par lot, et aux Données Particulières de l’Appel d’Offres (DPAO) correspondant qui </w:t>
      </w:r>
      <w:r w:rsidRPr="00CE6A66">
        <w:lastRenderedPageBreak/>
        <w:t>précise la méthode à utiliser en cas d’évaluation par lot, lorsqu’une offre ne présente pas tous les articles requis.</w:t>
      </w:r>
    </w:p>
    <w:p w:rsidR="00940BF3" w:rsidRPr="00CE6A66" w:rsidRDefault="00940BF3">
      <w:pPr>
        <w:ind w:left="1020" w:hanging="660"/>
      </w:pPr>
      <w:r w:rsidRPr="00CE6A66">
        <w:t>(v)</w:t>
      </w:r>
      <w:r w:rsidRPr="00CE6A66">
        <w:tab/>
        <w:t xml:space="preserve"> </w:t>
      </w:r>
      <w:r w:rsidR="00E32202" w:rsidRPr="00CE6A66">
        <w:t xml:space="preserve">Le Cahier des Clauses Administratives </w:t>
      </w:r>
      <w:r w:rsidRPr="00CE6A66">
        <w:t>Particulière (</w:t>
      </w:r>
      <w:r w:rsidR="00E32202" w:rsidRPr="00CE6A66">
        <w:t>CCAP</w:t>
      </w:r>
      <w:r w:rsidRPr="00CE6A66">
        <w:t xml:space="preserve">) se </w:t>
      </w:r>
      <w:r w:rsidR="00E32202" w:rsidRPr="00CE6A66">
        <w:t>réf</w:t>
      </w:r>
      <w:r w:rsidR="00222DE7" w:rsidRPr="00CE6A66">
        <w:t>è</w:t>
      </w:r>
      <w:r w:rsidR="00E32202" w:rsidRPr="00CE6A66">
        <w:t xml:space="preserve">re </w:t>
      </w:r>
      <w:r w:rsidRPr="00CE6A66">
        <w:t xml:space="preserve">à la clause 12.1 </w:t>
      </w:r>
      <w:r w:rsidR="00E32202" w:rsidRPr="00CE6A66">
        <w:t xml:space="preserve">du Cahier des Clauses Administratives </w:t>
      </w:r>
      <w:r w:rsidRPr="00CE6A66">
        <w:t>Générales (C</w:t>
      </w:r>
      <w:r w:rsidR="00E32202" w:rsidRPr="00CE6A66">
        <w:t>CA</w:t>
      </w:r>
      <w:r w:rsidRPr="00CE6A66">
        <w:t xml:space="preserve">G) sur les documents d’embarquement.  </w:t>
      </w:r>
    </w:p>
    <w:p w:rsidR="00940BF3" w:rsidRPr="00CE6A66" w:rsidRDefault="00940BF3">
      <w:pPr>
        <w:ind w:left="360"/>
      </w:pPr>
    </w:p>
    <w:p w:rsidR="00940BF3" w:rsidRPr="00CE6A66" w:rsidRDefault="00940BF3">
      <w:pPr>
        <w:ind w:left="360"/>
      </w:pPr>
      <w:r w:rsidRPr="00CE6A66">
        <w:t>Mai 2004 :</w:t>
      </w:r>
    </w:p>
    <w:p w:rsidR="00940BF3" w:rsidRPr="00CE6A66" w:rsidRDefault="00940BF3">
      <w:pPr>
        <w:ind w:left="360"/>
      </w:pPr>
    </w:p>
    <w:p w:rsidR="00940BF3" w:rsidRPr="00CE6A66" w:rsidRDefault="00940BF3">
      <w:pPr>
        <w:ind w:left="360"/>
      </w:pPr>
      <w:r w:rsidRPr="00CE6A66">
        <w:t xml:space="preserve">Incorporation des </w:t>
      </w:r>
      <w:r w:rsidR="007A3B2A" w:rsidRPr="00CE6A66">
        <w:t>disposition</w:t>
      </w:r>
      <w:r w:rsidRPr="00CE6A66">
        <w:t xml:space="preserve">s des Directives sur la Passation des Marchés, version Mai 2004.  </w:t>
      </w:r>
    </w:p>
    <w:p w:rsidR="007A3B2A" w:rsidRPr="00CE6A66" w:rsidRDefault="00940BF3" w:rsidP="007A3B2A">
      <w:pPr>
        <w:jc w:val="center"/>
        <w:rPr>
          <w:b/>
          <w:sz w:val="48"/>
        </w:rPr>
      </w:pPr>
      <w:r w:rsidRPr="00CE6A66">
        <w:rPr>
          <w:b/>
          <w:sz w:val="48"/>
        </w:rPr>
        <w:br w:type="page"/>
      </w:r>
      <w:r w:rsidR="007A3B2A" w:rsidRPr="00CE6A66">
        <w:rPr>
          <w:b/>
          <w:sz w:val="48"/>
        </w:rPr>
        <w:lastRenderedPageBreak/>
        <w:t>Avant-Propos</w:t>
      </w:r>
    </w:p>
    <w:p w:rsidR="007A3B2A" w:rsidRPr="00CE6A66" w:rsidRDefault="007A3B2A" w:rsidP="007A3B2A">
      <w:pPr>
        <w:rPr>
          <w:strike/>
        </w:rPr>
      </w:pPr>
    </w:p>
    <w:p w:rsidR="007A3B2A" w:rsidRPr="00CE6A66" w:rsidRDefault="007A3B2A" w:rsidP="00CA7365">
      <w:pPr>
        <w:spacing w:after="120"/>
        <w:jc w:val="both"/>
      </w:pPr>
      <w:r w:rsidRPr="00CE6A66">
        <w:t>Ce do</w:t>
      </w:r>
      <w:r w:rsidR="002B510F" w:rsidRPr="00CE6A66">
        <w:t>ssier</w:t>
      </w:r>
      <w:r w:rsidRPr="00CE6A66">
        <w:t xml:space="preserve"> type d’Appel d’offres pour la passation des marchés de fournitures a été préparé par la Banque Mondiale.  Il est basé sur le </w:t>
      </w:r>
      <w:r w:rsidR="002B510F" w:rsidRPr="00CE6A66">
        <w:t>D</w:t>
      </w:r>
      <w:r w:rsidRPr="00CE6A66">
        <w:t>ocument cadre d’Appel d’offres pour la passation des ma</w:t>
      </w:r>
      <w:r w:rsidRPr="00CE6A66">
        <w:t>r</w:t>
      </w:r>
      <w:r w:rsidRPr="00CE6A66">
        <w:t xml:space="preserve">chés de fournitures, préparé par les Banques Multilatérales de Développement et les Institutions Financières Internationales. </w:t>
      </w:r>
    </w:p>
    <w:p w:rsidR="002B510F" w:rsidRPr="00CE6A66" w:rsidRDefault="002B510F" w:rsidP="007A3B2A">
      <w:pPr>
        <w:jc w:val="both"/>
      </w:pPr>
      <w:r w:rsidRPr="00CE6A66">
        <w:t>Le présent dossier type reflète la structure et les disposi</w:t>
      </w:r>
      <w:r w:rsidR="00CA7365" w:rsidRPr="00CE6A66">
        <w:t>tions du Document-</w:t>
      </w:r>
      <w:r w:rsidRPr="00CE6A66">
        <w:t>cadre d’appel d’offres pour la passation des marchés de fournitures, sauf lorsque des considérations propres à la Banque Mondiale ont nécessité de le modifier.</w:t>
      </w:r>
    </w:p>
    <w:p w:rsidR="007A3B2A" w:rsidRPr="00CE6A66" w:rsidRDefault="002B510F" w:rsidP="007A3B2A">
      <w:pPr>
        <w:jc w:val="both"/>
      </w:pPr>
      <w:r w:rsidRPr="00CE6A66">
        <w:br w:type="page"/>
      </w:r>
    </w:p>
    <w:p w:rsidR="00940BF3" w:rsidRPr="00CE6A66" w:rsidRDefault="00940BF3">
      <w:pPr>
        <w:jc w:val="center"/>
        <w:rPr>
          <w:b/>
          <w:sz w:val="48"/>
        </w:rPr>
      </w:pPr>
      <w:r w:rsidRPr="00CE6A66">
        <w:rPr>
          <w:b/>
          <w:sz w:val="48"/>
        </w:rPr>
        <w:lastRenderedPageBreak/>
        <w:t>Préface</w:t>
      </w:r>
    </w:p>
    <w:p w:rsidR="00940BF3" w:rsidRPr="00CE6A66" w:rsidRDefault="00940BF3">
      <w:pPr>
        <w:rPr>
          <w:strike/>
        </w:rPr>
      </w:pPr>
    </w:p>
    <w:p w:rsidR="00940BF3" w:rsidRPr="00400C1E" w:rsidRDefault="00940BF3" w:rsidP="00CA7365">
      <w:pPr>
        <w:spacing w:after="120"/>
        <w:jc w:val="both"/>
      </w:pPr>
      <w:r w:rsidRPr="00CE6A66">
        <w:t xml:space="preserve">Ce document d’Appel d’offres pour la passation des marchés de fournitures a été préparé pour être utilisé </w:t>
      </w:r>
      <w:r w:rsidR="002B510F" w:rsidRPr="00CE6A66">
        <w:t>pour les marchés financés par la Ba</w:t>
      </w:r>
      <w:r w:rsidR="00A43B2B" w:rsidRPr="00CE6A66">
        <w:t>n</w:t>
      </w:r>
      <w:r w:rsidR="002B510F" w:rsidRPr="00CE6A66">
        <w:t>que International pour la Reconstruction et le Développ</w:t>
      </w:r>
      <w:r w:rsidR="00222DE7" w:rsidRPr="00CE6A66">
        <w:t>e</w:t>
      </w:r>
      <w:r w:rsidR="002B510F" w:rsidRPr="00CE6A66">
        <w:t>ment (BIRD) et l’Association Internationale de Développement (</w:t>
      </w:r>
      <w:r w:rsidR="00435FB4">
        <w:t>AID</w:t>
      </w:r>
      <w:r w:rsidR="002B510F" w:rsidRPr="00435FB4">
        <w:t>)</w:t>
      </w:r>
      <w:r w:rsidR="002B510F" w:rsidRPr="00222DE7">
        <w:rPr>
          <w:rStyle w:val="FootnoteReference"/>
        </w:rPr>
        <w:footnoteReference w:id="1"/>
      </w:r>
      <w:r w:rsidR="002B510F" w:rsidRPr="00222DE7">
        <w:t xml:space="preserve">, </w:t>
      </w:r>
      <w:r w:rsidRPr="002F3AA5">
        <w:t xml:space="preserve">dans le cadre d’un Appel d’Offres International (AOI), pour </w:t>
      </w:r>
      <w:r w:rsidRPr="003D5EF6">
        <w:t xml:space="preserve">les projets qu’elle finance on totalité ou en partie. Ce document est cohérent avec les « Directives pour la passation des marchés </w:t>
      </w:r>
      <w:r w:rsidR="002B510F" w:rsidRPr="00616BE0">
        <w:t>de fournitures, tr</w:t>
      </w:r>
      <w:r w:rsidR="002B510F" w:rsidRPr="00616BE0">
        <w:t>a</w:t>
      </w:r>
      <w:r w:rsidR="002B510F" w:rsidRPr="00616BE0">
        <w:t xml:space="preserve">vaux ou services autres que les services de consultants, financés </w:t>
      </w:r>
      <w:r w:rsidRPr="00616BE0">
        <w:t>par les prêts de</w:t>
      </w:r>
      <w:r w:rsidR="002B510F" w:rsidRPr="00400C1E">
        <w:t xml:space="preserve"> la BIRD et les crédits et dons de l’</w:t>
      </w:r>
      <w:r w:rsidR="00435FB4">
        <w:t>AID</w:t>
      </w:r>
      <w:r w:rsidR="00A43B2B" w:rsidRPr="00400C1E">
        <w:t xml:space="preserve"> »</w:t>
      </w:r>
      <w:r w:rsidR="002B510F" w:rsidRPr="00400C1E">
        <w:t>.</w:t>
      </w:r>
    </w:p>
    <w:p w:rsidR="00940BF3" w:rsidRPr="00F76F58" w:rsidRDefault="00940BF3" w:rsidP="00CA7365">
      <w:pPr>
        <w:spacing w:after="120"/>
      </w:pPr>
      <w:r w:rsidRPr="00F76F58">
        <w:t xml:space="preserve">Ce document d‘Appel d’offres présuppose l’absence d’une </w:t>
      </w:r>
      <w:proofErr w:type="spellStart"/>
      <w:r w:rsidRPr="00F76F58">
        <w:t>préqualification</w:t>
      </w:r>
      <w:proofErr w:type="spellEnd"/>
      <w:r w:rsidRPr="00F76F58">
        <w:t xml:space="preserve"> préalable. </w:t>
      </w:r>
    </w:p>
    <w:p w:rsidR="00940BF3" w:rsidRPr="00B62823" w:rsidRDefault="004F086B" w:rsidP="00CA7365">
      <w:pPr>
        <w:spacing w:after="120"/>
        <w:jc w:val="both"/>
      </w:pPr>
      <w:r w:rsidRPr="00154A73">
        <w:t>Pour toutes questions relative</w:t>
      </w:r>
      <w:r w:rsidR="00940BF3" w:rsidRPr="00AA46EA">
        <w:t>s à ce document, ou pour obtenir des informations sur la passation des marchés dans le cadre de proj</w:t>
      </w:r>
      <w:r w:rsidR="00940BF3" w:rsidRPr="00B62823">
        <w:t xml:space="preserve">ets financés par la Banque mondiale, s’adresser à : </w:t>
      </w:r>
    </w:p>
    <w:p w:rsidR="00940BF3" w:rsidRPr="001C2DA2" w:rsidRDefault="00940BF3">
      <w:pPr>
        <w:pStyle w:val="i"/>
        <w:suppressAutoHyphens w:val="0"/>
        <w:rPr>
          <w:rFonts w:ascii="Times New Roman" w:hAnsi="Times New Roman"/>
          <w:lang w:val="fr-FR"/>
        </w:rPr>
      </w:pPr>
    </w:p>
    <w:p w:rsidR="00940BF3" w:rsidRPr="00CE6A66" w:rsidRDefault="00940BF3">
      <w:pPr>
        <w:suppressAutoHyphens/>
      </w:pPr>
    </w:p>
    <w:p w:rsidR="00940BF3" w:rsidRPr="00CE6A66" w:rsidRDefault="00940BF3">
      <w:pPr>
        <w:suppressAutoHyphens/>
      </w:pPr>
    </w:p>
    <w:p w:rsidR="00940BF3" w:rsidRPr="00CE6A66" w:rsidRDefault="00940BF3">
      <w:pPr>
        <w:spacing w:before="100"/>
        <w:jc w:val="center"/>
        <w:rPr>
          <w:lang w:val="en-US"/>
        </w:rPr>
      </w:pPr>
      <w:r w:rsidRPr="00CE6A66">
        <w:rPr>
          <w:lang w:val="en-US"/>
        </w:rPr>
        <w:t>Procurement Policy and Services Group</w:t>
      </w:r>
    </w:p>
    <w:p w:rsidR="00940BF3" w:rsidRPr="00CE6A66" w:rsidRDefault="00940BF3">
      <w:pPr>
        <w:jc w:val="center"/>
        <w:rPr>
          <w:lang w:val="en-US"/>
        </w:rPr>
      </w:pPr>
      <w:r w:rsidRPr="00CE6A66">
        <w:rPr>
          <w:lang w:val="en-US"/>
        </w:rPr>
        <w:t xml:space="preserve">Operations Policy and Country Services </w:t>
      </w:r>
      <w:proofErr w:type="gramStart"/>
      <w:r w:rsidRPr="00CE6A66">
        <w:rPr>
          <w:lang w:val="en-US"/>
        </w:rPr>
        <w:t>Vice</w:t>
      </w:r>
      <w:proofErr w:type="gramEnd"/>
      <w:r w:rsidRPr="00CE6A66">
        <w:rPr>
          <w:lang w:val="en-US"/>
        </w:rPr>
        <w:t xml:space="preserve"> Presidency</w:t>
      </w:r>
    </w:p>
    <w:p w:rsidR="00940BF3" w:rsidRPr="00CE6A66" w:rsidRDefault="00940BF3">
      <w:pPr>
        <w:suppressAutoHyphens/>
        <w:jc w:val="center"/>
        <w:rPr>
          <w:lang w:val="en-US"/>
        </w:rPr>
      </w:pPr>
      <w:r w:rsidRPr="00CE6A66">
        <w:rPr>
          <w:lang w:val="en-US"/>
        </w:rPr>
        <w:t>The World Bank</w:t>
      </w:r>
    </w:p>
    <w:p w:rsidR="00940BF3" w:rsidRPr="00CE6A66" w:rsidRDefault="00940BF3">
      <w:pPr>
        <w:suppressAutoHyphens/>
        <w:jc w:val="center"/>
        <w:rPr>
          <w:lang w:val="en-US"/>
        </w:rPr>
      </w:pPr>
      <w:r w:rsidRPr="00CE6A66">
        <w:rPr>
          <w:lang w:val="en-US"/>
        </w:rPr>
        <w:t>1818 H Street, N.W.</w:t>
      </w:r>
    </w:p>
    <w:p w:rsidR="00940BF3" w:rsidRPr="00CE6A66" w:rsidRDefault="00940BF3">
      <w:pPr>
        <w:suppressAutoHyphens/>
        <w:jc w:val="center"/>
        <w:rPr>
          <w:lang w:val="en-US"/>
        </w:rPr>
      </w:pPr>
      <w:r w:rsidRPr="00CE6A66">
        <w:rPr>
          <w:lang w:val="en-US"/>
        </w:rPr>
        <w:t>Washington, DC 20433 U.S.A.</w:t>
      </w:r>
    </w:p>
    <w:p w:rsidR="00940BF3" w:rsidRPr="00CE6A66" w:rsidRDefault="00940BF3">
      <w:pPr>
        <w:jc w:val="center"/>
        <w:rPr>
          <w:rStyle w:val="Hyperlink"/>
          <w:lang w:val="en-US"/>
        </w:rPr>
      </w:pPr>
      <w:r w:rsidRPr="00CE6A66">
        <w:rPr>
          <w:rStyle w:val="Hyperlink"/>
          <w:lang w:val="en-US"/>
        </w:rPr>
        <w:t>pdocuments@worldbank.org</w:t>
      </w:r>
    </w:p>
    <w:p w:rsidR="00940BF3" w:rsidRPr="00CE6A66" w:rsidRDefault="00940BF3">
      <w:pPr>
        <w:jc w:val="center"/>
        <w:rPr>
          <w:rStyle w:val="Hyperlink"/>
          <w:lang w:val="en-US"/>
        </w:rPr>
      </w:pPr>
      <w:r w:rsidRPr="00CE6A66">
        <w:rPr>
          <w:rStyle w:val="Hyperlink"/>
          <w:lang w:val="en-US"/>
        </w:rPr>
        <w:t>http://www.worldbank.org/procure</w:t>
      </w:r>
    </w:p>
    <w:p w:rsidR="00940BF3" w:rsidRPr="00CE6A66" w:rsidRDefault="00940BF3">
      <w:pPr>
        <w:jc w:val="both"/>
        <w:rPr>
          <w:lang w:val="en-US"/>
        </w:rPr>
      </w:pPr>
    </w:p>
    <w:p w:rsidR="00940BF3" w:rsidRPr="00CE6A66" w:rsidRDefault="00940BF3">
      <w:pPr>
        <w:jc w:val="both"/>
        <w:rPr>
          <w:lang w:val="en-US"/>
        </w:rPr>
      </w:pPr>
    </w:p>
    <w:p w:rsidR="00940BF3" w:rsidRPr="00CE6A66" w:rsidRDefault="00940BF3">
      <w:pPr>
        <w:jc w:val="both"/>
        <w:rPr>
          <w:lang w:val="en-US"/>
        </w:rPr>
        <w:sectPr w:rsidR="00940BF3" w:rsidRPr="00CE6A66" w:rsidSect="008D04CF">
          <w:headerReference w:type="even" r:id="rId12"/>
          <w:headerReference w:type="default" r:id="rId13"/>
          <w:headerReference w:type="first" r:id="rId14"/>
          <w:endnotePr>
            <w:numFmt w:val="decimal"/>
            <w:numRestart w:val="eachSect"/>
          </w:endnotePr>
          <w:pgSz w:w="12240" w:h="15840" w:code="1"/>
          <w:pgMar w:top="1440" w:right="1440" w:bottom="1440" w:left="1440" w:header="720" w:footer="720" w:gutter="0"/>
          <w:paperSrc w:first="15" w:other="15"/>
          <w:pgNumType w:fmt="lowerRoman" w:start="1"/>
          <w:cols w:space="720"/>
          <w:titlePg/>
          <w:docGrid w:linePitch="326"/>
        </w:sectPr>
      </w:pPr>
    </w:p>
    <w:p w:rsidR="00940BF3" w:rsidRPr="00CE6A66" w:rsidRDefault="00940BF3">
      <w:pPr>
        <w:jc w:val="both"/>
        <w:rPr>
          <w:lang w:val="en-US"/>
        </w:rPr>
      </w:pPr>
    </w:p>
    <w:p w:rsidR="00940BF3" w:rsidRPr="002F3AA5" w:rsidRDefault="00940BF3" w:rsidP="004F086B">
      <w:pPr>
        <w:pStyle w:val="Title"/>
        <w:rPr>
          <w:sz w:val="36"/>
          <w:lang w:val="fr-FR"/>
        </w:rPr>
      </w:pPr>
      <w:r w:rsidRPr="00222DE7">
        <w:rPr>
          <w:sz w:val="36"/>
          <w:lang w:val="fr-FR"/>
        </w:rPr>
        <w:t>Somm</w:t>
      </w:r>
      <w:r w:rsidRPr="002F3AA5">
        <w:rPr>
          <w:sz w:val="36"/>
          <w:lang w:val="fr-FR"/>
        </w:rPr>
        <w:t>aire</w:t>
      </w:r>
    </w:p>
    <w:p w:rsidR="00940BF3" w:rsidRPr="003D5EF6" w:rsidRDefault="00940BF3"/>
    <w:p w:rsidR="00940BF3" w:rsidRPr="00616BE0" w:rsidRDefault="00940BF3">
      <w:pPr>
        <w:rPr>
          <w:b/>
          <w:u w:val="single"/>
        </w:rPr>
      </w:pPr>
      <w:bookmarkStart w:id="2" w:name="_Toc438270254"/>
      <w:bookmarkStart w:id="3" w:name="_Toc438366661"/>
      <w:r w:rsidRPr="00616BE0">
        <w:rPr>
          <w:b/>
          <w:u w:val="single"/>
        </w:rPr>
        <w:t>PREMIÈRE PARTIE –PROCÉDURES</w:t>
      </w:r>
      <w:bookmarkEnd w:id="2"/>
      <w:bookmarkEnd w:id="3"/>
      <w:r w:rsidRPr="00616BE0">
        <w:rPr>
          <w:b/>
          <w:u w:val="single"/>
        </w:rPr>
        <w:t xml:space="preserve"> D’APPEL D’OFFRES</w:t>
      </w:r>
    </w:p>
    <w:p w:rsidR="00940BF3" w:rsidRPr="00400C1E" w:rsidRDefault="00940BF3">
      <w:pPr>
        <w:pStyle w:val="Outline"/>
        <w:spacing w:before="0"/>
        <w:rPr>
          <w:kern w:val="0"/>
        </w:rPr>
      </w:pPr>
    </w:p>
    <w:p w:rsidR="00940BF3" w:rsidRPr="00F76F58" w:rsidRDefault="00940BF3">
      <w:pPr>
        <w:tabs>
          <w:tab w:val="left" w:pos="1350"/>
        </w:tabs>
        <w:rPr>
          <w:b/>
        </w:rPr>
      </w:pPr>
      <w:r w:rsidRPr="00F76F58">
        <w:rPr>
          <w:b/>
        </w:rPr>
        <w:t>Section I.</w:t>
      </w:r>
      <w:r w:rsidRPr="00F76F58">
        <w:rPr>
          <w:b/>
        </w:rPr>
        <w:tab/>
        <w:t>Instructions aux soumissionnaires (IS)</w:t>
      </w:r>
    </w:p>
    <w:p w:rsidR="00940BF3" w:rsidRPr="00B62823" w:rsidRDefault="00940BF3">
      <w:pPr>
        <w:pStyle w:val="List"/>
        <w:rPr>
          <w:b/>
          <w:lang w:val="fr-FR"/>
        </w:rPr>
      </w:pPr>
      <w:r w:rsidRPr="00154A73">
        <w:rPr>
          <w:lang w:val="fr-FR"/>
        </w:rPr>
        <w:t>Cette Section fournit aux soumissionnaires les informations utiles pour préparer leurs soumissions. Elle comporte aussi des renseign</w:t>
      </w:r>
      <w:r w:rsidRPr="00AA46EA">
        <w:rPr>
          <w:lang w:val="fr-FR"/>
        </w:rPr>
        <w:t>ements sur la soumission, l’ouverture des plis et l’évaluation des offres, et sur l’attribution des marchés</w:t>
      </w:r>
      <w:r w:rsidRPr="00B62823">
        <w:rPr>
          <w:b/>
          <w:lang w:val="fr-FR"/>
        </w:rPr>
        <w:t>. Les dispositions figurant dans cette Section I ne doivent pas être modifiées.</w:t>
      </w:r>
    </w:p>
    <w:p w:rsidR="00940BF3" w:rsidRPr="001C2DA2" w:rsidRDefault="00940BF3">
      <w:pPr>
        <w:pStyle w:val="Heading2"/>
        <w:keepNext w:val="0"/>
      </w:pPr>
      <w:bookmarkStart w:id="4" w:name="_Toc494778663"/>
      <w:bookmarkStart w:id="5" w:name="_Toc499607131"/>
      <w:bookmarkStart w:id="6" w:name="_Toc499608184"/>
      <w:r w:rsidRPr="001C2DA2">
        <w:t>Section II.</w:t>
      </w:r>
      <w:r w:rsidRPr="001C2DA2">
        <w:tab/>
        <w:t>Données particulières de l’appel d’offres</w:t>
      </w:r>
      <w:bookmarkEnd w:id="4"/>
      <w:bookmarkEnd w:id="5"/>
      <w:bookmarkEnd w:id="6"/>
      <w:r w:rsidRPr="001C2DA2">
        <w:t xml:space="preserve"> (DPAO)</w:t>
      </w:r>
    </w:p>
    <w:p w:rsidR="00940BF3" w:rsidRPr="00CE6A66" w:rsidRDefault="00940BF3">
      <w:pPr>
        <w:pStyle w:val="List"/>
        <w:rPr>
          <w:lang w:val="fr-FR"/>
        </w:rPr>
      </w:pPr>
      <w:r w:rsidRPr="00CE6A66">
        <w:rPr>
          <w:lang w:val="fr-FR"/>
        </w:rPr>
        <w:t xml:space="preserve">Cette Section énonce les dispositions propres à chaque passation de marché, qui complètent les informations ou conditions figurant à la Section I, Instructions aux soumissionnaires. </w:t>
      </w:r>
    </w:p>
    <w:p w:rsidR="00940BF3" w:rsidRPr="00CE6A66" w:rsidRDefault="00940BF3">
      <w:pPr>
        <w:pStyle w:val="Heading2"/>
        <w:keepNext w:val="0"/>
      </w:pPr>
      <w:bookmarkStart w:id="7" w:name="_Toc494778664"/>
      <w:bookmarkStart w:id="8" w:name="_Toc499607132"/>
      <w:bookmarkStart w:id="9" w:name="_Toc499608185"/>
      <w:r w:rsidRPr="00CE6A66">
        <w:t>Section III.</w:t>
      </w:r>
      <w:r w:rsidRPr="00CE6A66">
        <w:tab/>
        <w:t>Critères d’évaluation et de qualification</w:t>
      </w:r>
      <w:bookmarkEnd w:id="7"/>
      <w:bookmarkEnd w:id="8"/>
      <w:bookmarkEnd w:id="9"/>
    </w:p>
    <w:p w:rsidR="00940BF3" w:rsidRPr="00CE6A66" w:rsidRDefault="00940BF3">
      <w:pPr>
        <w:pStyle w:val="List"/>
        <w:rPr>
          <w:lang w:val="fr-FR"/>
        </w:rPr>
      </w:pPr>
      <w:r w:rsidRPr="00CE6A66">
        <w:rPr>
          <w:lang w:val="fr-FR"/>
        </w:rPr>
        <w:t>Cette Section indique les critères à utiliser pour déterminer l’offre évaluée la moins-</w:t>
      </w:r>
      <w:proofErr w:type="spellStart"/>
      <w:r w:rsidRPr="00CE6A66">
        <w:rPr>
          <w:lang w:val="fr-FR"/>
        </w:rPr>
        <w:t>disante</w:t>
      </w:r>
      <w:proofErr w:type="spellEnd"/>
      <w:r w:rsidRPr="00CE6A66">
        <w:rPr>
          <w:lang w:val="fr-FR"/>
        </w:rPr>
        <w:t xml:space="preserve"> et pour établir si le Soumissionnaire possède les qualifications n</w:t>
      </w:r>
      <w:r w:rsidRPr="00CE6A66">
        <w:rPr>
          <w:lang w:val="fr-FR"/>
        </w:rPr>
        <w:t>é</w:t>
      </w:r>
      <w:r w:rsidRPr="00CE6A66">
        <w:rPr>
          <w:lang w:val="fr-FR"/>
        </w:rPr>
        <w:t>cessaires pour exécuter le Marché.</w:t>
      </w:r>
    </w:p>
    <w:p w:rsidR="00940BF3" w:rsidRPr="00CE6A66" w:rsidRDefault="00940BF3">
      <w:pPr>
        <w:pStyle w:val="Heading2"/>
        <w:keepNext w:val="0"/>
        <w:tabs>
          <w:tab w:val="clear" w:pos="1350"/>
          <w:tab w:val="left" w:pos="1440"/>
        </w:tabs>
      </w:pPr>
      <w:bookmarkStart w:id="10" w:name="_Toc494778665"/>
      <w:bookmarkStart w:id="11" w:name="_Toc499607133"/>
      <w:bookmarkStart w:id="12" w:name="_Toc499608186"/>
      <w:r w:rsidRPr="00CE6A66">
        <w:t>Section IV.</w:t>
      </w:r>
      <w:r w:rsidRPr="00CE6A66">
        <w:tab/>
        <w:t>Formulaires de soumission</w:t>
      </w:r>
      <w:bookmarkEnd w:id="10"/>
      <w:bookmarkEnd w:id="11"/>
      <w:bookmarkEnd w:id="12"/>
    </w:p>
    <w:p w:rsidR="00940BF3" w:rsidRPr="00CE6A66" w:rsidRDefault="00940BF3">
      <w:pPr>
        <w:pStyle w:val="List"/>
        <w:rPr>
          <w:lang w:val="fr-FR"/>
        </w:rPr>
      </w:pPr>
      <w:r w:rsidRPr="00CE6A66">
        <w:rPr>
          <w:lang w:val="fr-FR"/>
        </w:rPr>
        <w:t xml:space="preserve">Cette Section contient les modèles des formulaires à soumettre avec l’offre : la lettre de soumission de l’offre, les bordereaux de prix, la garantie d’offre et l’autorisation du fabricant. </w:t>
      </w:r>
    </w:p>
    <w:p w:rsidR="00940BF3" w:rsidRPr="00CE6A66" w:rsidRDefault="00940BF3">
      <w:pPr>
        <w:pStyle w:val="Heading2"/>
        <w:keepNext w:val="0"/>
        <w:tabs>
          <w:tab w:val="clear" w:pos="1350"/>
          <w:tab w:val="left" w:pos="1440"/>
        </w:tabs>
        <w:spacing w:after="120"/>
      </w:pPr>
      <w:bookmarkStart w:id="13" w:name="_Toc494778666"/>
      <w:bookmarkStart w:id="14" w:name="_Toc499607134"/>
      <w:bookmarkStart w:id="15" w:name="_Toc499608187"/>
      <w:r w:rsidRPr="00CE6A66">
        <w:t>Section V.</w:t>
      </w:r>
      <w:r w:rsidRPr="00CE6A66">
        <w:tab/>
        <w:t>Critères d’origine</w:t>
      </w:r>
      <w:bookmarkEnd w:id="13"/>
      <w:bookmarkEnd w:id="14"/>
      <w:bookmarkEnd w:id="15"/>
    </w:p>
    <w:p w:rsidR="00940BF3" w:rsidRPr="00CE6A66" w:rsidRDefault="00940BF3">
      <w:pPr>
        <w:spacing w:after="120"/>
        <w:ind w:left="1440"/>
      </w:pPr>
      <w:r w:rsidRPr="00CE6A66">
        <w:t xml:space="preserve">Cette Section fournit des informations sur les critères d’éligibilité des pays. </w:t>
      </w:r>
    </w:p>
    <w:p w:rsidR="004F086B" w:rsidRPr="00CE6A66" w:rsidRDefault="004F086B" w:rsidP="004F086B">
      <w:pPr>
        <w:pStyle w:val="List"/>
        <w:ind w:left="0"/>
        <w:rPr>
          <w:lang w:val="fr-FR"/>
        </w:rPr>
      </w:pPr>
      <w:r w:rsidRPr="00CE6A66">
        <w:rPr>
          <w:b/>
          <w:lang w:val="fr-FR"/>
        </w:rPr>
        <w:t>Section VI.</w:t>
      </w:r>
      <w:r w:rsidRPr="00CE6A66">
        <w:rPr>
          <w:b/>
          <w:lang w:val="fr-FR"/>
        </w:rPr>
        <w:tab/>
        <w:t>Règles de la Banque en matière de Fraude et Corruption</w:t>
      </w:r>
    </w:p>
    <w:p w:rsidR="004F086B" w:rsidRPr="00CE6A66" w:rsidRDefault="004F086B" w:rsidP="004F086B">
      <w:pPr>
        <w:pStyle w:val="List"/>
        <w:rPr>
          <w:lang w:val="fr-FR"/>
        </w:rPr>
      </w:pPr>
      <w:r w:rsidRPr="00CE6A66">
        <w:rPr>
          <w:lang w:val="fr-FR"/>
        </w:rPr>
        <w:t>Cette Section se réfère aux règles de la Banque en matière de fraude et corruption applicable à la procédure.</w:t>
      </w:r>
    </w:p>
    <w:p w:rsidR="00940BF3" w:rsidRPr="00CE6A66" w:rsidRDefault="00940BF3"/>
    <w:p w:rsidR="00940BF3" w:rsidRPr="00F76F58" w:rsidRDefault="00940BF3">
      <w:pPr>
        <w:rPr>
          <w:b/>
          <w:u w:val="single"/>
        </w:rPr>
      </w:pPr>
      <w:bookmarkStart w:id="16" w:name="_Toc438267875"/>
      <w:bookmarkStart w:id="17" w:name="_Toc438270255"/>
      <w:bookmarkStart w:id="18" w:name="_Toc438366662"/>
      <w:r w:rsidRPr="00CE6A66">
        <w:rPr>
          <w:b/>
          <w:u w:val="single"/>
        </w:rPr>
        <w:t>DEUXIÈME PARTIE – CONDITIONS D’APPROVISONNEMENT</w:t>
      </w:r>
      <w:r w:rsidRPr="00F76F58">
        <w:rPr>
          <w:b/>
          <w:u w:val="single"/>
        </w:rPr>
        <w:t xml:space="preserve"> DES FOURN</w:t>
      </w:r>
      <w:r w:rsidRPr="00F76F58">
        <w:rPr>
          <w:b/>
          <w:u w:val="single"/>
        </w:rPr>
        <w:t>I</w:t>
      </w:r>
      <w:r w:rsidRPr="00F76F58">
        <w:rPr>
          <w:b/>
          <w:u w:val="single"/>
        </w:rPr>
        <w:t xml:space="preserve">TURES  </w:t>
      </w:r>
      <w:bookmarkEnd w:id="16"/>
      <w:bookmarkEnd w:id="17"/>
      <w:bookmarkEnd w:id="18"/>
    </w:p>
    <w:p w:rsidR="00940BF3" w:rsidRPr="00154A73" w:rsidRDefault="00940BF3">
      <w:pPr>
        <w:ind w:left="1440" w:hanging="1440"/>
        <w:rPr>
          <w:b/>
        </w:rPr>
      </w:pPr>
    </w:p>
    <w:p w:rsidR="00940BF3" w:rsidRPr="001C2DA2" w:rsidRDefault="00940BF3">
      <w:pPr>
        <w:ind w:left="1440" w:hanging="1440"/>
        <w:rPr>
          <w:b/>
        </w:rPr>
      </w:pPr>
      <w:r w:rsidRPr="00AA46EA">
        <w:rPr>
          <w:b/>
        </w:rPr>
        <w:t>Section VI</w:t>
      </w:r>
      <w:r w:rsidR="004F086B" w:rsidRPr="00AA46EA">
        <w:rPr>
          <w:b/>
        </w:rPr>
        <w:t>I</w:t>
      </w:r>
      <w:r w:rsidRPr="00AA46EA">
        <w:rPr>
          <w:b/>
        </w:rPr>
        <w:t>.</w:t>
      </w:r>
      <w:r w:rsidRPr="00AA46EA">
        <w:rPr>
          <w:b/>
        </w:rPr>
        <w:tab/>
      </w:r>
      <w:r w:rsidR="004F086B" w:rsidRPr="00B62823">
        <w:rPr>
          <w:b/>
        </w:rPr>
        <w:t>Liste des fournitures et services connexes</w:t>
      </w:r>
      <w:r w:rsidRPr="00B62823">
        <w:rPr>
          <w:b/>
        </w:rPr>
        <w:t>, Calendrier de livraisons, S</w:t>
      </w:r>
      <w:r w:rsidR="004F086B" w:rsidRPr="00B62823">
        <w:rPr>
          <w:b/>
        </w:rPr>
        <w:t>pécific</w:t>
      </w:r>
      <w:r w:rsidR="004F086B" w:rsidRPr="00B62823">
        <w:rPr>
          <w:b/>
        </w:rPr>
        <w:t>a</w:t>
      </w:r>
      <w:r w:rsidR="004F086B" w:rsidRPr="00B62823">
        <w:rPr>
          <w:b/>
        </w:rPr>
        <w:t>tions techniques et Plans</w:t>
      </w:r>
      <w:r w:rsidRPr="001C2DA2">
        <w:rPr>
          <w:b/>
        </w:rPr>
        <w:t>.</w:t>
      </w:r>
    </w:p>
    <w:p w:rsidR="00940BF3" w:rsidRPr="00CE6A66" w:rsidRDefault="00940BF3">
      <w:pPr>
        <w:pStyle w:val="List"/>
        <w:rPr>
          <w:lang w:val="fr-FR"/>
        </w:rPr>
      </w:pPr>
      <w:r w:rsidRPr="00CE6A66">
        <w:rPr>
          <w:lang w:val="fr-FR"/>
        </w:rPr>
        <w:t>Dans cette Section figurent la liste des Fournitures et Services connexes, le cale</w:t>
      </w:r>
      <w:r w:rsidRPr="00CE6A66">
        <w:rPr>
          <w:lang w:val="fr-FR"/>
        </w:rPr>
        <w:t>n</w:t>
      </w:r>
      <w:r w:rsidRPr="00CE6A66">
        <w:rPr>
          <w:lang w:val="fr-FR"/>
        </w:rPr>
        <w:t>drier de livraison et d’achèvement, les spécifications techniques, les plans décr</w:t>
      </w:r>
      <w:r w:rsidRPr="00CE6A66">
        <w:rPr>
          <w:lang w:val="fr-FR"/>
        </w:rPr>
        <w:t>i</w:t>
      </w:r>
      <w:r w:rsidRPr="00CE6A66">
        <w:rPr>
          <w:lang w:val="fr-FR"/>
        </w:rPr>
        <w:t>vant les Fournitures et Service</w:t>
      </w:r>
      <w:r w:rsidR="004F086B" w:rsidRPr="00CE6A66">
        <w:rPr>
          <w:lang w:val="fr-FR"/>
        </w:rPr>
        <w:t xml:space="preserve">s connexes devant être fournis </w:t>
      </w:r>
      <w:r w:rsidRPr="00CE6A66">
        <w:rPr>
          <w:lang w:val="fr-FR"/>
        </w:rPr>
        <w:t>relatifs à ces fourn</w:t>
      </w:r>
      <w:r w:rsidRPr="00CE6A66">
        <w:rPr>
          <w:lang w:val="fr-FR"/>
        </w:rPr>
        <w:t>i</w:t>
      </w:r>
      <w:r w:rsidRPr="00CE6A66">
        <w:rPr>
          <w:lang w:val="fr-FR"/>
        </w:rPr>
        <w:t xml:space="preserve">tures. </w:t>
      </w:r>
    </w:p>
    <w:p w:rsidR="00940BF3" w:rsidRPr="00CE6A66" w:rsidRDefault="00940BF3">
      <w:pPr>
        <w:rPr>
          <w:b/>
          <w:sz w:val="28"/>
        </w:rPr>
      </w:pPr>
      <w:bookmarkStart w:id="19" w:name="_Toc438267876"/>
      <w:bookmarkStart w:id="20" w:name="_Toc438270256"/>
      <w:bookmarkStart w:id="21" w:name="_Toc438366663"/>
    </w:p>
    <w:p w:rsidR="00940BF3" w:rsidRPr="00CE6A66" w:rsidRDefault="00940BF3" w:rsidP="008D04CF">
      <w:pPr>
        <w:keepNext/>
        <w:keepLines/>
        <w:rPr>
          <w:b/>
          <w:u w:val="single"/>
        </w:rPr>
      </w:pPr>
      <w:r w:rsidRPr="00CE6A66">
        <w:rPr>
          <w:b/>
          <w:u w:val="single"/>
        </w:rPr>
        <w:lastRenderedPageBreak/>
        <w:t>TROISIÈME PARTIE – MARCHÉ</w:t>
      </w:r>
      <w:bookmarkEnd w:id="19"/>
      <w:bookmarkEnd w:id="20"/>
      <w:bookmarkEnd w:id="21"/>
    </w:p>
    <w:p w:rsidR="00940BF3" w:rsidRPr="00CE6A66" w:rsidRDefault="00940BF3" w:rsidP="008D04CF">
      <w:pPr>
        <w:keepNext/>
        <w:keepLines/>
      </w:pPr>
    </w:p>
    <w:p w:rsidR="00940BF3" w:rsidRPr="00CE6A66" w:rsidRDefault="00940BF3">
      <w:pPr>
        <w:tabs>
          <w:tab w:val="left" w:pos="1440"/>
        </w:tabs>
        <w:rPr>
          <w:b/>
        </w:rPr>
      </w:pPr>
      <w:r w:rsidRPr="00CE6A66">
        <w:rPr>
          <w:b/>
        </w:rPr>
        <w:t>Section VII</w:t>
      </w:r>
      <w:r w:rsidR="004F086B" w:rsidRPr="00CE6A66">
        <w:rPr>
          <w:b/>
        </w:rPr>
        <w:t>I</w:t>
      </w:r>
      <w:r w:rsidRPr="00CE6A66">
        <w:rPr>
          <w:b/>
        </w:rPr>
        <w:t>.</w:t>
      </w:r>
      <w:r w:rsidRPr="00CE6A66">
        <w:rPr>
          <w:b/>
        </w:rPr>
        <w:tab/>
        <w:t>Cahier des clauses administratives générales (CCAG)</w:t>
      </w:r>
    </w:p>
    <w:p w:rsidR="00940BF3" w:rsidRPr="00CE6A66" w:rsidRDefault="00940BF3">
      <w:pPr>
        <w:pStyle w:val="List"/>
        <w:rPr>
          <w:lang w:val="fr-FR"/>
        </w:rPr>
      </w:pPr>
      <w:r w:rsidRPr="00CE6A66">
        <w:rPr>
          <w:lang w:val="fr-FR"/>
        </w:rPr>
        <w:t xml:space="preserve">Cette Section contient les dispositions générales applicables à tous les marchés. </w:t>
      </w:r>
      <w:r w:rsidRPr="00CE6A66">
        <w:rPr>
          <w:b/>
          <w:lang w:val="fr-FR"/>
        </w:rPr>
        <w:t>La formulation des clauses de la présente Section ne doit pas être modifiée</w:t>
      </w:r>
      <w:r w:rsidRPr="00CE6A66">
        <w:rPr>
          <w:lang w:val="fr-FR"/>
        </w:rPr>
        <w:t xml:space="preserve">. </w:t>
      </w:r>
    </w:p>
    <w:p w:rsidR="00940BF3" w:rsidRPr="00CE6A66" w:rsidRDefault="00940BF3">
      <w:pPr>
        <w:tabs>
          <w:tab w:val="left" w:pos="1440"/>
        </w:tabs>
        <w:rPr>
          <w:b/>
        </w:rPr>
      </w:pPr>
      <w:r w:rsidRPr="00CE6A66">
        <w:rPr>
          <w:b/>
        </w:rPr>
        <w:t xml:space="preserve">Section </w:t>
      </w:r>
      <w:r w:rsidR="004F086B" w:rsidRPr="00CE6A66">
        <w:rPr>
          <w:b/>
        </w:rPr>
        <w:t>IX</w:t>
      </w:r>
      <w:r w:rsidRPr="00CE6A66">
        <w:rPr>
          <w:b/>
        </w:rPr>
        <w:t>.</w:t>
      </w:r>
      <w:r w:rsidRPr="00CE6A66">
        <w:rPr>
          <w:b/>
        </w:rPr>
        <w:tab/>
        <w:t xml:space="preserve">Cahier des clauses administratives particulières (CCAP) </w:t>
      </w:r>
    </w:p>
    <w:p w:rsidR="00940BF3" w:rsidRPr="00CE6A66" w:rsidRDefault="00940BF3">
      <w:pPr>
        <w:pStyle w:val="List"/>
        <w:rPr>
          <w:lang w:val="fr-FR"/>
        </w:rPr>
      </w:pPr>
      <w:r w:rsidRPr="00CE6A66">
        <w:rPr>
          <w:lang w:val="fr-FR"/>
        </w:rPr>
        <w:t>Cette Section énonce les clauses propres à chaque marché, et modifie ou complète la Section VII</w:t>
      </w:r>
      <w:r w:rsidR="00E32202" w:rsidRPr="00CE6A66">
        <w:rPr>
          <w:lang w:val="fr-FR"/>
        </w:rPr>
        <w:t>I</w:t>
      </w:r>
      <w:r w:rsidRPr="00CE6A66">
        <w:rPr>
          <w:lang w:val="fr-FR"/>
        </w:rPr>
        <w:t>, Cahier des clauses administratives générales.</w:t>
      </w:r>
    </w:p>
    <w:p w:rsidR="00940BF3" w:rsidRPr="00CE6A66" w:rsidRDefault="004F086B">
      <w:pPr>
        <w:pStyle w:val="Heading2"/>
        <w:keepNext w:val="0"/>
        <w:tabs>
          <w:tab w:val="clear" w:pos="1350"/>
          <w:tab w:val="left" w:pos="1440"/>
        </w:tabs>
      </w:pPr>
      <w:bookmarkStart w:id="22" w:name="_Toc494778667"/>
      <w:bookmarkStart w:id="23" w:name="_Toc499607135"/>
      <w:bookmarkStart w:id="24" w:name="_Toc499608188"/>
      <w:r w:rsidRPr="00CE6A66">
        <w:t xml:space="preserve">Section </w:t>
      </w:r>
      <w:r w:rsidR="00940BF3" w:rsidRPr="00CE6A66">
        <w:t>X.</w:t>
      </w:r>
      <w:r w:rsidR="00940BF3" w:rsidRPr="00CE6A66">
        <w:tab/>
        <w:t>Formulaires du Marché</w:t>
      </w:r>
      <w:bookmarkEnd w:id="22"/>
      <w:bookmarkEnd w:id="23"/>
      <w:bookmarkEnd w:id="24"/>
    </w:p>
    <w:p w:rsidR="00E32202" w:rsidRPr="00CE6A66" w:rsidRDefault="00E32202" w:rsidP="00E32202">
      <w:pPr>
        <w:pStyle w:val="List"/>
        <w:rPr>
          <w:i/>
          <w:sz w:val="22"/>
          <w:lang w:val="fr-FR"/>
        </w:rPr>
      </w:pPr>
      <w:r w:rsidRPr="00CE6A66">
        <w:rPr>
          <w:lang w:val="fr-FR"/>
        </w:rPr>
        <w:t>Cette Section contient des formulaires</w:t>
      </w:r>
      <w:r w:rsidRPr="00CE6A66">
        <w:rPr>
          <w:b/>
          <w:lang w:val="fr-FR"/>
        </w:rPr>
        <w:t xml:space="preserve"> </w:t>
      </w:r>
      <w:r w:rsidRPr="00CE6A66">
        <w:rPr>
          <w:lang w:val="fr-FR"/>
        </w:rPr>
        <w:t xml:space="preserve">qui, une fois remplis, seront incorporés au Marché. La </w:t>
      </w:r>
      <w:r w:rsidRPr="00CE6A66">
        <w:rPr>
          <w:b/>
          <w:lang w:val="fr-FR"/>
        </w:rPr>
        <w:t xml:space="preserve">garantie de bonne exécution et la garantie de restitution d’avance, </w:t>
      </w:r>
      <w:r w:rsidRPr="00CE6A66">
        <w:rPr>
          <w:lang w:val="fr-FR"/>
        </w:rPr>
        <w:t>le cas échéant, seront fournies par le Soumissionnaire retenu après l’attribution du Marché.</w:t>
      </w:r>
    </w:p>
    <w:p w:rsidR="00940BF3" w:rsidRPr="00CE6A66" w:rsidRDefault="00940BF3">
      <w:pPr>
        <w:pStyle w:val="List"/>
        <w:rPr>
          <w:lang w:val="fr-FR"/>
        </w:rPr>
      </w:pPr>
    </w:p>
    <w:p w:rsidR="00940BF3" w:rsidRPr="00CE6A66" w:rsidRDefault="00940BF3"/>
    <w:p w:rsidR="00940BF3" w:rsidRPr="00CE6A66" w:rsidRDefault="00940BF3">
      <w:pPr>
        <w:rPr>
          <w:b/>
          <w:bCs/>
        </w:rPr>
      </w:pPr>
      <w:r w:rsidRPr="00CE6A66">
        <w:rPr>
          <w:b/>
          <w:bCs/>
        </w:rPr>
        <w:t>Annexe: Avis d’appel d’offres</w:t>
      </w:r>
    </w:p>
    <w:p w:rsidR="00940BF3" w:rsidRPr="00CE6A66" w:rsidRDefault="00940BF3"/>
    <w:p w:rsidR="00940BF3" w:rsidRPr="00CE6A66" w:rsidRDefault="00940BF3">
      <w:r w:rsidRPr="00CE6A66">
        <w:tab/>
        <w:t xml:space="preserve">Un </w:t>
      </w:r>
      <w:r w:rsidR="00216C72" w:rsidRPr="00CE6A66">
        <w:t>formulaire d’</w:t>
      </w:r>
      <w:r w:rsidRPr="00CE6A66">
        <w:t xml:space="preserve">« Avis d’appel d’offres » est joint à ce </w:t>
      </w:r>
      <w:r w:rsidR="00216C72" w:rsidRPr="00CE6A66">
        <w:t xml:space="preserve">dossier type </w:t>
      </w:r>
      <w:r w:rsidRPr="00CE6A66">
        <w:t>d’Appel d’Offres pour information.</w:t>
      </w:r>
    </w:p>
    <w:p w:rsidR="00940BF3" w:rsidRPr="00CE6A66" w:rsidRDefault="00940BF3">
      <w:pPr>
        <w:pStyle w:val="i"/>
        <w:suppressAutoHyphens w:val="0"/>
        <w:rPr>
          <w:rFonts w:ascii="Times New Roman" w:hAnsi="Times New Roman"/>
          <w:lang w:val="fr-FR"/>
        </w:rPr>
      </w:pPr>
    </w:p>
    <w:p w:rsidR="00940BF3" w:rsidRPr="00CE6A66" w:rsidRDefault="00940BF3">
      <w:pPr>
        <w:pStyle w:val="i"/>
        <w:suppressAutoHyphens w:val="0"/>
        <w:rPr>
          <w:rFonts w:ascii="Times New Roman" w:hAnsi="Times New Roman"/>
          <w:lang w:val="fr-FR"/>
        </w:rPr>
      </w:pPr>
    </w:p>
    <w:p w:rsidR="00940BF3" w:rsidRPr="00CE6A66" w:rsidRDefault="00940BF3">
      <w:pPr>
        <w:sectPr w:rsidR="00940BF3" w:rsidRPr="00CE6A66" w:rsidSect="008D04CF">
          <w:headerReference w:type="even" r:id="rId15"/>
          <w:headerReference w:type="default" r:id="rId16"/>
          <w:headerReference w:type="first" r:id="rId17"/>
          <w:footerReference w:type="first" r:id="rId18"/>
          <w:endnotePr>
            <w:numFmt w:val="decimal"/>
            <w:numRestart w:val="eachSect"/>
          </w:endnotePr>
          <w:pgSz w:w="12240" w:h="15840" w:code="1"/>
          <w:pgMar w:top="1440" w:right="1440" w:bottom="1440" w:left="1440" w:header="720" w:footer="720" w:gutter="0"/>
          <w:paperSrc w:first="15" w:other="15"/>
          <w:pgNumType w:fmt="lowerRoman"/>
          <w:cols w:space="720"/>
          <w:titlePg/>
          <w:docGrid w:linePitch="326"/>
        </w:sectPr>
      </w:pPr>
    </w:p>
    <w:p w:rsidR="00940BF3" w:rsidRPr="00CE6A66" w:rsidRDefault="00940BF3"/>
    <w:p w:rsidR="00940BF3" w:rsidRPr="00CE6A66" w:rsidRDefault="00940BF3" w:rsidP="00216C72">
      <w:pPr>
        <w:jc w:val="center"/>
        <w:rPr>
          <w:sz w:val="72"/>
        </w:rPr>
      </w:pPr>
      <w:r w:rsidRPr="00CE6A66">
        <w:rPr>
          <w:b/>
          <w:sz w:val="72"/>
        </w:rPr>
        <w:t>DOSSIER D’APPEL D’OFFRES</w:t>
      </w:r>
    </w:p>
    <w:p w:rsidR="00940BF3" w:rsidRPr="00CE6A66" w:rsidRDefault="00940BF3">
      <w:pPr>
        <w:pStyle w:val="Title"/>
        <w:rPr>
          <w:sz w:val="40"/>
          <w:lang w:val="fr-FR"/>
        </w:rPr>
      </w:pPr>
    </w:p>
    <w:p w:rsidR="00940BF3" w:rsidRPr="00CE6A66" w:rsidRDefault="00940BF3">
      <w:pPr>
        <w:pStyle w:val="Title"/>
        <w:rPr>
          <w:sz w:val="40"/>
          <w:lang w:val="fr-FR"/>
        </w:rPr>
      </w:pPr>
    </w:p>
    <w:p w:rsidR="00940BF3" w:rsidRPr="00CE6A66" w:rsidRDefault="00940BF3">
      <w:pPr>
        <w:jc w:val="center"/>
        <w:rPr>
          <w:b/>
          <w:sz w:val="40"/>
        </w:rPr>
      </w:pPr>
      <w:proofErr w:type="gramStart"/>
      <w:r w:rsidRPr="00CE6A66">
        <w:rPr>
          <w:b/>
          <w:sz w:val="40"/>
        </w:rPr>
        <w:t>pour</w:t>
      </w:r>
      <w:proofErr w:type="gramEnd"/>
    </w:p>
    <w:p w:rsidR="00940BF3" w:rsidRPr="00CE6A66" w:rsidRDefault="00940BF3"/>
    <w:p w:rsidR="00940BF3" w:rsidRPr="00CE6A66" w:rsidRDefault="00940BF3">
      <w:pPr>
        <w:jc w:val="center"/>
        <w:rPr>
          <w:b/>
          <w:sz w:val="72"/>
        </w:rPr>
      </w:pPr>
      <w:proofErr w:type="gramStart"/>
      <w:r w:rsidRPr="00CE6A66">
        <w:rPr>
          <w:b/>
          <w:sz w:val="72"/>
        </w:rPr>
        <w:t>la</w:t>
      </w:r>
      <w:proofErr w:type="gramEnd"/>
      <w:r w:rsidRPr="00CE6A66">
        <w:rPr>
          <w:b/>
          <w:sz w:val="72"/>
        </w:rPr>
        <w:t xml:space="preserve"> fourniture de </w:t>
      </w:r>
    </w:p>
    <w:p w:rsidR="00940BF3" w:rsidRPr="00CE6A66" w:rsidRDefault="00940BF3">
      <w:pPr>
        <w:pStyle w:val="Title"/>
        <w:rPr>
          <w:sz w:val="56"/>
          <w:lang w:val="fr-FR"/>
        </w:rPr>
      </w:pPr>
      <w:r w:rsidRPr="00CE6A66">
        <w:rPr>
          <w:i/>
          <w:iCs/>
          <w:sz w:val="28"/>
          <w:lang w:val="fr-FR"/>
        </w:rPr>
        <w:t>[</w:t>
      </w:r>
      <w:proofErr w:type="gramStart"/>
      <w:r w:rsidRPr="00CE6A66">
        <w:rPr>
          <w:i/>
          <w:iCs/>
          <w:sz w:val="28"/>
          <w:lang w:val="fr-FR"/>
        </w:rPr>
        <w:t>insérer</w:t>
      </w:r>
      <w:proofErr w:type="gramEnd"/>
      <w:r w:rsidRPr="00CE6A66">
        <w:rPr>
          <w:i/>
          <w:iCs/>
          <w:sz w:val="28"/>
          <w:lang w:val="fr-FR"/>
        </w:rPr>
        <w:t xml:space="preserve"> </w:t>
      </w:r>
      <w:r w:rsidR="00216C72" w:rsidRPr="00CE6A66">
        <w:rPr>
          <w:i/>
          <w:iCs/>
          <w:sz w:val="28"/>
          <w:lang w:val="fr-FR"/>
        </w:rPr>
        <w:t>l’identification</w:t>
      </w:r>
      <w:r w:rsidRPr="00CE6A66">
        <w:rPr>
          <w:i/>
          <w:iCs/>
          <w:sz w:val="28"/>
          <w:lang w:val="fr-FR"/>
        </w:rPr>
        <w:t xml:space="preserve"> des fournitures]</w:t>
      </w:r>
      <w:r w:rsidRPr="00CE6A66">
        <w:rPr>
          <w:i/>
          <w:iCs/>
          <w:sz w:val="56"/>
          <w:lang w:val="fr-FR"/>
        </w:rPr>
        <w:t xml:space="preserve"> </w:t>
      </w:r>
      <w:r w:rsidRPr="00CE6A66">
        <w:rPr>
          <w:sz w:val="56"/>
          <w:lang w:val="fr-FR"/>
        </w:rPr>
        <w:t>___</w:t>
      </w:r>
      <w:r w:rsidR="008D04CF">
        <w:rPr>
          <w:sz w:val="56"/>
          <w:lang w:val="fr-FR"/>
        </w:rPr>
        <w:t>_</w:t>
      </w:r>
      <w:r w:rsidRPr="00CE6A66">
        <w:rPr>
          <w:sz w:val="56"/>
          <w:lang w:val="fr-FR"/>
        </w:rPr>
        <w:t>___________________________</w:t>
      </w:r>
    </w:p>
    <w:p w:rsidR="00940BF3" w:rsidRPr="00CE6A66" w:rsidRDefault="00940BF3">
      <w:pPr>
        <w:jc w:val="center"/>
        <w:rPr>
          <w:b/>
          <w:sz w:val="56"/>
        </w:rPr>
      </w:pPr>
      <w:r w:rsidRPr="00CE6A66">
        <w:rPr>
          <w:b/>
          <w:sz w:val="56"/>
        </w:rPr>
        <w:t>_______________________________</w:t>
      </w:r>
    </w:p>
    <w:p w:rsidR="00940BF3" w:rsidRPr="00CE6A66" w:rsidRDefault="00940BF3">
      <w:pPr>
        <w:jc w:val="center"/>
        <w:rPr>
          <w:b/>
          <w:sz w:val="56"/>
        </w:rPr>
      </w:pPr>
    </w:p>
    <w:p w:rsidR="00940BF3" w:rsidRPr="00CE6A66" w:rsidRDefault="00940BF3" w:rsidP="00216C72">
      <w:pPr>
        <w:rPr>
          <w:b/>
          <w:sz w:val="40"/>
        </w:rPr>
      </w:pPr>
      <w:r w:rsidRPr="00CE6A66">
        <w:rPr>
          <w:b/>
          <w:sz w:val="40"/>
        </w:rPr>
        <w:t xml:space="preserve">Appel d’Offres International No: </w:t>
      </w:r>
      <w:r w:rsidRPr="00CE6A66">
        <w:rPr>
          <w:b/>
          <w:sz w:val="40"/>
        </w:rPr>
        <w:br/>
      </w:r>
      <w:r w:rsidRPr="00CE6A66">
        <w:rPr>
          <w:b/>
          <w:i/>
          <w:iCs/>
          <w:sz w:val="40"/>
        </w:rPr>
        <w:t>[insérer le numéro de l’AOI]</w:t>
      </w:r>
    </w:p>
    <w:p w:rsidR="00940BF3" w:rsidRPr="00CE6A66" w:rsidRDefault="00940BF3">
      <w:pPr>
        <w:jc w:val="center"/>
        <w:rPr>
          <w:b/>
          <w:sz w:val="40"/>
        </w:rPr>
      </w:pPr>
    </w:p>
    <w:p w:rsidR="00940BF3" w:rsidRPr="00CE6A66" w:rsidRDefault="00940BF3">
      <w:pPr>
        <w:pStyle w:val="BankNormal"/>
        <w:rPr>
          <w:b/>
          <w:sz w:val="40"/>
          <w:lang w:val="fr-FR"/>
        </w:rPr>
      </w:pPr>
      <w:r w:rsidRPr="00CE6A66">
        <w:rPr>
          <w:b/>
          <w:sz w:val="40"/>
          <w:lang w:val="fr-FR"/>
        </w:rPr>
        <w:t xml:space="preserve">Projet : </w:t>
      </w:r>
      <w:r w:rsidRPr="00CE6A66">
        <w:rPr>
          <w:b/>
          <w:i/>
          <w:iCs/>
          <w:sz w:val="40"/>
          <w:lang w:val="fr-FR"/>
        </w:rPr>
        <w:t>[insérer le nom du Projet]</w:t>
      </w:r>
    </w:p>
    <w:p w:rsidR="00940BF3" w:rsidRPr="00CE6A66" w:rsidRDefault="00940BF3" w:rsidP="00216C72">
      <w:pPr>
        <w:pStyle w:val="BankNormal"/>
        <w:rPr>
          <w:b/>
          <w:i/>
          <w:iCs/>
          <w:sz w:val="40"/>
          <w:lang w:val="fr-FR"/>
        </w:rPr>
      </w:pPr>
      <w:r w:rsidRPr="00CE6A66">
        <w:rPr>
          <w:b/>
          <w:sz w:val="40"/>
          <w:lang w:val="fr-FR"/>
        </w:rPr>
        <w:t xml:space="preserve">Acheteur: </w:t>
      </w:r>
      <w:r w:rsidRPr="00CE6A66">
        <w:rPr>
          <w:b/>
          <w:i/>
          <w:iCs/>
          <w:sz w:val="40"/>
          <w:lang w:val="fr-FR"/>
        </w:rPr>
        <w:t>[insérer le nom de l’Acheteur]</w:t>
      </w:r>
    </w:p>
    <w:p w:rsidR="00216C72" w:rsidRPr="00CE6A66" w:rsidRDefault="00216C72" w:rsidP="00216C72">
      <w:pPr>
        <w:pStyle w:val="BankNormal"/>
        <w:rPr>
          <w:b/>
          <w:i/>
          <w:iCs/>
          <w:sz w:val="40"/>
          <w:lang w:val="fr-FR"/>
        </w:rPr>
      </w:pPr>
      <w:r w:rsidRPr="00CE6A66">
        <w:rPr>
          <w:b/>
          <w:sz w:val="40"/>
          <w:lang w:val="fr-FR"/>
        </w:rPr>
        <w:t xml:space="preserve">Pays: </w:t>
      </w:r>
      <w:r w:rsidRPr="00CE6A66">
        <w:rPr>
          <w:b/>
          <w:i/>
          <w:iCs/>
          <w:sz w:val="40"/>
          <w:lang w:val="fr-FR"/>
        </w:rPr>
        <w:t>[insérer le nom du Pays de l’Acheteur]</w:t>
      </w:r>
    </w:p>
    <w:p w:rsidR="00216C72" w:rsidRPr="00CE6A66" w:rsidRDefault="00216C72" w:rsidP="00216C72">
      <w:pPr>
        <w:pStyle w:val="Title"/>
        <w:jc w:val="left"/>
        <w:rPr>
          <w:sz w:val="40"/>
          <w:lang w:val="fr-FR"/>
        </w:rPr>
      </w:pPr>
      <w:r w:rsidRPr="00CE6A66">
        <w:rPr>
          <w:sz w:val="40"/>
          <w:lang w:val="fr-FR"/>
        </w:rPr>
        <w:t xml:space="preserve">Émis le: </w:t>
      </w:r>
      <w:r w:rsidRPr="00CE6A66">
        <w:rPr>
          <w:i/>
          <w:iCs/>
          <w:sz w:val="40"/>
          <w:lang w:val="fr-FR"/>
        </w:rPr>
        <w:t>[insérer la date]</w:t>
      </w:r>
    </w:p>
    <w:p w:rsidR="00216C72" w:rsidRPr="00CE6A66" w:rsidRDefault="00216C72">
      <w:pPr>
        <w:pStyle w:val="BankNormal"/>
        <w:jc w:val="center"/>
        <w:rPr>
          <w:b/>
          <w:sz w:val="40"/>
          <w:lang w:val="fr-FR"/>
        </w:rPr>
      </w:pPr>
    </w:p>
    <w:p w:rsidR="00940BF3" w:rsidRPr="00CE6A66" w:rsidRDefault="00940BF3">
      <w:pPr>
        <w:pStyle w:val="i"/>
        <w:suppressAutoHyphens w:val="0"/>
        <w:rPr>
          <w:rFonts w:ascii="Times New Roman" w:hAnsi="Times New Roman"/>
          <w:lang w:val="fr-FR"/>
        </w:rPr>
      </w:pPr>
    </w:p>
    <w:p w:rsidR="00940BF3" w:rsidRPr="00CE6A66" w:rsidRDefault="00940BF3"/>
    <w:p w:rsidR="00940BF3" w:rsidRPr="00CE6A66" w:rsidRDefault="00940BF3">
      <w:pPr>
        <w:sectPr w:rsidR="00940BF3" w:rsidRPr="00CE6A66" w:rsidSect="00D569B1">
          <w:headerReference w:type="even" r:id="rId19"/>
          <w:headerReference w:type="default" r:id="rId20"/>
          <w:headerReference w:type="first" r:id="rId21"/>
          <w:endnotePr>
            <w:numFmt w:val="decimal"/>
            <w:numRestart w:val="eachSect"/>
          </w:endnotePr>
          <w:pgSz w:w="12240" w:h="15840" w:code="1"/>
          <w:pgMar w:top="1440" w:right="1440" w:bottom="1440" w:left="1800" w:header="720" w:footer="720" w:gutter="0"/>
          <w:paperSrc w:first="15" w:other="15"/>
          <w:pgNumType w:fmt="lowerRoman"/>
          <w:cols w:space="720"/>
          <w:titlePg/>
        </w:sectPr>
      </w:pPr>
    </w:p>
    <w:p w:rsidR="00940BF3" w:rsidRPr="00CE6A66" w:rsidRDefault="00940BF3">
      <w:pPr>
        <w:pStyle w:val="Subtitle2"/>
      </w:pPr>
      <w:bookmarkStart w:id="25" w:name="_Toc494778669"/>
      <w:r w:rsidRPr="00CE6A66">
        <w:lastRenderedPageBreak/>
        <w:t>Table des matières</w:t>
      </w:r>
      <w:bookmarkEnd w:id="25"/>
    </w:p>
    <w:p w:rsidR="00940BF3" w:rsidRPr="00CE6A66" w:rsidRDefault="00940BF3"/>
    <w:p w:rsidR="00940BF3" w:rsidRPr="00CE6A66" w:rsidRDefault="00940BF3">
      <w:pPr>
        <w:rPr>
          <w:i/>
        </w:rPr>
      </w:pPr>
    </w:p>
    <w:p w:rsidR="00C92E2A" w:rsidRPr="008D04CF" w:rsidRDefault="00C92E2A">
      <w:pPr>
        <w:pStyle w:val="TOC1"/>
        <w:tabs>
          <w:tab w:val="clear" w:pos="9000"/>
          <w:tab w:val="right" w:leader="dot" w:pos="8990"/>
        </w:tabs>
        <w:rPr>
          <w:b w:val="0"/>
          <w:bCs w:val="0"/>
          <w:noProof/>
          <w:szCs w:val="24"/>
        </w:rPr>
      </w:pPr>
      <w:r w:rsidRPr="00CE6A66">
        <w:fldChar w:fldCharType="begin"/>
      </w:r>
      <w:r w:rsidRPr="00CE6A66">
        <w:instrText xml:space="preserve"> TOC \h \z \t "Style1;1;Style2;2" </w:instrText>
      </w:r>
      <w:r w:rsidRPr="00CE6A66">
        <w:fldChar w:fldCharType="separate"/>
      </w:r>
      <w:hyperlink w:anchor="_Toc382929420" w:history="1">
        <w:r w:rsidRPr="008D04CF">
          <w:rPr>
            <w:rStyle w:val="Hyperlink"/>
            <w:noProof/>
            <w:szCs w:val="24"/>
          </w:rPr>
          <w:t>PREMIÈRE PARTIE - Procédures d’appel d’offres</w:t>
        </w:r>
        <w:r w:rsidRPr="008D04CF">
          <w:rPr>
            <w:noProof/>
            <w:webHidden/>
            <w:szCs w:val="24"/>
          </w:rPr>
          <w:tab/>
        </w:r>
        <w:r w:rsidRPr="008D04CF">
          <w:rPr>
            <w:noProof/>
            <w:webHidden/>
            <w:szCs w:val="24"/>
          </w:rPr>
          <w:fldChar w:fldCharType="begin"/>
        </w:r>
        <w:r w:rsidRPr="008D04CF">
          <w:rPr>
            <w:noProof/>
            <w:webHidden/>
            <w:szCs w:val="24"/>
          </w:rPr>
          <w:instrText xml:space="preserve"> PAGEREF _Toc382929420 \h </w:instrText>
        </w:r>
        <w:r w:rsidRPr="008D04CF">
          <w:rPr>
            <w:noProof/>
            <w:webHidden/>
            <w:szCs w:val="24"/>
          </w:rPr>
        </w:r>
        <w:r w:rsidRPr="008D04CF">
          <w:rPr>
            <w:noProof/>
            <w:webHidden/>
            <w:szCs w:val="24"/>
          </w:rPr>
          <w:fldChar w:fldCharType="separate"/>
        </w:r>
        <w:r w:rsidR="00F724B0">
          <w:rPr>
            <w:noProof/>
            <w:webHidden/>
            <w:szCs w:val="24"/>
          </w:rPr>
          <w:t>1</w:t>
        </w:r>
        <w:r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1" w:history="1">
        <w:r w:rsidR="00C92E2A" w:rsidRPr="008D04CF">
          <w:rPr>
            <w:rStyle w:val="Hyperlink"/>
            <w:noProof/>
            <w:szCs w:val="24"/>
          </w:rPr>
          <w:t>Section I. Instructions aux soumissionnaires (IS)</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_Toc382929421 \h </w:instrText>
        </w:r>
        <w:r w:rsidR="00C92E2A" w:rsidRPr="008D04CF">
          <w:rPr>
            <w:noProof/>
            <w:webHidden/>
            <w:szCs w:val="24"/>
          </w:rPr>
        </w:r>
        <w:r w:rsidR="00C92E2A" w:rsidRPr="008D04CF">
          <w:rPr>
            <w:noProof/>
            <w:webHidden/>
            <w:szCs w:val="24"/>
          </w:rPr>
          <w:fldChar w:fldCharType="separate"/>
        </w:r>
        <w:r>
          <w:rPr>
            <w:noProof/>
            <w:webHidden/>
            <w:szCs w:val="24"/>
          </w:rPr>
          <w:t>5</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2" w:history="1">
        <w:r w:rsidR="00C92E2A" w:rsidRPr="008D04CF">
          <w:rPr>
            <w:rStyle w:val="Hyperlink"/>
            <w:noProof/>
            <w:szCs w:val="24"/>
          </w:rPr>
          <w:t>Section II. Données particulières de l’appel d’offres (DPAO)</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_Toc382929422 \h </w:instrText>
        </w:r>
        <w:r w:rsidR="00C92E2A" w:rsidRPr="008D04CF">
          <w:rPr>
            <w:noProof/>
            <w:webHidden/>
            <w:szCs w:val="24"/>
          </w:rPr>
        </w:r>
        <w:r w:rsidR="00C92E2A" w:rsidRPr="008D04CF">
          <w:rPr>
            <w:noProof/>
            <w:webHidden/>
            <w:szCs w:val="24"/>
          </w:rPr>
          <w:fldChar w:fldCharType="separate"/>
        </w:r>
        <w:r>
          <w:rPr>
            <w:noProof/>
            <w:webHidden/>
            <w:szCs w:val="24"/>
          </w:rPr>
          <w:t>31</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3" w:history="1">
        <w:r w:rsidR="00C92E2A" w:rsidRPr="008D04CF">
          <w:rPr>
            <w:rStyle w:val="Hyperlink"/>
            <w:noProof/>
            <w:szCs w:val="24"/>
          </w:rPr>
          <w:t>Section III. Critères d’évaluation et de qualification</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_Toc382929423 \h </w:instrText>
        </w:r>
        <w:r w:rsidR="00C92E2A" w:rsidRPr="008D04CF">
          <w:rPr>
            <w:noProof/>
            <w:webHidden/>
            <w:szCs w:val="24"/>
          </w:rPr>
        </w:r>
        <w:r w:rsidR="00C92E2A" w:rsidRPr="008D04CF">
          <w:rPr>
            <w:noProof/>
            <w:webHidden/>
            <w:szCs w:val="24"/>
          </w:rPr>
          <w:fldChar w:fldCharType="separate"/>
        </w:r>
        <w:r>
          <w:rPr>
            <w:noProof/>
            <w:webHidden/>
            <w:szCs w:val="24"/>
          </w:rPr>
          <w:t>39</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4" w:history="1">
        <w:r w:rsidR="00C92E2A" w:rsidRPr="008D04CF">
          <w:rPr>
            <w:rStyle w:val="Hyperlink"/>
            <w:noProof/>
            <w:szCs w:val="24"/>
          </w:rPr>
          <w:t>Section IV. Formulaires de soumission</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_Toc382929424 \h </w:instrText>
        </w:r>
        <w:r w:rsidR="00C92E2A" w:rsidRPr="008D04CF">
          <w:rPr>
            <w:noProof/>
            <w:webHidden/>
            <w:szCs w:val="24"/>
          </w:rPr>
        </w:r>
        <w:r w:rsidR="00C92E2A" w:rsidRPr="008D04CF">
          <w:rPr>
            <w:noProof/>
            <w:webHidden/>
            <w:szCs w:val="24"/>
          </w:rPr>
          <w:fldChar w:fldCharType="separate"/>
        </w:r>
        <w:r>
          <w:rPr>
            <w:noProof/>
            <w:webHidden/>
            <w:szCs w:val="24"/>
          </w:rPr>
          <w:t>45</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5" w:history="1">
        <w:r w:rsidR="00C92E2A" w:rsidRPr="008D04CF">
          <w:rPr>
            <w:rStyle w:val="Hyperlink"/>
            <w:noProof/>
            <w:szCs w:val="24"/>
          </w:rPr>
          <w:t>Section V. Pays éligibles</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_Toc382929425 \h </w:instrText>
        </w:r>
        <w:r w:rsidR="00C92E2A" w:rsidRPr="008D04CF">
          <w:rPr>
            <w:noProof/>
            <w:webHidden/>
            <w:szCs w:val="24"/>
          </w:rPr>
        </w:r>
        <w:r w:rsidR="00C92E2A" w:rsidRPr="008D04CF">
          <w:rPr>
            <w:noProof/>
            <w:webHidden/>
            <w:szCs w:val="24"/>
          </w:rPr>
          <w:fldChar w:fldCharType="separate"/>
        </w:r>
        <w:r>
          <w:rPr>
            <w:noProof/>
            <w:webHidden/>
            <w:szCs w:val="24"/>
          </w:rPr>
          <w:t>65</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6" w:history="1">
        <w:r w:rsidR="00C92E2A" w:rsidRPr="008D04CF">
          <w:rPr>
            <w:rStyle w:val="Hyperlink"/>
            <w:noProof/>
            <w:szCs w:val="24"/>
          </w:rPr>
          <w:t>Section VI. Règles de la Banque en matière de Fraude et Corruption</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_Toc382929426 \h </w:instrText>
        </w:r>
        <w:r w:rsidR="00C92E2A" w:rsidRPr="008D04CF">
          <w:rPr>
            <w:noProof/>
            <w:webHidden/>
            <w:szCs w:val="24"/>
          </w:rPr>
        </w:r>
        <w:r w:rsidR="00C92E2A" w:rsidRPr="008D04CF">
          <w:rPr>
            <w:noProof/>
            <w:webHidden/>
            <w:szCs w:val="24"/>
          </w:rPr>
          <w:fldChar w:fldCharType="separate"/>
        </w:r>
        <w:r>
          <w:rPr>
            <w:noProof/>
            <w:webHidden/>
            <w:szCs w:val="24"/>
          </w:rPr>
          <w:t>67</w:t>
        </w:r>
        <w:r w:rsidR="00C92E2A" w:rsidRPr="008D04CF">
          <w:rPr>
            <w:noProof/>
            <w:webHidden/>
            <w:szCs w:val="24"/>
          </w:rPr>
          <w:fldChar w:fldCharType="end"/>
        </w:r>
      </w:hyperlink>
    </w:p>
    <w:p w:rsidR="00C92E2A" w:rsidRPr="008D04CF" w:rsidRDefault="00F724B0">
      <w:pPr>
        <w:pStyle w:val="TOC1"/>
        <w:tabs>
          <w:tab w:val="clear" w:pos="9000"/>
          <w:tab w:val="right" w:leader="dot" w:pos="8990"/>
        </w:tabs>
        <w:rPr>
          <w:b w:val="0"/>
          <w:bCs w:val="0"/>
          <w:noProof/>
          <w:szCs w:val="24"/>
        </w:rPr>
      </w:pPr>
      <w:hyperlink w:anchor="_Toc382929427" w:history="1">
        <w:r w:rsidR="00C92E2A" w:rsidRPr="008D04CF">
          <w:rPr>
            <w:rStyle w:val="Hyperlink"/>
            <w:noProof/>
            <w:szCs w:val="24"/>
          </w:rPr>
          <w:t>DEUXIÈME PARTIE - Conditions d’Approvisionnement des Fournitures</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_Toc382929427 \h </w:instrText>
        </w:r>
        <w:r w:rsidR="00C92E2A" w:rsidRPr="008D04CF">
          <w:rPr>
            <w:noProof/>
            <w:webHidden/>
            <w:szCs w:val="24"/>
          </w:rPr>
        </w:r>
        <w:r w:rsidR="00C92E2A" w:rsidRPr="008D04CF">
          <w:rPr>
            <w:noProof/>
            <w:webHidden/>
            <w:szCs w:val="24"/>
          </w:rPr>
          <w:fldChar w:fldCharType="separate"/>
        </w:r>
        <w:r>
          <w:rPr>
            <w:noProof/>
            <w:webHidden/>
            <w:szCs w:val="24"/>
          </w:rPr>
          <w:t>71</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28" w:history="1">
        <w:r w:rsidR="00C92E2A" w:rsidRPr="008D04CF">
          <w:rPr>
            <w:rStyle w:val="Hyperlink"/>
            <w:noProof/>
            <w:szCs w:val="24"/>
          </w:rPr>
          <w:t>Section VII. Liste des fournitures, Calendrier de livraison, Spécifications techniques et Plans</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_Toc382929428 \h </w:instrText>
        </w:r>
        <w:r w:rsidR="00C92E2A" w:rsidRPr="008D04CF">
          <w:rPr>
            <w:noProof/>
            <w:webHidden/>
            <w:szCs w:val="24"/>
          </w:rPr>
        </w:r>
        <w:r w:rsidR="00C92E2A" w:rsidRPr="008D04CF">
          <w:rPr>
            <w:noProof/>
            <w:webHidden/>
            <w:szCs w:val="24"/>
          </w:rPr>
          <w:fldChar w:fldCharType="separate"/>
        </w:r>
        <w:r>
          <w:rPr>
            <w:noProof/>
            <w:webHidden/>
            <w:szCs w:val="24"/>
          </w:rPr>
          <w:t>73</w:t>
        </w:r>
        <w:r w:rsidR="00C92E2A" w:rsidRPr="008D04CF">
          <w:rPr>
            <w:noProof/>
            <w:webHidden/>
            <w:szCs w:val="24"/>
          </w:rPr>
          <w:fldChar w:fldCharType="end"/>
        </w:r>
      </w:hyperlink>
    </w:p>
    <w:p w:rsidR="00C92E2A" w:rsidRPr="008D04CF" w:rsidRDefault="00F724B0">
      <w:pPr>
        <w:pStyle w:val="TOC1"/>
        <w:tabs>
          <w:tab w:val="clear" w:pos="9000"/>
          <w:tab w:val="right" w:leader="dot" w:pos="8990"/>
        </w:tabs>
        <w:rPr>
          <w:b w:val="0"/>
          <w:bCs w:val="0"/>
          <w:noProof/>
          <w:szCs w:val="24"/>
        </w:rPr>
      </w:pPr>
      <w:hyperlink w:anchor="_Toc382929429" w:history="1">
        <w:r w:rsidR="00C92E2A" w:rsidRPr="008D04CF">
          <w:rPr>
            <w:rStyle w:val="Hyperlink"/>
            <w:noProof/>
            <w:szCs w:val="24"/>
          </w:rPr>
          <w:t>TROISIÈME PARTIE - Marché</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_Toc382929429 \h </w:instrText>
        </w:r>
        <w:r w:rsidR="00C92E2A" w:rsidRPr="008D04CF">
          <w:rPr>
            <w:noProof/>
            <w:webHidden/>
            <w:szCs w:val="24"/>
          </w:rPr>
        </w:r>
        <w:r w:rsidR="00C92E2A" w:rsidRPr="008D04CF">
          <w:rPr>
            <w:noProof/>
            <w:webHidden/>
            <w:szCs w:val="24"/>
          </w:rPr>
          <w:fldChar w:fldCharType="separate"/>
        </w:r>
        <w:r>
          <w:rPr>
            <w:noProof/>
            <w:webHidden/>
            <w:szCs w:val="24"/>
          </w:rPr>
          <w:t>81</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30" w:history="1">
        <w:r w:rsidR="00C92E2A" w:rsidRPr="008D04CF">
          <w:rPr>
            <w:rStyle w:val="Hyperlink"/>
            <w:noProof/>
            <w:szCs w:val="24"/>
          </w:rPr>
          <w:t>Section VIII. Cahier des Clauses administratives générales(CCAG)</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_Toc382929430 \h </w:instrText>
        </w:r>
        <w:r w:rsidR="00C92E2A" w:rsidRPr="008D04CF">
          <w:rPr>
            <w:noProof/>
            <w:webHidden/>
            <w:szCs w:val="24"/>
          </w:rPr>
        </w:r>
        <w:r w:rsidR="00C92E2A" w:rsidRPr="008D04CF">
          <w:rPr>
            <w:noProof/>
            <w:webHidden/>
            <w:szCs w:val="24"/>
          </w:rPr>
          <w:fldChar w:fldCharType="separate"/>
        </w:r>
        <w:r>
          <w:rPr>
            <w:noProof/>
            <w:webHidden/>
            <w:szCs w:val="24"/>
          </w:rPr>
          <w:t>83</w:t>
        </w:r>
        <w:r w:rsidR="00C92E2A" w:rsidRPr="008D04CF">
          <w:rPr>
            <w:noProof/>
            <w:webHidden/>
            <w:szCs w:val="24"/>
          </w:rPr>
          <w:fldChar w:fldCharType="end"/>
        </w:r>
      </w:hyperlink>
    </w:p>
    <w:p w:rsidR="00C92E2A" w:rsidRPr="008D04CF" w:rsidRDefault="00F724B0">
      <w:pPr>
        <w:pStyle w:val="TOC2"/>
        <w:tabs>
          <w:tab w:val="clear" w:pos="9000"/>
          <w:tab w:val="right" w:leader="dot" w:pos="8990"/>
        </w:tabs>
        <w:rPr>
          <w:iCs w:val="0"/>
          <w:noProof/>
          <w:szCs w:val="24"/>
        </w:rPr>
      </w:pPr>
      <w:hyperlink w:anchor="_Toc382929431" w:history="1">
        <w:r w:rsidR="00C92E2A" w:rsidRPr="008D04CF">
          <w:rPr>
            <w:rStyle w:val="Hyperlink"/>
            <w:noProof/>
            <w:szCs w:val="24"/>
          </w:rPr>
          <w:t>Section IX. Cahier des clauses administratives particulières (CCAP)</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_Toc382929431 \h </w:instrText>
        </w:r>
        <w:r w:rsidR="00C92E2A" w:rsidRPr="008D04CF">
          <w:rPr>
            <w:noProof/>
            <w:webHidden/>
            <w:szCs w:val="24"/>
          </w:rPr>
        </w:r>
        <w:r w:rsidR="00C92E2A" w:rsidRPr="008D04CF">
          <w:rPr>
            <w:noProof/>
            <w:webHidden/>
            <w:szCs w:val="24"/>
          </w:rPr>
          <w:fldChar w:fldCharType="separate"/>
        </w:r>
        <w:r>
          <w:rPr>
            <w:noProof/>
            <w:webHidden/>
            <w:szCs w:val="24"/>
          </w:rPr>
          <w:t>105</w:t>
        </w:r>
        <w:r w:rsidR="00C92E2A" w:rsidRPr="008D04CF">
          <w:rPr>
            <w:noProof/>
            <w:webHidden/>
            <w:szCs w:val="24"/>
          </w:rPr>
          <w:fldChar w:fldCharType="end"/>
        </w:r>
      </w:hyperlink>
    </w:p>
    <w:p w:rsidR="00C92E2A" w:rsidRPr="00CE6A66" w:rsidRDefault="00F724B0">
      <w:pPr>
        <w:pStyle w:val="TOC2"/>
        <w:tabs>
          <w:tab w:val="clear" w:pos="9000"/>
          <w:tab w:val="right" w:leader="dot" w:pos="8990"/>
        </w:tabs>
        <w:rPr>
          <w:i/>
          <w:iCs w:val="0"/>
          <w:noProof/>
          <w:sz w:val="22"/>
          <w:szCs w:val="22"/>
        </w:rPr>
      </w:pPr>
      <w:hyperlink w:anchor="_Toc382929432" w:history="1">
        <w:r w:rsidR="00C92E2A" w:rsidRPr="008D04CF">
          <w:rPr>
            <w:rStyle w:val="Hyperlink"/>
            <w:noProof/>
            <w:szCs w:val="24"/>
          </w:rPr>
          <w:t>Section X. Formulaires du Marché</w:t>
        </w:r>
        <w:r w:rsidR="00C92E2A" w:rsidRPr="008D04CF">
          <w:rPr>
            <w:noProof/>
            <w:webHidden/>
            <w:szCs w:val="24"/>
          </w:rPr>
          <w:tab/>
        </w:r>
        <w:r w:rsidR="00C92E2A" w:rsidRPr="008D04CF">
          <w:rPr>
            <w:noProof/>
            <w:webHidden/>
            <w:szCs w:val="24"/>
          </w:rPr>
          <w:fldChar w:fldCharType="begin"/>
        </w:r>
        <w:r w:rsidR="00C92E2A" w:rsidRPr="008D04CF">
          <w:rPr>
            <w:noProof/>
            <w:webHidden/>
            <w:szCs w:val="24"/>
          </w:rPr>
          <w:instrText xml:space="preserve"> PAGEREF _Toc382929432 \h </w:instrText>
        </w:r>
        <w:r w:rsidR="00C92E2A" w:rsidRPr="008D04CF">
          <w:rPr>
            <w:noProof/>
            <w:webHidden/>
            <w:szCs w:val="24"/>
          </w:rPr>
        </w:r>
        <w:r w:rsidR="00C92E2A" w:rsidRPr="008D04CF">
          <w:rPr>
            <w:noProof/>
            <w:webHidden/>
            <w:szCs w:val="24"/>
          </w:rPr>
          <w:fldChar w:fldCharType="separate"/>
        </w:r>
        <w:r>
          <w:rPr>
            <w:noProof/>
            <w:webHidden/>
            <w:szCs w:val="24"/>
          </w:rPr>
          <w:t>113</w:t>
        </w:r>
        <w:r w:rsidR="00C92E2A" w:rsidRPr="008D04CF">
          <w:rPr>
            <w:noProof/>
            <w:webHidden/>
            <w:szCs w:val="24"/>
          </w:rPr>
          <w:fldChar w:fldCharType="end"/>
        </w:r>
      </w:hyperlink>
    </w:p>
    <w:p w:rsidR="00940BF3" w:rsidRPr="00F76F58" w:rsidRDefault="00C92E2A" w:rsidP="00F06AB7">
      <w:pPr>
        <w:pStyle w:val="TOC1"/>
      </w:pPr>
      <w:r w:rsidRPr="00CE6A66">
        <w:fldChar w:fldCharType="end"/>
      </w:r>
    </w:p>
    <w:p w:rsidR="00940BF3" w:rsidRPr="00F76F58" w:rsidRDefault="00940BF3">
      <w:pPr>
        <w:rPr>
          <w:i/>
        </w:rPr>
      </w:pPr>
    </w:p>
    <w:p w:rsidR="00940BF3" w:rsidRPr="00154A73" w:rsidRDefault="00940BF3">
      <w:pPr>
        <w:rPr>
          <w:highlight w:val="yellow"/>
        </w:rPr>
      </w:pPr>
    </w:p>
    <w:p w:rsidR="00940BF3" w:rsidRPr="00CE6A66" w:rsidRDefault="00940BF3">
      <w:pPr>
        <w:sectPr w:rsidR="00940BF3" w:rsidRPr="00CE6A66" w:rsidSect="00D569B1">
          <w:headerReference w:type="even" r:id="rId22"/>
          <w:headerReference w:type="default" r:id="rId23"/>
          <w:headerReference w:type="first" r:id="rId24"/>
          <w:endnotePr>
            <w:numFmt w:val="decimal"/>
            <w:numRestart w:val="eachSect"/>
          </w:endnotePr>
          <w:type w:val="oddPage"/>
          <w:pgSz w:w="12240" w:h="15840" w:code="1"/>
          <w:pgMar w:top="1440" w:right="1440" w:bottom="1440" w:left="1800" w:header="720" w:footer="720" w:gutter="0"/>
          <w:paperSrc w:first="15" w:other="15"/>
          <w:pgNumType w:fmt="lowerRoman"/>
          <w:cols w:space="720"/>
          <w:titlePg/>
        </w:sectPr>
      </w:pPr>
    </w:p>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p w:rsidR="00940BF3" w:rsidRPr="00CE6A66" w:rsidRDefault="00940BF3" w:rsidP="00B921F2">
      <w:pPr>
        <w:pStyle w:val="Style1"/>
      </w:pPr>
      <w:bookmarkStart w:id="26" w:name="_Toc494778682"/>
      <w:bookmarkStart w:id="27" w:name="_Toc499607136"/>
      <w:bookmarkStart w:id="28" w:name="_Toc499608189"/>
      <w:bookmarkStart w:id="29" w:name="_Toc438529596"/>
      <w:bookmarkStart w:id="30" w:name="_Toc438725752"/>
      <w:bookmarkStart w:id="31" w:name="_Toc438817747"/>
      <w:bookmarkStart w:id="32" w:name="_Toc438954441"/>
      <w:bookmarkStart w:id="33" w:name="_Toc461939615"/>
      <w:bookmarkStart w:id="34" w:name="_Toc382929420"/>
      <w:r w:rsidRPr="00CE6A66">
        <w:t>PREMIÈRE PARTIE</w:t>
      </w:r>
      <w:bookmarkStart w:id="35" w:name="_Toc494778683"/>
      <w:bookmarkStart w:id="36" w:name="_Toc499607137"/>
      <w:bookmarkStart w:id="37" w:name="_Toc499608190"/>
      <w:bookmarkEnd w:id="26"/>
      <w:bookmarkEnd w:id="27"/>
      <w:bookmarkEnd w:id="28"/>
      <w:r w:rsidRPr="00CE6A66">
        <w:t xml:space="preserve"> - Procédures</w:t>
      </w:r>
      <w:bookmarkEnd w:id="29"/>
      <w:bookmarkEnd w:id="30"/>
      <w:bookmarkEnd w:id="31"/>
      <w:bookmarkEnd w:id="32"/>
      <w:bookmarkEnd w:id="33"/>
      <w:r w:rsidRPr="00CE6A66">
        <w:t xml:space="preserve"> d’appel d’offres</w:t>
      </w:r>
      <w:bookmarkEnd w:id="34"/>
      <w:bookmarkEnd w:id="35"/>
      <w:bookmarkEnd w:id="36"/>
      <w:bookmarkEnd w:id="37"/>
    </w:p>
    <w:p w:rsidR="00940BF3" w:rsidRPr="00CE6A66" w:rsidRDefault="00940BF3"/>
    <w:p w:rsidR="00940BF3" w:rsidRPr="00CE6A66" w:rsidRDefault="00940BF3">
      <w:pPr>
        <w:sectPr w:rsidR="00940BF3" w:rsidRPr="00CE6A66" w:rsidSect="00D569B1">
          <w:headerReference w:type="default" r:id="rId25"/>
          <w:headerReference w:type="first" r:id="rId26"/>
          <w:endnotePr>
            <w:numFmt w:val="decimal"/>
            <w:numRestart w:val="eachSect"/>
          </w:endnotePr>
          <w:type w:val="oddPage"/>
          <w:pgSz w:w="12240" w:h="15840" w:code="1"/>
          <w:pgMar w:top="1440" w:right="1440" w:bottom="1440" w:left="1800" w:header="720" w:footer="720" w:gutter="0"/>
          <w:paperSrc w:first="15" w:other="15"/>
          <w:pgNumType w:start="1"/>
          <w:cols w:space="720"/>
          <w:titlePg/>
        </w:sectPr>
      </w:pPr>
    </w:p>
    <w:tbl>
      <w:tblPr>
        <w:tblW w:w="0" w:type="auto"/>
        <w:tblLayout w:type="fixed"/>
        <w:tblLook w:val="0000" w:firstRow="0" w:lastRow="0" w:firstColumn="0" w:lastColumn="0" w:noHBand="0" w:noVBand="0"/>
      </w:tblPr>
      <w:tblGrid>
        <w:gridCol w:w="9198"/>
      </w:tblGrid>
      <w:tr w:rsidR="00940BF3" w:rsidRPr="00CE6A66">
        <w:trPr>
          <w:trHeight w:val="801"/>
        </w:trPr>
        <w:tc>
          <w:tcPr>
            <w:tcW w:w="9198" w:type="dxa"/>
            <w:vAlign w:val="center"/>
          </w:tcPr>
          <w:p w:rsidR="00940BF3" w:rsidRPr="00CE6A66" w:rsidRDefault="00940BF3">
            <w:pPr>
              <w:pStyle w:val="Subtitle"/>
              <w:rPr>
                <w:sz w:val="36"/>
                <w:lang w:val="fr-FR"/>
              </w:rPr>
            </w:pPr>
            <w:bookmarkStart w:id="38" w:name="_Toc77392467"/>
            <w:r w:rsidRPr="00CE6A66">
              <w:rPr>
                <w:sz w:val="36"/>
                <w:lang w:val="fr-FR"/>
              </w:rPr>
              <w:lastRenderedPageBreak/>
              <w:t>Section I. Instructions aux soumissionnaires (IS)</w:t>
            </w:r>
            <w:bookmarkEnd w:id="38"/>
          </w:p>
        </w:tc>
      </w:tr>
    </w:tbl>
    <w:p w:rsidR="00940BF3" w:rsidRPr="00CE6A66" w:rsidRDefault="00940BF3"/>
    <w:p w:rsidR="00940BF3" w:rsidRPr="00CE6A66" w:rsidRDefault="00940BF3">
      <w:pPr>
        <w:pStyle w:val="Subtitle2"/>
      </w:pPr>
      <w:bookmarkStart w:id="39" w:name="_Toc494778684"/>
      <w:r w:rsidRPr="00CE6A66">
        <w:t>Table des clauses</w:t>
      </w:r>
      <w:bookmarkEnd w:id="39"/>
    </w:p>
    <w:p w:rsidR="00940BF3" w:rsidRPr="00CE6A66" w:rsidRDefault="00940BF3">
      <w:pPr>
        <w:pStyle w:val="Outline"/>
        <w:spacing w:before="0"/>
        <w:rPr>
          <w:kern w:val="0"/>
        </w:rPr>
      </w:pPr>
    </w:p>
    <w:p w:rsidR="00E91D8D" w:rsidRPr="00CE6A66" w:rsidRDefault="00AC4891" w:rsidP="00F06AB7">
      <w:pPr>
        <w:pStyle w:val="TOC1"/>
        <w:rPr>
          <w:noProof/>
          <w:sz w:val="22"/>
          <w:szCs w:val="22"/>
        </w:rPr>
      </w:pPr>
      <w:r w:rsidRPr="00CE6A66">
        <w:fldChar w:fldCharType="begin"/>
      </w:r>
      <w:r w:rsidRPr="00CE6A66">
        <w:instrText xml:space="preserve"> TOC \t "Style3;1;Style4;2" </w:instrText>
      </w:r>
      <w:r w:rsidRPr="00CE6A66">
        <w:fldChar w:fldCharType="separate"/>
      </w:r>
      <w:r w:rsidR="00E91D8D" w:rsidRPr="00CE6A66">
        <w:rPr>
          <w:noProof/>
        </w:rPr>
        <w:t>A.</w:t>
      </w:r>
      <w:r w:rsidR="008D04CF">
        <w:rPr>
          <w:noProof/>
          <w:sz w:val="22"/>
          <w:szCs w:val="22"/>
        </w:rPr>
        <w:t xml:space="preserve"> </w:t>
      </w:r>
      <w:r w:rsidR="00E91D8D" w:rsidRPr="00CE6A66">
        <w:rPr>
          <w:noProof/>
        </w:rPr>
        <w:t>Généralités</w:t>
      </w:r>
      <w:r w:rsidR="00E91D8D" w:rsidRPr="00CE6A66">
        <w:rPr>
          <w:noProof/>
        </w:rPr>
        <w:tab/>
      </w:r>
      <w:r w:rsidR="00E91D8D" w:rsidRPr="00CE6A66">
        <w:rPr>
          <w:noProof/>
        </w:rPr>
        <w:fldChar w:fldCharType="begin"/>
      </w:r>
      <w:r w:rsidR="00E91D8D" w:rsidRPr="00CE6A66">
        <w:rPr>
          <w:noProof/>
        </w:rPr>
        <w:instrText xml:space="preserve"> PAGEREF _Toc382927764 \h </w:instrText>
      </w:r>
      <w:r w:rsidR="00E91D8D" w:rsidRPr="00CE6A66">
        <w:rPr>
          <w:noProof/>
        </w:rPr>
      </w:r>
      <w:r w:rsidR="00E91D8D" w:rsidRPr="00CE6A66">
        <w:rPr>
          <w:noProof/>
        </w:rPr>
        <w:fldChar w:fldCharType="separate"/>
      </w:r>
      <w:r w:rsidR="00F724B0">
        <w:rPr>
          <w:noProof/>
        </w:rPr>
        <w:t>5</w:t>
      </w:r>
      <w:r w:rsidR="00E91D8D" w:rsidRPr="00CE6A66">
        <w:rPr>
          <w:noProof/>
        </w:rPr>
        <w:fldChar w:fldCharType="end"/>
      </w:r>
    </w:p>
    <w:p w:rsidR="00E91D8D" w:rsidRPr="00CE6A66" w:rsidRDefault="00E91D8D" w:rsidP="0096454F">
      <w:pPr>
        <w:pStyle w:val="TOC1"/>
        <w:tabs>
          <w:tab w:val="left" w:pos="360"/>
        </w:tabs>
        <w:rPr>
          <w:noProof/>
          <w:sz w:val="22"/>
          <w:szCs w:val="22"/>
        </w:rPr>
      </w:pPr>
      <w:r w:rsidRPr="00CE6A66">
        <w:rPr>
          <w:noProof/>
        </w:rPr>
        <w:t xml:space="preserve">1. </w:t>
      </w:r>
      <w:r w:rsidR="0096454F">
        <w:rPr>
          <w:noProof/>
        </w:rPr>
        <w:tab/>
      </w:r>
      <w:r w:rsidRPr="00CE6A66">
        <w:rPr>
          <w:noProof/>
        </w:rPr>
        <w:t>Objet du Marché</w:t>
      </w:r>
      <w:r w:rsidRPr="00CE6A66">
        <w:rPr>
          <w:noProof/>
        </w:rPr>
        <w:tab/>
      </w:r>
      <w:r w:rsidRPr="00CE6A66">
        <w:rPr>
          <w:noProof/>
        </w:rPr>
        <w:fldChar w:fldCharType="begin"/>
      </w:r>
      <w:r w:rsidRPr="00CE6A66">
        <w:rPr>
          <w:noProof/>
        </w:rPr>
        <w:instrText xml:space="preserve"> PAGEREF _Toc382927765 \h </w:instrText>
      </w:r>
      <w:r w:rsidRPr="00CE6A66">
        <w:rPr>
          <w:noProof/>
        </w:rPr>
      </w:r>
      <w:r w:rsidRPr="00CE6A66">
        <w:rPr>
          <w:noProof/>
        </w:rPr>
        <w:fldChar w:fldCharType="separate"/>
      </w:r>
      <w:r w:rsidR="00F724B0">
        <w:rPr>
          <w:noProof/>
        </w:rPr>
        <w:t>5</w:t>
      </w:r>
      <w:r w:rsidRPr="00CE6A66">
        <w:rPr>
          <w:noProof/>
        </w:rPr>
        <w:fldChar w:fldCharType="end"/>
      </w:r>
    </w:p>
    <w:p w:rsidR="00E91D8D" w:rsidRPr="00CE6A66" w:rsidRDefault="00E91D8D" w:rsidP="008D04CF">
      <w:pPr>
        <w:pStyle w:val="TOC2"/>
        <w:ind w:left="245"/>
        <w:rPr>
          <w:b/>
          <w:bCs/>
          <w:noProof/>
          <w:sz w:val="22"/>
          <w:szCs w:val="22"/>
        </w:rPr>
      </w:pPr>
      <w:r w:rsidRPr="00CE6A66">
        <w:rPr>
          <w:noProof/>
        </w:rPr>
        <w:t>2. Origine des fonds</w:t>
      </w:r>
      <w:r w:rsidR="008D04CF">
        <w:rPr>
          <w:noProof/>
        </w:rPr>
        <w:tab/>
      </w:r>
      <w:r w:rsidRPr="00CE6A66">
        <w:rPr>
          <w:noProof/>
        </w:rPr>
        <w:fldChar w:fldCharType="begin"/>
      </w:r>
      <w:r w:rsidRPr="00CE6A66">
        <w:rPr>
          <w:noProof/>
        </w:rPr>
        <w:instrText xml:space="preserve"> PAGEREF _Toc382927766 \h </w:instrText>
      </w:r>
      <w:r w:rsidRPr="00CE6A66">
        <w:rPr>
          <w:noProof/>
        </w:rPr>
      </w:r>
      <w:r w:rsidRPr="00CE6A66">
        <w:rPr>
          <w:noProof/>
        </w:rPr>
        <w:fldChar w:fldCharType="separate"/>
      </w:r>
      <w:r w:rsidR="00F724B0">
        <w:rPr>
          <w:noProof/>
        </w:rPr>
        <w:t>5</w:t>
      </w:r>
      <w:r w:rsidRPr="00CE6A66">
        <w:rPr>
          <w:noProof/>
        </w:rPr>
        <w:fldChar w:fldCharType="end"/>
      </w:r>
    </w:p>
    <w:p w:rsidR="00E91D8D" w:rsidRPr="00CE6A66" w:rsidRDefault="00E91D8D" w:rsidP="008D04CF">
      <w:pPr>
        <w:pStyle w:val="TOC2"/>
        <w:ind w:left="245"/>
        <w:rPr>
          <w:b/>
          <w:bCs/>
          <w:noProof/>
          <w:sz w:val="22"/>
          <w:szCs w:val="22"/>
        </w:rPr>
      </w:pPr>
      <w:r w:rsidRPr="00CE6A66">
        <w:rPr>
          <w:noProof/>
        </w:rPr>
        <w:t>3. Pratiques de fraude et corruption</w:t>
      </w:r>
      <w:r w:rsidRPr="00CE6A66">
        <w:rPr>
          <w:noProof/>
        </w:rPr>
        <w:tab/>
      </w:r>
      <w:r w:rsidRPr="00CE6A66">
        <w:rPr>
          <w:noProof/>
        </w:rPr>
        <w:fldChar w:fldCharType="begin"/>
      </w:r>
      <w:r w:rsidRPr="00CE6A66">
        <w:rPr>
          <w:noProof/>
        </w:rPr>
        <w:instrText xml:space="preserve"> PAGEREF _Toc382927767 \h </w:instrText>
      </w:r>
      <w:r w:rsidRPr="00CE6A66">
        <w:rPr>
          <w:noProof/>
        </w:rPr>
      </w:r>
      <w:r w:rsidRPr="00CE6A66">
        <w:rPr>
          <w:noProof/>
        </w:rPr>
        <w:fldChar w:fldCharType="separate"/>
      </w:r>
      <w:r w:rsidR="00F724B0">
        <w:rPr>
          <w:noProof/>
        </w:rPr>
        <w:t>6</w:t>
      </w:r>
      <w:r w:rsidRPr="00CE6A66">
        <w:rPr>
          <w:noProof/>
        </w:rPr>
        <w:fldChar w:fldCharType="end"/>
      </w:r>
    </w:p>
    <w:p w:rsidR="00E91D8D" w:rsidRPr="00CE6A66" w:rsidRDefault="00E91D8D" w:rsidP="008D04CF">
      <w:pPr>
        <w:pStyle w:val="TOC2"/>
        <w:ind w:left="245"/>
        <w:rPr>
          <w:b/>
          <w:bCs/>
          <w:noProof/>
          <w:sz w:val="22"/>
          <w:szCs w:val="22"/>
        </w:rPr>
      </w:pPr>
      <w:r w:rsidRPr="00CE6A66">
        <w:rPr>
          <w:noProof/>
        </w:rPr>
        <w:t>4. Candidats admis à concourir</w:t>
      </w:r>
      <w:r w:rsidRPr="00CE6A66">
        <w:rPr>
          <w:noProof/>
        </w:rPr>
        <w:tab/>
      </w:r>
      <w:r w:rsidRPr="00CE6A66">
        <w:rPr>
          <w:noProof/>
        </w:rPr>
        <w:fldChar w:fldCharType="begin"/>
      </w:r>
      <w:r w:rsidRPr="00CE6A66">
        <w:rPr>
          <w:noProof/>
        </w:rPr>
        <w:instrText xml:space="preserve"> PAGEREF _Toc382927768 \h </w:instrText>
      </w:r>
      <w:r w:rsidRPr="00CE6A66">
        <w:rPr>
          <w:noProof/>
        </w:rPr>
      </w:r>
      <w:r w:rsidRPr="00CE6A66">
        <w:rPr>
          <w:noProof/>
        </w:rPr>
        <w:fldChar w:fldCharType="separate"/>
      </w:r>
      <w:r w:rsidR="00F724B0">
        <w:rPr>
          <w:noProof/>
        </w:rPr>
        <w:t>6</w:t>
      </w:r>
      <w:r w:rsidRPr="00CE6A66">
        <w:rPr>
          <w:noProof/>
        </w:rPr>
        <w:fldChar w:fldCharType="end"/>
      </w:r>
    </w:p>
    <w:p w:rsidR="00E91D8D" w:rsidRPr="00CE6A66" w:rsidRDefault="00E91D8D" w:rsidP="008D04CF">
      <w:pPr>
        <w:pStyle w:val="TOC2"/>
        <w:ind w:left="245"/>
        <w:rPr>
          <w:b/>
          <w:bCs/>
          <w:noProof/>
          <w:sz w:val="22"/>
          <w:szCs w:val="22"/>
        </w:rPr>
      </w:pPr>
      <w:r w:rsidRPr="00CE6A66">
        <w:rPr>
          <w:noProof/>
        </w:rPr>
        <w:t>5. Fournitures et Services connexes répondant aux critères d’origine</w:t>
      </w:r>
      <w:r w:rsidRPr="00CE6A66">
        <w:rPr>
          <w:noProof/>
        </w:rPr>
        <w:tab/>
      </w:r>
      <w:r w:rsidRPr="00CE6A66">
        <w:rPr>
          <w:noProof/>
        </w:rPr>
        <w:fldChar w:fldCharType="begin"/>
      </w:r>
      <w:r w:rsidRPr="00CE6A66">
        <w:rPr>
          <w:noProof/>
        </w:rPr>
        <w:instrText xml:space="preserve"> PAGEREF _Toc382927769 \h </w:instrText>
      </w:r>
      <w:r w:rsidRPr="00CE6A66">
        <w:rPr>
          <w:noProof/>
        </w:rPr>
      </w:r>
      <w:r w:rsidRPr="00CE6A66">
        <w:rPr>
          <w:noProof/>
        </w:rPr>
        <w:fldChar w:fldCharType="separate"/>
      </w:r>
      <w:r w:rsidR="00F724B0">
        <w:rPr>
          <w:noProof/>
        </w:rPr>
        <w:t>9</w:t>
      </w:r>
      <w:r w:rsidRPr="00CE6A66">
        <w:rPr>
          <w:noProof/>
        </w:rPr>
        <w:fldChar w:fldCharType="end"/>
      </w:r>
    </w:p>
    <w:p w:rsidR="00E91D8D" w:rsidRPr="00CE6A66" w:rsidRDefault="00E91D8D" w:rsidP="0096454F">
      <w:pPr>
        <w:pStyle w:val="TOC1"/>
        <w:tabs>
          <w:tab w:val="left" w:pos="360"/>
        </w:tabs>
        <w:rPr>
          <w:noProof/>
          <w:sz w:val="22"/>
          <w:szCs w:val="22"/>
        </w:rPr>
      </w:pPr>
      <w:r w:rsidRPr="00CE6A66">
        <w:rPr>
          <w:noProof/>
        </w:rPr>
        <w:t>B.</w:t>
      </w:r>
      <w:r w:rsidR="008D04CF">
        <w:rPr>
          <w:noProof/>
          <w:sz w:val="22"/>
          <w:szCs w:val="22"/>
        </w:rPr>
        <w:t xml:space="preserve"> </w:t>
      </w:r>
      <w:r w:rsidR="0096454F">
        <w:rPr>
          <w:noProof/>
          <w:sz w:val="22"/>
          <w:szCs w:val="22"/>
        </w:rPr>
        <w:tab/>
      </w:r>
      <w:r w:rsidRPr="00CE6A66">
        <w:rPr>
          <w:noProof/>
        </w:rPr>
        <w:t>Contenu du Dossier d’appel d’offres</w:t>
      </w:r>
      <w:r w:rsidRPr="00CE6A66">
        <w:rPr>
          <w:noProof/>
        </w:rPr>
        <w:tab/>
      </w:r>
      <w:r w:rsidRPr="00CE6A66">
        <w:rPr>
          <w:noProof/>
        </w:rPr>
        <w:fldChar w:fldCharType="begin"/>
      </w:r>
      <w:r w:rsidRPr="00CE6A66">
        <w:rPr>
          <w:noProof/>
        </w:rPr>
        <w:instrText xml:space="preserve"> PAGEREF _Toc382927770 \h </w:instrText>
      </w:r>
      <w:r w:rsidRPr="00CE6A66">
        <w:rPr>
          <w:noProof/>
        </w:rPr>
      </w:r>
      <w:r w:rsidRPr="00CE6A66">
        <w:rPr>
          <w:noProof/>
        </w:rPr>
        <w:fldChar w:fldCharType="separate"/>
      </w:r>
      <w:r w:rsidR="00F724B0">
        <w:rPr>
          <w:noProof/>
        </w:rPr>
        <w:t>9</w:t>
      </w:r>
      <w:r w:rsidRPr="00CE6A66">
        <w:rPr>
          <w:noProof/>
        </w:rPr>
        <w:fldChar w:fldCharType="end"/>
      </w:r>
    </w:p>
    <w:p w:rsidR="00E91D8D" w:rsidRPr="00CE6A66" w:rsidRDefault="00E91D8D" w:rsidP="008D04CF">
      <w:pPr>
        <w:pStyle w:val="TOC2"/>
        <w:rPr>
          <w:b/>
          <w:bCs/>
          <w:noProof/>
          <w:sz w:val="22"/>
          <w:szCs w:val="22"/>
        </w:rPr>
      </w:pPr>
      <w:r w:rsidRPr="00CE6A66">
        <w:rPr>
          <w:noProof/>
        </w:rPr>
        <w:t>6. Sections du Dossier d’appel d’offres</w:t>
      </w:r>
      <w:r w:rsidRPr="00CE6A66">
        <w:rPr>
          <w:noProof/>
        </w:rPr>
        <w:tab/>
      </w:r>
      <w:r w:rsidRPr="00CE6A66">
        <w:rPr>
          <w:noProof/>
        </w:rPr>
        <w:fldChar w:fldCharType="begin"/>
      </w:r>
      <w:r w:rsidRPr="00CE6A66">
        <w:rPr>
          <w:noProof/>
        </w:rPr>
        <w:instrText xml:space="preserve"> PAGEREF _Toc382927771 \h </w:instrText>
      </w:r>
      <w:r w:rsidRPr="00CE6A66">
        <w:rPr>
          <w:noProof/>
        </w:rPr>
      </w:r>
      <w:r w:rsidRPr="00CE6A66">
        <w:rPr>
          <w:noProof/>
        </w:rPr>
        <w:fldChar w:fldCharType="separate"/>
      </w:r>
      <w:r w:rsidR="00F724B0">
        <w:rPr>
          <w:noProof/>
        </w:rPr>
        <w:t>9</w:t>
      </w:r>
      <w:r w:rsidRPr="00CE6A66">
        <w:rPr>
          <w:noProof/>
        </w:rPr>
        <w:fldChar w:fldCharType="end"/>
      </w:r>
    </w:p>
    <w:p w:rsidR="00E91D8D" w:rsidRPr="00CE6A66" w:rsidRDefault="00E91D8D" w:rsidP="008D04CF">
      <w:pPr>
        <w:pStyle w:val="TOC2"/>
        <w:rPr>
          <w:b/>
          <w:bCs/>
          <w:noProof/>
          <w:sz w:val="22"/>
          <w:szCs w:val="22"/>
        </w:rPr>
      </w:pPr>
      <w:r w:rsidRPr="00CE6A66">
        <w:rPr>
          <w:noProof/>
        </w:rPr>
        <w:t>7. Éclaircissements apportés au Dossier d’appel d’offres</w:t>
      </w:r>
      <w:r w:rsidRPr="00CE6A66">
        <w:rPr>
          <w:noProof/>
        </w:rPr>
        <w:tab/>
      </w:r>
      <w:r w:rsidRPr="00CE6A66">
        <w:rPr>
          <w:noProof/>
        </w:rPr>
        <w:fldChar w:fldCharType="begin"/>
      </w:r>
      <w:r w:rsidRPr="00CE6A66">
        <w:rPr>
          <w:noProof/>
        </w:rPr>
        <w:instrText xml:space="preserve"> PAGEREF _Toc382927772 \h </w:instrText>
      </w:r>
      <w:r w:rsidRPr="00CE6A66">
        <w:rPr>
          <w:noProof/>
        </w:rPr>
      </w:r>
      <w:r w:rsidRPr="00CE6A66">
        <w:rPr>
          <w:noProof/>
        </w:rPr>
        <w:fldChar w:fldCharType="separate"/>
      </w:r>
      <w:r w:rsidR="00F724B0">
        <w:rPr>
          <w:noProof/>
        </w:rPr>
        <w:t>10</w:t>
      </w:r>
      <w:r w:rsidRPr="00CE6A66">
        <w:rPr>
          <w:noProof/>
        </w:rPr>
        <w:fldChar w:fldCharType="end"/>
      </w:r>
    </w:p>
    <w:p w:rsidR="00E91D8D" w:rsidRPr="00CE6A66" w:rsidRDefault="00E91D8D" w:rsidP="008D04CF">
      <w:pPr>
        <w:pStyle w:val="TOC2"/>
        <w:rPr>
          <w:b/>
          <w:bCs/>
          <w:noProof/>
          <w:sz w:val="22"/>
          <w:szCs w:val="22"/>
        </w:rPr>
      </w:pPr>
      <w:r w:rsidRPr="00CE6A66">
        <w:rPr>
          <w:noProof/>
        </w:rPr>
        <w:t>8. Modifications apportées au Dossier d’appel d’offres</w:t>
      </w:r>
      <w:r w:rsidRPr="00CE6A66">
        <w:rPr>
          <w:noProof/>
        </w:rPr>
        <w:tab/>
      </w:r>
      <w:r w:rsidRPr="00CE6A66">
        <w:rPr>
          <w:noProof/>
        </w:rPr>
        <w:fldChar w:fldCharType="begin"/>
      </w:r>
      <w:r w:rsidRPr="00CE6A66">
        <w:rPr>
          <w:noProof/>
        </w:rPr>
        <w:instrText xml:space="preserve"> PAGEREF _Toc382927773 \h </w:instrText>
      </w:r>
      <w:r w:rsidRPr="00CE6A66">
        <w:rPr>
          <w:noProof/>
        </w:rPr>
      </w:r>
      <w:r w:rsidRPr="00CE6A66">
        <w:rPr>
          <w:noProof/>
        </w:rPr>
        <w:fldChar w:fldCharType="separate"/>
      </w:r>
      <w:r w:rsidR="00F724B0">
        <w:rPr>
          <w:noProof/>
        </w:rPr>
        <w:t>10</w:t>
      </w:r>
      <w:r w:rsidRPr="00CE6A66">
        <w:rPr>
          <w:noProof/>
        </w:rPr>
        <w:fldChar w:fldCharType="end"/>
      </w:r>
    </w:p>
    <w:p w:rsidR="00E91D8D" w:rsidRPr="00CE6A66" w:rsidRDefault="00E91D8D" w:rsidP="0096454F">
      <w:pPr>
        <w:pStyle w:val="TOC1"/>
        <w:tabs>
          <w:tab w:val="left" w:pos="360"/>
        </w:tabs>
        <w:rPr>
          <w:noProof/>
          <w:sz w:val="22"/>
          <w:szCs w:val="22"/>
        </w:rPr>
      </w:pPr>
      <w:r w:rsidRPr="00CE6A66">
        <w:rPr>
          <w:noProof/>
        </w:rPr>
        <w:t>C.</w:t>
      </w:r>
      <w:r w:rsidRPr="00CE6A66">
        <w:rPr>
          <w:noProof/>
          <w:sz w:val="22"/>
          <w:szCs w:val="22"/>
        </w:rPr>
        <w:tab/>
      </w:r>
      <w:r w:rsidRPr="00CE6A66">
        <w:rPr>
          <w:noProof/>
        </w:rPr>
        <w:t>Préparation des offres</w:t>
      </w:r>
      <w:r w:rsidRPr="00CE6A66">
        <w:rPr>
          <w:noProof/>
        </w:rPr>
        <w:tab/>
      </w:r>
      <w:r w:rsidRPr="00CE6A66">
        <w:rPr>
          <w:noProof/>
        </w:rPr>
        <w:fldChar w:fldCharType="begin"/>
      </w:r>
      <w:r w:rsidRPr="00CE6A66">
        <w:rPr>
          <w:noProof/>
        </w:rPr>
        <w:instrText xml:space="preserve"> PAGEREF _Toc382927774 \h </w:instrText>
      </w:r>
      <w:r w:rsidRPr="00CE6A66">
        <w:rPr>
          <w:noProof/>
        </w:rPr>
      </w:r>
      <w:r w:rsidRPr="00CE6A66">
        <w:rPr>
          <w:noProof/>
        </w:rPr>
        <w:fldChar w:fldCharType="separate"/>
      </w:r>
      <w:r w:rsidR="00F724B0">
        <w:rPr>
          <w:noProof/>
        </w:rPr>
        <w:t>11</w:t>
      </w:r>
      <w:r w:rsidRPr="00CE6A66">
        <w:rPr>
          <w:noProof/>
        </w:rPr>
        <w:fldChar w:fldCharType="end"/>
      </w:r>
    </w:p>
    <w:p w:rsidR="00E91D8D" w:rsidRPr="00CE6A66" w:rsidRDefault="00E91D8D" w:rsidP="008D04CF">
      <w:pPr>
        <w:pStyle w:val="TOC2"/>
        <w:rPr>
          <w:b/>
          <w:bCs/>
          <w:noProof/>
          <w:sz w:val="22"/>
          <w:szCs w:val="22"/>
        </w:rPr>
      </w:pPr>
      <w:r w:rsidRPr="00CE6A66">
        <w:rPr>
          <w:noProof/>
        </w:rPr>
        <w:t>9. Frais de soumission</w:t>
      </w:r>
      <w:r w:rsidRPr="00CE6A66">
        <w:rPr>
          <w:noProof/>
        </w:rPr>
        <w:tab/>
      </w:r>
      <w:r w:rsidRPr="00CE6A66">
        <w:rPr>
          <w:noProof/>
        </w:rPr>
        <w:fldChar w:fldCharType="begin"/>
      </w:r>
      <w:r w:rsidRPr="00CE6A66">
        <w:rPr>
          <w:noProof/>
        </w:rPr>
        <w:instrText xml:space="preserve"> PAGEREF _Toc382927775 \h </w:instrText>
      </w:r>
      <w:r w:rsidRPr="00CE6A66">
        <w:rPr>
          <w:noProof/>
        </w:rPr>
      </w:r>
      <w:r w:rsidRPr="00CE6A66">
        <w:rPr>
          <w:noProof/>
        </w:rPr>
        <w:fldChar w:fldCharType="separate"/>
      </w:r>
      <w:r w:rsidR="00F724B0">
        <w:rPr>
          <w:noProof/>
        </w:rPr>
        <w:t>11</w:t>
      </w:r>
      <w:r w:rsidRPr="00CE6A66">
        <w:rPr>
          <w:noProof/>
        </w:rPr>
        <w:fldChar w:fldCharType="end"/>
      </w:r>
    </w:p>
    <w:p w:rsidR="00E91D8D" w:rsidRPr="00CE6A66" w:rsidRDefault="00E91D8D" w:rsidP="008D04CF">
      <w:pPr>
        <w:pStyle w:val="TOC2"/>
        <w:rPr>
          <w:b/>
          <w:bCs/>
          <w:noProof/>
          <w:sz w:val="22"/>
          <w:szCs w:val="22"/>
        </w:rPr>
      </w:pPr>
      <w:r w:rsidRPr="00CE6A66">
        <w:rPr>
          <w:noProof/>
        </w:rPr>
        <w:t>10. Langue de l’offre</w:t>
      </w:r>
      <w:r w:rsidRPr="00CE6A66">
        <w:rPr>
          <w:noProof/>
        </w:rPr>
        <w:tab/>
      </w:r>
      <w:r w:rsidRPr="00CE6A66">
        <w:rPr>
          <w:noProof/>
        </w:rPr>
        <w:fldChar w:fldCharType="begin"/>
      </w:r>
      <w:r w:rsidRPr="00CE6A66">
        <w:rPr>
          <w:noProof/>
        </w:rPr>
        <w:instrText xml:space="preserve"> PAGEREF _Toc382927776 \h </w:instrText>
      </w:r>
      <w:r w:rsidRPr="00CE6A66">
        <w:rPr>
          <w:noProof/>
        </w:rPr>
      </w:r>
      <w:r w:rsidRPr="00CE6A66">
        <w:rPr>
          <w:noProof/>
        </w:rPr>
        <w:fldChar w:fldCharType="separate"/>
      </w:r>
      <w:r w:rsidR="00F724B0">
        <w:rPr>
          <w:noProof/>
        </w:rPr>
        <w:t>11</w:t>
      </w:r>
      <w:r w:rsidRPr="00CE6A66">
        <w:rPr>
          <w:noProof/>
        </w:rPr>
        <w:fldChar w:fldCharType="end"/>
      </w:r>
    </w:p>
    <w:p w:rsidR="00E91D8D" w:rsidRPr="00CE6A66" w:rsidRDefault="00E91D8D" w:rsidP="008D04CF">
      <w:pPr>
        <w:pStyle w:val="TOC2"/>
        <w:rPr>
          <w:b/>
          <w:bCs/>
          <w:noProof/>
          <w:sz w:val="22"/>
          <w:szCs w:val="22"/>
        </w:rPr>
      </w:pPr>
      <w:r w:rsidRPr="00CE6A66">
        <w:rPr>
          <w:noProof/>
        </w:rPr>
        <w:t>11. Documents constitutifs de l’offre</w:t>
      </w:r>
      <w:r w:rsidRPr="00CE6A66">
        <w:rPr>
          <w:noProof/>
        </w:rPr>
        <w:tab/>
      </w:r>
      <w:r w:rsidRPr="00CE6A66">
        <w:rPr>
          <w:noProof/>
        </w:rPr>
        <w:fldChar w:fldCharType="begin"/>
      </w:r>
      <w:r w:rsidRPr="00CE6A66">
        <w:rPr>
          <w:noProof/>
        </w:rPr>
        <w:instrText xml:space="preserve"> PAGEREF _Toc382927777 \h </w:instrText>
      </w:r>
      <w:r w:rsidRPr="00CE6A66">
        <w:rPr>
          <w:noProof/>
        </w:rPr>
      </w:r>
      <w:r w:rsidRPr="00CE6A66">
        <w:rPr>
          <w:noProof/>
        </w:rPr>
        <w:fldChar w:fldCharType="separate"/>
      </w:r>
      <w:r w:rsidR="00F724B0">
        <w:rPr>
          <w:noProof/>
        </w:rPr>
        <w:t>11</w:t>
      </w:r>
      <w:r w:rsidRPr="00CE6A66">
        <w:rPr>
          <w:noProof/>
        </w:rPr>
        <w:fldChar w:fldCharType="end"/>
      </w:r>
    </w:p>
    <w:p w:rsidR="00E91D8D" w:rsidRPr="00CE6A66" w:rsidRDefault="00E91D8D" w:rsidP="008D04CF">
      <w:pPr>
        <w:pStyle w:val="TOC2"/>
        <w:rPr>
          <w:b/>
          <w:bCs/>
          <w:noProof/>
          <w:sz w:val="22"/>
          <w:szCs w:val="22"/>
        </w:rPr>
      </w:pPr>
      <w:r w:rsidRPr="00CE6A66">
        <w:rPr>
          <w:noProof/>
        </w:rPr>
        <w:t>12. Lettre de soumission et Bordereaux des prix</w:t>
      </w:r>
      <w:r w:rsidRPr="00CE6A66">
        <w:rPr>
          <w:noProof/>
        </w:rPr>
        <w:tab/>
      </w:r>
      <w:r w:rsidRPr="00CE6A66">
        <w:rPr>
          <w:noProof/>
        </w:rPr>
        <w:fldChar w:fldCharType="begin"/>
      </w:r>
      <w:r w:rsidRPr="00CE6A66">
        <w:rPr>
          <w:noProof/>
        </w:rPr>
        <w:instrText xml:space="preserve"> PAGEREF _Toc382927778 \h </w:instrText>
      </w:r>
      <w:r w:rsidRPr="00CE6A66">
        <w:rPr>
          <w:noProof/>
        </w:rPr>
      </w:r>
      <w:r w:rsidRPr="00CE6A66">
        <w:rPr>
          <w:noProof/>
        </w:rPr>
        <w:fldChar w:fldCharType="separate"/>
      </w:r>
      <w:r w:rsidR="00F724B0">
        <w:rPr>
          <w:noProof/>
        </w:rPr>
        <w:t>12</w:t>
      </w:r>
      <w:r w:rsidRPr="00CE6A66">
        <w:rPr>
          <w:noProof/>
        </w:rPr>
        <w:fldChar w:fldCharType="end"/>
      </w:r>
    </w:p>
    <w:p w:rsidR="00E91D8D" w:rsidRPr="00CE6A66" w:rsidRDefault="00E91D8D" w:rsidP="008D04CF">
      <w:pPr>
        <w:pStyle w:val="TOC2"/>
        <w:rPr>
          <w:b/>
          <w:bCs/>
          <w:noProof/>
          <w:sz w:val="22"/>
          <w:szCs w:val="22"/>
        </w:rPr>
      </w:pPr>
      <w:r w:rsidRPr="00CE6A66">
        <w:rPr>
          <w:noProof/>
        </w:rPr>
        <w:t>13. Variantes</w:t>
      </w:r>
      <w:r w:rsidRPr="00CE6A66">
        <w:rPr>
          <w:noProof/>
        </w:rPr>
        <w:tab/>
      </w:r>
      <w:r w:rsidRPr="00CE6A66">
        <w:rPr>
          <w:noProof/>
        </w:rPr>
        <w:fldChar w:fldCharType="begin"/>
      </w:r>
      <w:r w:rsidRPr="00CE6A66">
        <w:rPr>
          <w:noProof/>
        </w:rPr>
        <w:instrText xml:space="preserve"> PAGEREF _Toc382927779 \h </w:instrText>
      </w:r>
      <w:r w:rsidRPr="00CE6A66">
        <w:rPr>
          <w:noProof/>
        </w:rPr>
      </w:r>
      <w:r w:rsidRPr="00CE6A66">
        <w:rPr>
          <w:noProof/>
        </w:rPr>
        <w:fldChar w:fldCharType="separate"/>
      </w:r>
      <w:r w:rsidR="00F724B0">
        <w:rPr>
          <w:noProof/>
        </w:rPr>
        <w:t>12</w:t>
      </w:r>
      <w:r w:rsidRPr="00CE6A66">
        <w:rPr>
          <w:noProof/>
        </w:rPr>
        <w:fldChar w:fldCharType="end"/>
      </w:r>
    </w:p>
    <w:p w:rsidR="00E91D8D" w:rsidRPr="00CE6A66" w:rsidRDefault="00E91D8D" w:rsidP="008D04CF">
      <w:pPr>
        <w:pStyle w:val="TOC2"/>
        <w:rPr>
          <w:b/>
          <w:bCs/>
          <w:noProof/>
          <w:sz w:val="22"/>
          <w:szCs w:val="22"/>
        </w:rPr>
      </w:pPr>
      <w:r w:rsidRPr="00CE6A66">
        <w:rPr>
          <w:noProof/>
        </w:rPr>
        <w:t>14. Prix de l’offre et rabais</w:t>
      </w:r>
      <w:r w:rsidRPr="00CE6A66">
        <w:rPr>
          <w:noProof/>
        </w:rPr>
        <w:tab/>
      </w:r>
      <w:r w:rsidRPr="00CE6A66">
        <w:rPr>
          <w:noProof/>
        </w:rPr>
        <w:fldChar w:fldCharType="begin"/>
      </w:r>
      <w:r w:rsidRPr="00CE6A66">
        <w:rPr>
          <w:noProof/>
        </w:rPr>
        <w:instrText xml:space="preserve"> PAGEREF _Toc382927780 \h </w:instrText>
      </w:r>
      <w:r w:rsidRPr="00CE6A66">
        <w:rPr>
          <w:noProof/>
        </w:rPr>
      </w:r>
      <w:r w:rsidRPr="00CE6A66">
        <w:rPr>
          <w:noProof/>
        </w:rPr>
        <w:fldChar w:fldCharType="separate"/>
      </w:r>
      <w:r w:rsidR="00F724B0">
        <w:rPr>
          <w:noProof/>
        </w:rPr>
        <w:t>12</w:t>
      </w:r>
      <w:r w:rsidRPr="00CE6A66">
        <w:rPr>
          <w:noProof/>
        </w:rPr>
        <w:fldChar w:fldCharType="end"/>
      </w:r>
    </w:p>
    <w:p w:rsidR="00E91D8D" w:rsidRPr="00CE6A66" w:rsidRDefault="00E91D8D" w:rsidP="008D04CF">
      <w:pPr>
        <w:pStyle w:val="TOC2"/>
        <w:rPr>
          <w:b/>
          <w:bCs/>
          <w:noProof/>
          <w:sz w:val="22"/>
          <w:szCs w:val="22"/>
        </w:rPr>
      </w:pPr>
      <w:r w:rsidRPr="00CE6A66">
        <w:rPr>
          <w:noProof/>
        </w:rPr>
        <w:t>15. Monnaies de l’offre et de règlement</w:t>
      </w:r>
      <w:r w:rsidRPr="00CE6A66">
        <w:rPr>
          <w:noProof/>
        </w:rPr>
        <w:tab/>
      </w:r>
      <w:r w:rsidRPr="00CE6A66">
        <w:rPr>
          <w:noProof/>
        </w:rPr>
        <w:fldChar w:fldCharType="begin"/>
      </w:r>
      <w:r w:rsidRPr="00CE6A66">
        <w:rPr>
          <w:noProof/>
        </w:rPr>
        <w:instrText xml:space="preserve"> PAGEREF _Toc382927781 \h </w:instrText>
      </w:r>
      <w:r w:rsidRPr="00CE6A66">
        <w:rPr>
          <w:noProof/>
        </w:rPr>
      </w:r>
      <w:r w:rsidRPr="00CE6A66">
        <w:rPr>
          <w:noProof/>
        </w:rPr>
        <w:fldChar w:fldCharType="separate"/>
      </w:r>
      <w:r w:rsidR="00F724B0">
        <w:rPr>
          <w:noProof/>
        </w:rPr>
        <w:t>15</w:t>
      </w:r>
      <w:r w:rsidRPr="00CE6A66">
        <w:rPr>
          <w:noProof/>
        </w:rPr>
        <w:fldChar w:fldCharType="end"/>
      </w:r>
    </w:p>
    <w:p w:rsidR="00E91D8D" w:rsidRPr="00CE6A66" w:rsidRDefault="00E91D8D" w:rsidP="008D04CF">
      <w:pPr>
        <w:pStyle w:val="TOC2"/>
        <w:rPr>
          <w:b/>
          <w:bCs/>
          <w:noProof/>
          <w:sz w:val="22"/>
          <w:szCs w:val="22"/>
        </w:rPr>
      </w:pPr>
      <w:r w:rsidRPr="00CE6A66">
        <w:rPr>
          <w:noProof/>
        </w:rPr>
        <w:t>16. Documents attestant que les Fournitures et Services connexes répondent aux critères d’origine et sont conformes</w:t>
      </w:r>
      <w:r w:rsidRPr="00CE6A66">
        <w:rPr>
          <w:noProof/>
        </w:rPr>
        <w:tab/>
      </w:r>
      <w:r w:rsidRPr="00CE6A66">
        <w:rPr>
          <w:noProof/>
        </w:rPr>
        <w:fldChar w:fldCharType="begin"/>
      </w:r>
      <w:r w:rsidRPr="00CE6A66">
        <w:rPr>
          <w:noProof/>
        </w:rPr>
        <w:instrText xml:space="preserve"> PAGEREF _Toc382927782 \h </w:instrText>
      </w:r>
      <w:r w:rsidRPr="00CE6A66">
        <w:rPr>
          <w:noProof/>
        </w:rPr>
      </w:r>
      <w:r w:rsidRPr="00CE6A66">
        <w:rPr>
          <w:noProof/>
        </w:rPr>
        <w:fldChar w:fldCharType="separate"/>
      </w:r>
      <w:r w:rsidR="00F724B0">
        <w:rPr>
          <w:noProof/>
        </w:rPr>
        <w:t>15</w:t>
      </w:r>
      <w:r w:rsidRPr="00CE6A66">
        <w:rPr>
          <w:noProof/>
        </w:rPr>
        <w:fldChar w:fldCharType="end"/>
      </w:r>
    </w:p>
    <w:p w:rsidR="00E91D8D" w:rsidRPr="00CE6A66" w:rsidRDefault="00E91D8D" w:rsidP="008D04CF">
      <w:pPr>
        <w:pStyle w:val="TOC2"/>
        <w:rPr>
          <w:b/>
          <w:bCs/>
          <w:noProof/>
          <w:sz w:val="22"/>
          <w:szCs w:val="22"/>
        </w:rPr>
      </w:pPr>
      <w:r w:rsidRPr="00CE6A66">
        <w:rPr>
          <w:noProof/>
        </w:rPr>
        <w:t>17. Documents attestant de l’éligibilité et des qualifications du Soumissionnaire</w:t>
      </w:r>
      <w:r w:rsidRPr="00CE6A66">
        <w:rPr>
          <w:noProof/>
        </w:rPr>
        <w:tab/>
      </w:r>
      <w:r w:rsidRPr="00CE6A66">
        <w:rPr>
          <w:noProof/>
        </w:rPr>
        <w:fldChar w:fldCharType="begin"/>
      </w:r>
      <w:r w:rsidRPr="00CE6A66">
        <w:rPr>
          <w:noProof/>
        </w:rPr>
        <w:instrText xml:space="preserve"> PAGEREF _Toc382927783 \h </w:instrText>
      </w:r>
      <w:r w:rsidRPr="00CE6A66">
        <w:rPr>
          <w:noProof/>
        </w:rPr>
      </w:r>
      <w:r w:rsidRPr="00CE6A66">
        <w:rPr>
          <w:noProof/>
        </w:rPr>
        <w:fldChar w:fldCharType="separate"/>
      </w:r>
      <w:r w:rsidR="00F724B0">
        <w:rPr>
          <w:noProof/>
        </w:rPr>
        <w:t>16</w:t>
      </w:r>
      <w:r w:rsidRPr="00CE6A66">
        <w:rPr>
          <w:noProof/>
        </w:rPr>
        <w:fldChar w:fldCharType="end"/>
      </w:r>
    </w:p>
    <w:p w:rsidR="00E91D8D" w:rsidRPr="00CE6A66" w:rsidRDefault="00E91D8D" w:rsidP="008D04CF">
      <w:pPr>
        <w:pStyle w:val="TOC2"/>
        <w:rPr>
          <w:b/>
          <w:bCs/>
          <w:noProof/>
          <w:sz w:val="22"/>
          <w:szCs w:val="22"/>
        </w:rPr>
      </w:pPr>
      <w:r w:rsidRPr="00CE6A66">
        <w:rPr>
          <w:noProof/>
        </w:rPr>
        <w:t>18. Période de validité des offres</w:t>
      </w:r>
      <w:r w:rsidRPr="00CE6A66">
        <w:rPr>
          <w:noProof/>
        </w:rPr>
        <w:tab/>
      </w:r>
      <w:r w:rsidRPr="00CE6A66">
        <w:rPr>
          <w:noProof/>
        </w:rPr>
        <w:fldChar w:fldCharType="begin"/>
      </w:r>
      <w:r w:rsidRPr="00CE6A66">
        <w:rPr>
          <w:noProof/>
        </w:rPr>
        <w:instrText xml:space="preserve"> PAGEREF _Toc382927784 \h </w:instrText>
      </w:r>
      <w:r w:rsidRPr="00CE6A66">
        <w:rPr>
          <w:noProof/>
        </w:rPr>
      </w:r>
      <w:r w:rsidRPr="00CE6A66">
        <w:rPr>
          <w:noProof/>
        </w:rPr>
        <w:fldChar w:fldCharType="separate"/>
      </w:r>
      <w:r w:rsidR="00F724B0">
        <w:rPr>
          <w:noProof/>
        </w:rPr>
        <w:t>16</w:t>
      </w:r>
      <w:r w:rsidRPr="00CE6A66">
        <w:rPr>
          <w:noProof/>
        </w:rPr>
        <w:fldChar w:fldCharType="end"/>
      </w:r>
    </w:p>
    <w:p w:rsidR="00E91D8D" w:rsidRPr="00CE6A66" w:rsidRDefault="00E91D8D" w:rsidP="008D04CF">
      <w:pPr>
        <w:pStyle w:val="TOC2"/>
        <w:rPr>
          <w:b/>
          <w:bCs/>
          <w:noProof/>
          <w:sz w:val="22"/>
          <w:szCs w:val="22"/>
        </w:rPr>
      </w:pPr>
      <w:r w:rsidRPr="00CE6A66">
        <w:rPr>
          <w:noProof/>
        </w:rPr>
        <w:t>19. Garantie de soumission</w:t>
      </w:r>
      <w:r w:rsidRPr="00CE6A66">
        <w:rPr>
          <w:noProof/>
        </w:rPr>
        <w:tab/>
      </w:r>
      <w:r w:rsidRPr="00CE6A66">
        <w:rPr>
          <w:noProof/>
        </w:rPr>
        <w:fldChar w:fldCharType="begin"/>
      </w:r>
      <w:r w:rsidRPr="00CE6A66">
        <w:rPr>
          <w:noProof/>
        </w:rPr>
        <w:instrText xml:space="preserve"> PAGEREF _Toc382927785 \h </w:instrText>
      </w:r>
      <w:r w:rsidRPr="00CE6A66">
        <w:rPr>
          <w:noProof/>
        </w:rPr>
      </w:r>
      <w:r w:rsidRPr="00CE6A66">
        <w:rPr>
          <w:noProof/>
        </w:rPr>
        <w:fldChar w:fldCharType="separate"/>
      </w:r>
      <w:r w:rsidR="00F724B0">
        <w:rPr>
          <w:noProof/>
        </w:rPr>
        <w:t>17</w:t>
      </w:r>
      <w:r w:rsidRPr="00CE6A66">
        <w:rPr>
          <w:noProof/>
        </w:rPr>
        <w:fldChar w:fldCharType="end"/>
      </w:r>
    </w:p>
    <w:p w:rsidR="00E91D8D" w:rsidRPr="00CE6A66" w:rsidRDefault="00E91D8D" w:rsidP="008D04CF">
      <w:pPr>
        <w:pStyle w:val="TOC2"/>
        <w:rPr>
          <w:b/>
          <w:bCs/>
          <w:noProof/>
          <w:sz w:val="22"/>
          <w:szCs w:val="22"/>
        </w:rPr>
      </w:pPr>
      <w:r w:rsidRPr="00CE6A66">
        <w:rPr>
          <w:noProof/>
        </w:rPr>
        <w:t>20. Forme et signature de l’offre</w:t>
      </w:r>
      <w:r w:rsidRPr="00CE6A66">
        <w:rPr>
          <w:noProof/>
        </w:rPr>
        <w:tab/>
      </w:r>
      <w:r w:rsidRPr="00CE6A66">
        <w:rPr>
          <w:noProof/>
        </w:rPr>
        <w:fldChar w:fldCharType="begin"/>
      </w:r>
      <w:r w:rsidRPr="00CE6A66">
        <w:rPr>
          <w:noProof/>
        </w:rPr>
        <w:instrText xml:space="preserve"> PAGEREF _Toc382927786 \h </w:instrText>
      </w:r>
      <w:r w:rsidRPr="00CE6A66">
        <w:rPr>
          <w:noProof/>
        </w:rPr>
      </w:r>
      <w:r w:rsidRPr="00CE6A66">
        <w:rPr>
          <w:noProof/>
        </w:rPr>
        <w:fldChar w:fldCharType="separate"/>
      </w:r>
      <w:r w:rsidR="00F724B0">
        <w:rPr>
          <w:noProof/>
        </w:rPr>
        <w:t>19</w:t>
      </w:r>
      <w:r w:rsidRPr="00CE6A66">
        <w:rPr>
          <w:noProof/>
        </w:rPr>
        <w:fldChar w:fldCharType="end"/>
      </w:r>
    </w:p>
    <w:p w:rsidR="00E91D8D" w:rsidRPr="00CE6A66" w:rsidRDefault="00E91D8D" w:rsidP="0096454F">
      <w:pPr>
        <w:pStyle w:val="TOC1"/>
        <w:tabs>
          <w:tab w:val="left" w:pos="360"/>
        </w:tabs>
        <w:rPr>
          <w:noProof/>
          <w:sz w:val="22"/>
          <w:szCs w:val="22"/>
        </w:rPr>
      </w:pPr>
      <w:r w:rsidRPr="00CE6A66">
        <w:rPr>
          <w:noProof/>
        </w:rPr>
        <w:t>D.</w:t>
      </w:r>
      <w:r w:rsidRPr="00CE6A66">
        <w:rPr>
          <w:noProof/>
          <w:sz w:val="22"/>
          <w:szCs w:val="22"/>
        </w:rPr>
        <w:tab/>
      </w:r>
      <w:r w:rsidRPr="00CE6A66">
        <w:rPr>
          <w:noProof/>
        </w:rPr>
        <w:t>Remise des Offres et Ouverture des plis</w:t>
      </w:r>
      <w:r w:rsidRPr="00CE6A66">
        <w:rPr>
          <w:noProof/>
        </w:rPr>
        <w:tab/>
      </w:r>
      <w:r w:rsidRPr="00CE6A66">
        <w:rPr>
          <w:noProof/>
        </w:rPr>
        <w:fldChar w:fldCharType="begin"/>
      </w:r>
      <w:r w:rsidRPr="00CE6A66">
        <w:rPr>
          <w:noProof/>
        </w:rPr>
        <w:instrText xml:space="preserve"> PAGEREF _Toc382927787 \h </w:instrText>
      </w:r>
      <w:r w:rsidRPr="00CE6A66">
        <w:rPr>
          <w:noProof/>
        </w:rPr>
      </w:r>
      <w:r w:rsidRPr="00CE6A66">
        <w:rPr>
          <w:noProof/>
        </w:rPr>
        <w:fldChar w:fldCharType="separate"/>
      </w:r>
      <w:r w:rsidR="00F724B0">
        <w:rPr>
          <w:noProof/>
        </w:rPr>
        <w:t>20</w:t>
      </w:r>
      <w:r w:rsidRPr="00CE6A66">
        <w:rPr>
          <w:noProof/>
        </w:rPr>
        <w:fldChar w:fldCharType="end"/>
      </w:r>
    </w:p>
    <w:p w:rsidR="00E91D8D" w:rsidRPr="00CE6A66" w:rsidRDefault="00E91D8D" w:rsidP="008D04CF">
      <w:pPr>
        <w:pStyle w:val="TOC2"/>
        <w:rPr>
          <w:b/>
          <w:bCs/>
          <w:noProof/>
          <w:sz w:val="22"/>
          <w:szCs w:val="22"/>
        </w:rPr>
      </w:pPr>
      <w:r w:rsidRPr="00CE6A66">
        <w:rPr>
          <w:noProof/>
        </w:rPr>
        <w:t>21. Cachetage et marquage des offres</w:t>
      </w:r>
      <w:r w:rsidRPr="00CE6A66">
        <w:rPr>
          <w:noProof/>
        </w:rPr>
        <w:tab/>
      </w:r>
      <w:r w:rsidRPr="00CE6A66">
        <w:rPr>
          <w:noProof/>
        </w:rPr>
        <w:fldChar w:fldCharType="begin"/>
      </w:r>
      <w:r w:rsidRPr="00CE6A66">
        <w:rPr>
          <w:noProof/>
        </w:rPr>
        <w:instrText xml:space="preserve"> PAGEREF _Toc382927788 \h </w:instrText>
      </w:r>
      <w:r w:rsidRPr="00CE6A66">
        <w:rPr>
          <w:noProof/>
        </w:rPr>
      </w:r>
      <w:r w:rsidRPr="00CE6A66">
        <w:rPr>
          <w:noProof/>
        </w:rPr>
        <w:fldChar w:fldCharType="separate"/>
      </w:r>
      <w:r w:rsidR="00F724B0">
        <w:rPr>
          <w:noProof/>
        </w:rPr>
        <w:t>20</w:t>
      </w:r>
      <w:r w:rsidRPr="00CE6A66">
        <w:rPr>
          <w:noProof/>
        </w:rPr>
        <w:fldChar w:fldCharType="end"/>
      </w:r>
    </w:p>
    <w:p w:rsidR="00E91D8D" w:rsidRPr="00CE6A66" w:rsidRDefault="00E91D8D" w:rsidP="008D04CF">
      <w:pPr>
        <w:pStyle w:val="TOC2"/>
        <w:rPr>
          <w:b/>
          <w:bCs/>
          <w:noProof/>
          <w:sz w:val="22"/>
          <w:szCs w:val="22"/>
        </w:rPr>
      </w:pPr>
      <w:r w:rsidRPr="00CE6A66">
        <w:rPr>
          <w:noProof/>
        </w:rPr>
        <w:lastRenderedPageBreak/>
        <w:t>22. Date et heure limite de remise des offres</w:t>
      </w:r>
      <w:r w:rsidRPr="00CE6A66">
        <w:rPr>
          <w:noProof/>
        </w:rPr>
        <w:tab/>
      </w:r>
      <w:r w:rsidRPr="00CE6A66">
        <w:rPr>
          <w:noProof/>
        </w:rPr>
        <w:fldChar w:fldCharType="begin"/>
      </w:r>
      <w:r w:rsidRPr="00CE6A66">
        <w:rPr>
          <w:noProof/>
        </w:rPr>
        <w:instrText xml:space="preserve"> PAGEREF _Toc382927789 \h </w:instrText>
      </w:r>
      <w:r w:rsidRPr="00CE6A66">
        <w:rPr>
          <w:noProof/>
        </w:rPr>
      </w:r>
      <w:r w:rsidRPr="00CE6A66">
        <w:rPr>
          <w:noProof/>
        </w:rPr>
        <w:fldChar w:fldCharType="separate"/>
      </w:r>
      <w:r w:rsidR="00F724B0">
        <w:rPr>
          <w:noProof/>
        </w:rPr>
        <w:t>20</w:t>
      </w:r>
      <w:r w:rsidRPr="00CE6A66">
        <w:rPr>
          <w:noProof/>
        </w:rPr>
        <w:fldChar w:fldCharType="end"/>
      </w:r>
    </w:p>
    <w:p w:rsidR="00E91D8D" w:rsidRPr="00CE6A66" w:rsidRDefault="00E91D8D" w:rsidP="008D04CF">
      <w:pPr>
        <w:pStyle w:val="TOC2"/>
        <w:rPr>
          <w:b/>
          <w:bCs/>
          <w:noProof/>
          <w:sz w:val="22"/>
          <w:szCs w:val="22"/>
        </w:rPr>
      </w:pPr>
      <w:r w:rsidRPr="00CE6A66">
        <w:rPr>
          <w:noProof/>
        </w:rPr>
        <w:t>23. Offres hors délai</w:t>
      </w:r>
      <w:r w:rsidRPr="00CE6A66">
        <w:rPr>
          <w:noProof/>
        </w:rPr>
        <w:tab/>
      </w:r>
      <w:r w:rsidRPr="00CE6A66">
        <w:rPr>
          <w:noProof/>
        </w:rPr>
        <w:fldChar w:fldCharType="begin"/>
      </w:r>
      <w:r w:rsidRPr="00CE6A66">
        <w:rPr>
          <w:noProof/>
        </w:rPr>
        <w:instrText xml:space="preserve"> PAGEREF _Toc382927790 \h </w:instrText>
      </w:r>
      <w:r w:rsidRPr="00CE6A66">
        <w:rPr>
          <w:noProof/>
        </w:rPr>
      </w:r>
      <w:r w:rsidRPr="00CE6A66">
        <w:rPr>
          <w:noProof/>
        </w:rPr>
        <w:fldChar w:fldCharType="separate"/>
      </w:r>
      <w:r w:rsidR="00F724B0">
        <w:rPr>
          <w:noProof/>
        </w:rPr>
        <w:t>20</w:t>
      </w:r>
      <w:r w:rsidRPr="00CE6A66">
        <w:rPr>
          <w:noProof/>
        </w:rPr>
        <w:fldChar w:fldCharType="end"/>
      </w:r>
    </w:p>
    <w:p w:rsidR="00E91D8D" w:rsidRPr="00CE6A66" w:rsidRDefault="00E91D8D" w:rsidP="008D04CF">
      <w:pPr>
        <w:pStyle w:val="TOC2"/>
        <w:rPr>
          <w:b/>
          <w:bCs/>
          <w:noProof/>
          <w:sz w:val="22"/>
          <w:szCs w:val="22"/>
        </w:rPr>
      </w:pPr>
      <w:r w:rsidRPr="00CE6A66">
        <w:rPr>
          <w:noProof/>
        </w:rPr>
        <w:t>24. Retrait, substitution et modification des offres</w:t>
      </w:r>
      <w:r w:rsidRPr="00CE6A66">
        <w:rPr>
          <w:noProof/>
        </w:rPr>
        <w:tab/>
      </w:r>
      <w:r w:rsidRPr="00CE6A66">
        <w:rPr>
          <w:noProof/>
        </w:rPr>
        <w:fldChar w:fldCharType="begin"/>
      </w:r>
      <w:r w:rsidRPr="00CE6A66">
        <w:rPr>
          <w:noProof/>
        </w:rPr>
        <w:instrText xml:space="preserve"> PAGEREF _Toc382927791 \h </w:instrText>
      </w:r>
      <w:r w:rsidRPr="00CE6A66">
        <w:rPr>
          <w:noProof/>
        </w:rPr>
      </w:r>
      <w:r w:rsidRPr="00CE6A66">
        <w:rPr>
          <w:noProof/>
        </w:rPr>
        <w:fldChar w:fldCharType="separate"/>
      </w:r>
      <w:r w:rsidR="00F724B0">
        <w:rPr>
          <w:noProof/>
        </w:rPr>
        <w:t>20</w:t>
      </w:r>
      <w:r w:rsidRPr="00CE6A66">
        <w:rPr>
          <w:noProof/>
        </w:rPr>
        <w:fldChar w:fldCharType="end"/>
      </w:r>
    </w:p>
    <w:p w:rsidR="00E91D8D" w:rsidRPr="00CE6A66" w:rsidRDefault="00E91D8D" w:rsidP="008D04CF">
      <w:pPr>
        <w:pStyle w:val="TOC2"/>
        <w:rPr>
          <w:b/>
          <w:bCs/>
          <w:noProof/>
          <w:sz w:val="22"/>
          <w:szCs w:val="22"/>
        </w:rPr>
      </w:pPr>
      <w:r w:rsidRPr="00CE6A66">
        <w:rPr>
          <w:noProof/>
        </w:rPr>
        <w:t>25. Ouverture des plis</w:t>
      </w:r>
      <w:r w:rsidRPr="00CE6A66">
        <w:rPr>
          <w:noProof/>
        </w:rPr>
        <w:tab/>
      </w:r>
      <w:r w:rsidRPr="00CE6A66">
        <w:rPr>
          <w:noProof/>
        </w:rPr>
        <w:fldChar w:fldCharType="begin"/>
      </w:r>
      <w:r w:rsidRPr="00CE6A66">
        <w:rPr>
          <w:noProof/>
        </w:rPr>
        <w:instrText xml:space="preserve"> PAGEREF _Toc382927792 \h </w:instrText>
      </w:r>
      <w:r w:rsidRPr="00CE6A66">
        <w:rPr>
          <w:noProof/>
        </w:rPr>
      </w:r>
      <w:r w:rsidRPr="00CE6A66">
        <w:rPr>
          <w:noProof/>
        </w:rPr>
        <w:fldChar w:fldCharType="separate"/>
      </w:r>
      <w:r w:rsidR="00F724B0">
        <w:rPr>
          <w:noProof/>
        </w:rPr>
        <w:t>21</w:t>
      </w:r>
      <w:r w:rsidRPr="00CE6A66">
        <w:rPr>
          <w:noProof/>
        </w:rPr>
        <w:fldChar w:fldCharType="end"/>
      </w:r>
    </w:p>
    <w:p w:rsidR="00E91D8D" w:rsidRPr="00CE6A66" w:rsidRDefault="00E91D8D" w:rsidP="0096454F">
      <w:pPr>
        <w:pStyle w:val="TOC1"/>
        <w:tabs>
          <w:tab w:val="left" w:pos="360"/>
        </w:tabs>
        <w:rPr>
          <w:noProof/>
          <w:sz w:val="22"/>
          <w:szCs w:val="22"/>
        </w:rPr>
      </w:pPr>
      <w:r w:rsidRPr="00CE6A66">
        <w:rPr>
          <w:noProof/>
        </w:rPr>
        <w:t>E.</w:t>
      </w:r>
      <w:r w:rsidRPr="00CE6A66">
        <w:rPr>
          <w:noProof/>
          <w:sz w:val="22"/>
          <w:szCs w:val="22"/>
        </w:rPr>
        <w:tab/>
      </w:r>
      <w:r w:rsidRPr="00CE6A66">
        <w:rPr>
          <w:noProof/>
        </w:rPr>
        <w:t>Évaluation et comparaison des offres</w:t>
      </w:r>
      <w:r w:rsidRPr="00CE6A66">
        <w:rPr>
          <w:noProof/>
        </w:rPr>
        <w:tab/>
      </w:r>
      <w:r w:rsidRPr="00CE6A66">
        <w:rPr>
          <w:noProof/>
        </w:rPr>
        <w:fldChar w:fldCharType="begin"/>
      </w:r>
      <w:r w:rsidRPr="00CE6A66">
        <w:rPr>
          <w:noProof/>
        </w:rPr>
        <w:instrText xml:space="preserve"> PAGEREF _Toc382927793 \h </w:instrText>
      </w:r>
      <w:r w:rsidRPr="00CE6A66">
        <w:rPr>
          <w:noProof/>
        </w:rPr>
      </w:r>
      <w:r w:rsidRPr="00CE6A66">
        <w:rPr>
          <w:noProof/>
        </w:rPr>
        <w:fldChar w:fldCharType="separate"/>
      </w:r>
      <w:r w:rsidR="00F724B0">
        <w:rPr>
          <w:noProof/>
        </w:rPr>
        <w:t>22</w:t>
      </w:r>
      <w:r w:rsidRPr="00CE6A66">
        <w:rPr>
          <w:noProof/>
        </w:rPr>
        <w:fldChar w:fldCharType="end"/>
      </w:r>
    </w:p>
    <w:p w:rsidR="00E91D8D" w:rsidRPr="00CE6A66" w:rsidRDefault="00E91D8D" w:rsidP="008D04CF">
      <w:pPr>
        <w:pStyle w:val="TOC2"/>
        <w:rPr>
          <w:b/>
          <w:bCs/>
          <w:noProof/>
          <w:sz w:val="22"/>
          <w:szCs w:val="22"/>
        </w:rPr>
      </w:pPr>
      <w:r w:rsidRPr="00CE6A66">
        <w:rPr>
          <w:noProof/>
        </w:rPr>
        <w:t>26. Confidentialité</w:t>
      </w:r>
      <w:r w:rsidRPr="00CE6A66">
        <w:rPr>
          <w:noProof/>
        </w:rPr>
        <w:tab/>
      </w:r>
      <w:r w:rsidRPr="00CE6A66">
        <w:rPr>
          <w:noProof/>
        </w:rPr>
        <w:fldChar w:fldCharType="begin"/>
      </w:r>
      <w:r w:rsidRPr="00CE6A66">
        <w:rPr>
          <w:noProof/>
        </w:rPr>
        <w:instrText xml:space="preserve"> PAGEREF _Toc382927794 \h </w:instrText>
      </w:r>
      <w:r w:rsidRPr="00CE6A66">
        <w:rPr>
          <w:noProof/>
        </w:rPr>
      </w:r>
      <w:r w:rsidRPr="00CE6A66">
        <w:rPr>
          <w:noProof/>
        </w:rPr>
        <w:fldChar w:fldCharType="separate"/>
      </w:r>
      <w:r w:rsidR="00F724B0">
        <w:rPr>
          <w:noProof/>
        </w:rPr>
        <w:t>22</w:t>
      </w:r>
      <w:r w:rsidRPr="00CE6A66">
        <w:rPr>
          <w:noProof/>
        </w:rPr>
        <w:fldChar w:fldCharType="end"/>
      </w:r>
    </w:p>
    <w:p w:rsidR="00E91D8D" w:rsidRPr="00CE6A66" w:rsidRDefault="00E91D8D" w:rsidP="008D04CF">
      <w:pPr>
        <w:pStyle w:val="TOC2"/>
        <w:rPr>
          <w:b/>
          <w:bCs/>
          <w:noProof/>
          <w:sz w:val="22"/>
          <w:szCs w:val="22"/>
        </w:rPr>
      </w:pPr>
      <w:r w:rsidRPr="00CE6A66">
        <w:rPr>
          <w:noProof/>
        </w:rPr>
        <w:t>27. Éclaircissements concernant les Offres</w:t>
      </w:r>
      <w:r w:rsidRPr="00CE6A66">
        <w:rPr>
          <w:noProof/>
        </w:rPr>
        <w:tab/>
      </w:r>
      <w:r w:rsidRPr="00CE6A66">
        <w:rPr>
          <w:noProof/>
        </w:rPr>
        <w:fldChar w:fldCharType="begin"/>
      </w:r>
      <w:r w:rsidRPr="00CE6A66">
        <w:rPr>
          <w:noProof/>
        </w:rPr>
        <w:instrText xml:space="preserve"> PAGEREF _Toc382927795 \h </w:instrText>
      </w:r>
      <w:r w:rsidRPr="00CE6A66">
        <w:rPr>
          <w:noProof/>
        </w:rPr>
      </w:r>
      <w:r w:rsidRPr="00CE6A66">
        <w:rPr>
          <w:noProof/>
        </w:rPr>
        <w:fldChar w:fldCharType="separate"/>
      </w:r>
      <w:r w:rsidR="00F724B0">
        <w:rPr>
          <w:noProof/>
        </w:rPr>
        <w:t>23</w:t>
      </w:r>
      <w:r w:rsidRPr="00CE6A66">
        <w:rPr>
          <w:noProof/>
        </w:rPr>
        <w:fldChar w:fldCharType="end"/>
      </w:r>
    </w:p>
    <w:p w:rsidR="00E91D8D" w:rsidRPr="00CE6A66" w:rsidRDefault="00E91D8D" w:rsidP="008D04CF">
      <w:pPr>
        <w:pStyle w:val="TOC2"/>
        <w:rPr>
          <w:b/>
          <w:bCs/>
          <w:noProof/>
          <w:sz w:val="22"/>
          <w:szCs w:val="22"/>
        </w:rPr>
      </w:pPr>
      <w:r w:rsidRPr="00CE6A66">
        <w:rPr>
          <w:noProof/>
        </w:rPr>
        <w:t>28. Divergences, réserves ou omissions</w:t>
      </w:r>
      <w:r w:rsidRPr="00CE6A66">
        <w:rPr>
          <w:noProof/>
        </w:rPr>
        <w:tab/>
      </w:r>
      <w:r w:rsidRPr="00CE6A66">
        <w:rPr>
          <w:noProof/>
        </w:rPr>
        <w:fldChar w:fldCharType="begin"/>
      </w:r>
      <w:r w:rsidRPr="00CE6A66">
        <w:rPr>
          <w:noProof/>
        </w:rPr>
        <w:instrText xml:space="preserve"> PAGEREF _Toc382927796 \h </w:instrText>
      </w:r>
      <w:r w:rsidRPr="00CE6A66">
        <w:rPr>
          <w:noProof/>
        </w:rPr>
      </w:r>
      <w:r w:rsidRPr="00CE6A66">
        <w:rPr>
          <w:noProof/>
        </w:rPr>
        <w:fldChar w:fldCharType="separate"/>
      </w:r>
      <w:r w:rsidR="00F724B0">
        <w:rPr>
          <w:noProof/>
        </w:rPr>
        <w:t>23</w:t>
      </w:r>
      <w:r w:rsidRPr="00CE6A66">
        <w:rPr>
          <w:noProof/>
        </w:rPr>
        <w:fldChar w:fldCharType="end"/>
      </w:r>
    </w:p>
    <w:p w:rsidR="00E91D8D" w:rsidRPr="00CE6A66" w:rsidRDefault="00E91D8D" w:rsidP="008D04CF">
      <w:pPr>
        <w:pStyle w:val="TOC2"/>
        <w:rPr>
          <w:b/>
          <w:bCs/>
          <w:noProof/>
          <w:sz w:val="22"/>
          <w:szCs w:val="22"/>
        </w:rPr>
      </w:pPr>
      <w:r w:rsidRPr="00CE6A66">
        <w:rPr>
          <w:noProof/>
        </w:rPr>
        <w:t>29. Conformité des offres</w:t>
      </w:r>
      <w:r w:rsidRPr="00CE6A66">
        <w:rPr>
          <w:noProof/>
        </w:rPr>
        <w:tab/>
      </w:r>
      <w:r w:rsidRPr="00CE6A66">
        <w:rPr>
          <w:noProof/>
        </w:rPr>
        <w:fldChar w:fldCharType="begin"/>
      </w:r>
      <w:r w:rsidRPr="00CE6A66">
        <w:rPr>
          <w:noProof/>
        </w:rPr>
        <w:instrText xml:space="preserve"> PAGEREF _Toc382927797 \h </w:instrText>
      </w:r>
      <w:r w:rsidRPr="00CE6A66">
        <w:rPr>
          <w:noProof/>
        </w:rPr>
      </w:r>
      <w:r w:rsidRPr="00CE6A66">
        <w:rPr>
          <w:noProof/>
        </w:rPr>
        <w:fldChar w:fldCharType="separate"/>
      </w:r>
      <w:r w:rsidR="00F724B0">
        <w:rPr>
          <w:noProof/>
        </w:rPr>
        <w:t>23</w:t>
      </w:r>
      <w:r w:rsidRPr="00CE6A66">
        <w:rPr>
          <w:noProof/>
        </w:rPr>
        <w:fldChar w:fldCharType="end"/>
      </w:r>
    </w:p>
    <w:p w:rsidR="00E91D8D" w:rsidRPr="00CE6A66" w:rsidRDefault="00E91D8D" w:rsidP="008D04CF">
      <w:pPr>
        <w:pStyle w:val="TOC2"/>
        <w:rPr>
          <w:b/>
          <w:bCs/>
          <w:noProof/>
          <w:sz w:val="22"/>
          <w:szCs w:val="22"/>
        </w:rPr>
      </w:pPr>
      <w:r w:rsidRPr="00CE6A66">
        <w:rPr>
          <w:noProof/>
        </w:rPr>
        <w:t>30. Non-conformité, erreurs et omissions</w:t>
      </w:r>
      <w:r w:rsidRPr="00CE6A66">
        <w:rPr>
          <w:noProof/>
        </w:rPr>
        <w:tab/>
      </w:r>
      <w:r w:rsidRPr="00CE6A66">
        <w:rPr>
          <w:noProof/>
        </w:rPr>
        <w:fldChar w:fldCharType="begin"/>
      </w:r>
      <w:r w:rsidRPr="00CE6A66">
        <w:rPr>
          <w:noProof/>
        </w:rPr>
        <w:instrText xml:space="preserve"> PAGEREF _Toc382927798 \h </w:instrText>
      </w:r>
      <w:r w:rsidRPr="00CE6A66">
        <w:rPr>
          <w:noProof/>
        </w:rPr>
      </w:r>
      <w:r w:rsidRPr="00CE6A66">
        <w:rPr>
          <w:noProof/>
        </w:rPr>
        <w:fldChar w:fldCharType="separate"/>
      </w:r>
      <w:r w:rsidR="00F724B0">
        <w:rPr>
          <w:noProof/>
        </w:rPr>
        <w:t>24</w:t>
      </w:r>
      <w:r w:rsidRPr="00CE6A66">
        <w:rPr>
          <w:noProof/>
        </w:rPr>
        <w:fldChar w:fldCharType="end"/>
      </w:r>
    </w:p>
    <w:p w:rsidR="00E91D8D" w:rsidRPr="00CE6A66" w:rsidRDefault="00E91D8D" w:rsidP="008D04CF">
      <w:pPr>
        <w:pStyle w:val="TOC2"/>
        <w:rPr>
          <w:b/>
          <w:bCs/>
          <w:noProof/>
          <w:sz w:val="22"/>
          <w:szCs w:val="22"/>
        </w:rPr>
      </w:pPr>
      <w:r w:rsidRPr="00CE6A66">
        <w:rPr>
          <w:noProof/>
        </w:rPr>
        <w:t>31. Correction des erreurs arithmétiques</w:t>
      </w:r>
      <w:r w:rsidRPr="00CE6A66">
        <w:rPr>
          <w:noProof/>
        </w:rPr>
        <w:tab/>
      </w:r>
      <w:r w:rsidRPr="00CE6A66">
        <w:rPr>
          <w:noProof/>
        </w:rPr>
        <w:fldChar w:fldCharType="begin"/>
      </w:r>
      <w:r w:rsidRPr="00CE6A66">
        <w:rPr>
          <w:noProof/>
        </w:rPr>
        <w:instrText xml:space="preserve"> PAGEREF _Toc382927799 \h </w:instrText>
      </w:r>
      <w:r w:rsidRPr="00CE6A66">
        <w:rPr>
          <w:noProof/>
        </w:rPr>
      </w:r>
      <w:r w:rsidRPr="00CE6A66">
        <w:rPr>
          <w:noProof/>
        </w:rPr>
        <w:fldChar w:fldCharType="separate"/>
      </w:r>
      <w:r w:rsidR="00F724B0">
        <w:rPr>
          <w:noProof/>
        </w:rPr>
        <w:t>24</w:t>
      </w:r>
      <w:r w:rsidRPr="00CE6A66">
        <w:rPr>
          <w:noProof/>
        </w:rPr>
        <w:fldChar w:fldCharType="end"/>
      </w:r>
    </w:p>
    <w:p w:rsidR="00E91D8D" w:rsidRPr="00CE6A66" w:rsidRDefault="00E91D8D" w:rsidP="008D04CF">
      <w:pPr>
        <w:pStyle w:val="TOC2"/>
        <w:rPr>
          <w:b/>
          <w:bCs/>
          <w:noProof/>
          <w:sz w:val="22"/>
          <w:szCs w:val="22"/>
        </w:rPr>
      </w:pPr>
      <w:r w:rsidRPr="00CE6A66">
        <w:rPr>
          <w:noProof/>
        </w:rPr>
        <w:t>32. Conversion en une seule monnaie</w:t>
      </w:r>
      <w:r w:rsidRPr="00CE6A66">
        <w:rPr>
          <w:noProof/>
        </w:rPr>
        <w:tab/>
      </w:r>
      <w:r w:rsidRPr="00CE6A66">
        <w:rPr>
          <w:noProof/>
        </w:rPr>
        <w:fldChar w:fldCharType="begin"/>
      </w:r>
      <w:r w:rsidRPr="00CE6A66">
        <w:rPr>
          <w:noProof/>
        </w:rPr>
        <w:instrText xml:space="preserve"> PAGEREF _Toc382927800 \h </w:instrText>
      </w:r>
      <w:r w:rsidRPr="00CE6A66">
        <w:rPr>
          <w:noProof/>
        </w:rPr>
      </w:r>
      <w:r w:rsidRPr="00CE6A66">
        <w:rPr>
          <w:noProof/>
        </w:rPr>
        <w:fldChar w:fldCharType="separate"/>
      </w:r>
      <w:r w:rsidR="00F724B0">
        <w:rPr>
          <w:noProof/>
        </w:rPr>
        <w:t>25</w:t>
      </w:r>
      <w:r w:rsidRPr="00CE6A66">
        <w:rPr>
          <w:noProof/>
        </w:rPr>
        <w:fldChar w:fldCharType="end"/>
      </w:r>
    </w:p>
    <w:p w:rsidR="00E91D8D" w:rsidRPr="00CE6A66" w:rsidRDefault="00E91D8D" w:rsidP="008D04CF">
      <w:pPr>
        <w:pStyle w:val="TOC2"/>
        <w:rPr>
          <w:b/>
          <w:bCs/>
          <w:noProof/>
          <w:sz w:val="22"/>
          <w:szCs w:val="22"/>
        </w:rPr>
      </w:pPr>
      <w:r w:rsidRPr="00CE6A66">
        <w:rPr>
          <w:noProof/>
        </w:rPr>
        <w:t>33. Marge de préférence</w:t>
      </w:r>
      <w:r w:rsidRPr="00CE6A66">
        <w:rPr>
          <w:noProof/>
        </w:rPr>
        <w:tab/>
      </w:r>
      <w:r w:rsidRPr="00CE6A66">
        <w:rPr>
          <w:noProof/>
        </w:rPr>
        <w:fldChar w:fldCharType="begin"/>
      </w:r>
      <w:r w:rsidRPr="00CE6A66">
        <w:rPr>
          <w:noProof/>
        </w:rPr>
        <w:instrText xml:space="preserve"> PAGEREF _Toc382927801 \h </w:instrText>
      </w:r>
      <w:r w:rsidRPr="00CE6A66">
        <w:rPr>
          <w:noProof/>
        </w:rPr>
      </w:r>
      <w:r w:rsidRPr="00CE6A66">
        <w:rPr>
          <w:noProof/>
        </w:rPr>
        <w:fldChar w:fldCharType="separate"/>
      </w:r>
      <w:r w:rsidR="00F724B0">
        <w:rPr>
          <w:noProof/>
        </w:rPr>
        <w:t>25</w:t>
      </w:r>
      <w:r w:rsidRPr="00CE6A66">
        <w:rPr>
          <w:noProof/>
        </w:rPr>
        <w:fldChar w:fldCharType="end"/>
      </w:r>
    </w:p>
    <w:p w:rsidR="00E91D8D" w:rsidRPr="00CE6A66" w:rsidRDefault="00E91D8D" w:rsidP="008D04CF">
      <w:pPr>
        <w:pStyle w:val="TOC2"/>
        <w:rPr>
          <w:b/>
          <w:bCs/>
          <w:noProof/>
          <w:sz w:val="22"/>
          <w:szCs w:val="22"/>
        </w:rPr>
      </w:pPr>
      <w:r w:rsidRPr="00CE6A66">
        <w:rPr>
          <w:noProof/>
        </w:rPr>
        <w:t>34. Évaluation des Offres</w:t>
      </w:r>
      <w:r w:rsidRPr="00CE6A66">
        <w:rPr>
          <w:noProof/>
        </w:rPr>
        <w:tab/>
      </w:r>
      <w:r w:rsidRPr="00CE6A66">
        <w:rPr>
          <w:noProof/>
        </w:rPr>
        <w:fldChar w:fldCharType="begin"/>
      </w:r>
      <w:r w:rsidRPr="00CE6A66">
        <w:rPr>
          <w:noProof/>
        </w:rPr>
        <w:instrText xml:space="preserve"> PAGEREF _Toc382927802 \h </w:instrText>
      </w:r>
      <w:r w:rsidRPr="00CE6A66">
        <w:rPr>
          <w:noProof/>
        </w:rPr>
      </w:r>
      <w:r w:rsidRPr="00CE6A66">
        <w:rPr>
          <w:noProof/>
        </w:rPr>
        <w:fldChar w:fldCharType="separate"/>
      </w:r>
      <w:r w:rsidR="00F724B0">
        <w:rPr>
          <w:noProof/>
        </w:rPr>
        <w:t>25</w:t>
      </w:r>
      <w:r w:rsidRPr="00CE6A66">
        <w:rPr>
          <w:noProof/>
        </w:rPr>
        <w:fldChar w:fldCharType="end"/>
      </w:r>
    </w:p>
    <w:p w:rsidR="00E91D8D" w:rsidRPr="00CE6A66" w:rsidRDefault="00E91D8D" w:rsidP="008D04CF">
      <w:pPr>
        <w:pStyle w:val="TOC2"/>
        <w:rPr>
          <w:b/>
          <w:bCs/>
          <w:noProof/>
          <w:sz w:val="22"/>
          <w:szCs w:val="22"/>
        </w:rPr>
      </w:pPr>
      <w:r w:rsidRPr="00CE6A66">
        <w:rPr>
          <w:noProof/>
        </w:rPr>
        <w:t>35. Comparaison des offres</w:t>
      </w:r>
      <w:r w:rsidRPr="00CE6A66">
        <w:rPr>
          <w:noProof/>
        </w:rPr>
        <w:tab/>
      </w:r>
      <w:r w:rsidRPr="00CE6A66">
        <w:rPr>
          <w:noProof/>
        </w:rPr>
        <w:fldChar w:fldCharType="begin"/>
      </w:r>
      <w:r w:rsidRPr="00CE6A66">
        <w:rPr>
          <w:noProof/>
        </w:rPr>
        <w:instrText xml:space="preserve"> PAGEREF _Toc382927803 \h </w:instrText>
      </w:r>
      <w:r w:rsidRPr="00CE6A66">
        <w:rPr>
          <w:noProof/>
        </w:rPr>
      </w:r>
      <w:r w:rsidRPr="00CE6A66">
        <w:rPr>
          <w:noProof/>
        </w:rPr>
        <w:fldChar w:fldCharType="separate"/>
      </w:r>
      <w:r w:rsidR="00F724B0">
        <w:rPr>
          <w:noProof/>
        </w:rPr>
        <w:t>26</w:t>
      </w:r>
      <w:r w:rsidRPr="00CE6A66">
        <w:rPr>
          <w:noProof/>
        </w:rPr>
        <w:fldChar w:fldCharType="end"/>
      </w:r>
    </w:p>
    <w:p w:rsidR="00E91D8D" w:rsidRPr="00CE6A66" w:rsidRDefault="00E91D8D" w:rsidP="008D04CF">
      <w:pPr>
        <w:pStyle w:val="TOC2"/>
        <w:rPr>
          <w:b/>
          <w:bCs/>
          <w:noProof/>
          <w:sz w:val="22"/>
          <w:szCs w:val="22"/>
        </w:rPr>
      </w:pPr>
      <w:r w:rsidRPr="00CE6A66">
        <w:rPr>
          <w:noProof/>
        </w:rPr>
        <w:t>36. Vérification a posteriori des qualifications du soumissionnaire</w:t>
      </w:r>
      <w:r w:rsidRPr="00CE6A66">
        <w:rPr>
          <w:noProof/>
        </w:rPr>
        <w:tab/>
      </w:r>
      <w:r w:rsidRPr="00CE6A66">
        <w:rPr>
          <w:noProof/>
        </w:rPr>
        <w:fldChar w:fldCharType="begin"/>
      </w:r>
      <w:r w:rsidRPr="00CE6A66">
        <w:rPr>
          <w:noProof/>
        </w:rPr>
        <w:instrText xml:space="preserve"> PAGEREF _Toc382927804 \h </w:instrText>
      </w:r>
      <w:r w:rsidRPr="00CE6A66">
        <w:rPr>
          <w:noProof/>
        </w:rPr>
      </w:r>
      <w:r w:rsidRPr="00CE6A66">
        <w:rPr>
          <w:noProof/>
        </w:rPr>
        <w:fldChar w:fldCharType="separate"/>
      </w:r>
      <w:r w:rsidR="00F724B0">
        <w:rPr>
          <w:noProof/>
        </w:rPr>
        <w:t>27</w:t>
      </w:r>
      <w:r w:rsidRPr="00CE6A66">
        <w:rPr>
          <w:noProof/>
        </w:rPr>
        <w:fldChar w:fldCharType="end"/>
      </w:r>
    </w:p>
    <w:p w:rsidR="00E91D8D" w:rsidRPr="00CE6A66" w:rsidRDefault="00E91D8D" w:rsidP="008D04CF">
      <w:pPr>
        <w:pStyle w:val="TOC2"/>
        <w:rPr>
          <w:b/>
          <w:bCs/>
          <w:noProof/>
          <w:sz w:val="22"/>
          <w:szCs w:val="22"/>
        </w:rPr>
      </w:pPr>
      <w:r w:rsidRPr="00CE6A66">
        <w:rPr>
          <w:noProof/>
        </w:rPr>
        <w:t>37. Droit de l’Acheteur d’accepter l’une quelconque des offres et de rejeter une ou toutes les offres</w:t>
      </w:r>
      <w:r w:rsidRPr="00CE6A66">
        <w:rPr>
          <w:noProof/>
        </w:rPr>
        <w:tab/>
      </w:r>
      <w:r w:rsidRPr="00CE6A66">
        <w:rPr>
          <w:noProof/>
        </w:rPr>
        <w:fldChar w:fldCharType="begin"/>
      </w:r>
      <w:r w:rsidRPr="00CE6A66">
        <w:rPr>
          <w:noProof/>
        </w:rPr>
        <w:instrText xml:space="preserve"> PAGEREF _Toc382927805 \h </w:instrText>
      </w:r>
      <w:r w:rsidRPr="00CE6A66">
        <w:rPr>
          <w:noProof/>
        </w:rPr>
      </w:r>
      <w:r w:rsidRPr="00CE6A66">
        <w:rPr>
          <w:noProof/>
        </w:rPr>
        <w:fldChar w:fldCharType="separate"/>
      </w:r>
      <w:r w:rsidR="00F724B0">
        <w:rPr>
          <w:noProof/>
        </w:rPr>
        <w:t>27</w:t>
      </w:r>
      <w:r w:rsidRPr="00CE6A66">
        <w:rPr>
          <w:noProof/>
        </w:rPr>
        <w:fldChar w:fldCharType="end"/>
      </w:r>
    </w:p>
    <w:p w:rsidR="00E91D8D" w:rsidRPr="00CE6A66" w:rsidRDefault="00E91D8D" w:rsidP="0096454F">
      <w:pPr>
        <w:pStyle w:val="TOC1"/>
        <w:tabs>
          <w:tab w:val="left" w:pos="360"/>
        </w:tabs>
        <w:rPr>
          <w:noProof/>
          <w:sz w:val="22"/>
          <w:szCs w:val="22"/>
        </w:rPr>
      </w:pPr>
      <w:r w:rsidRPr="00CE6A66">
        <w:rPr>
          <w:noProof/>
        </w:rPr>
        <w:t>F.</w:t>
      </w:r>
      <w:r w:rsidRPr="00CE6A66">
        <w:rPr>
          <w:noProof/>
          <w:sz w:val="22"/>
          <w:szCs w:val="22"/>
        </w:rPr>
        <w:tab/>
      </w:r>
      <w:r w:rsidRPr="00CE6A66">
        <w:rPr>
          <w:noProof/>
        </w:rPr>
        <w:t>Attribution du Marché</w:t>
      </w:r>
      <w:r w:rsidRPr="00CE6A66">
        <w:rPr>
          <w:noProof/>
        </w:rPr>
        <w:tab/>
      </w:r>
      <w:r w:rsidRPr="00CE6A66">
        <w:rPr>
          <w:noProof/>
        </w:rPr>
        <w:fldChar w:fldCharType="begin"/>
      </w:r>
      <w:r w:rsidRPr="00CE6A66">
        <w:rPr>
          <w:noProof/>
        </w:rPr>
        <w:instrText xml:space="preserve"> PAGEREF _Toc382927806 \h </w:instrText>
      </w:r>
      <w:r w:rsidRPr="00CE6A66">
        <w:rPr>
          <w:noProof/>
        </w:rPr>
      </w:r>
      <w:r w:rsidRPr="00CE6A66">
        <w:rPr>
          <w:noProof/>
        </w:rPr>
        <w:fldChar w:fldCharType="separate"/>
      </w:r>
      <w:r w:rsidR="00F724B0">
        <w:rPr>
          <w:noProof/>
        </w:rPr>
        <w:t>27</w:t>
      </w:r>
      <w:r w:rsidRPr="00CE6A66">
        <w:rPr>
          <w:noProof/>
        </w:rPr>
        <w:fldChar w:fldCharType="end"/>
      </w:r>
    </w:p>
    <w:p w:rsidR="00E91D8D" w:rsidRPr="00CE6A66" w:rsidRDefault="00E91D8D" w:rsidP="008D04CF">
      <w:pPr>
        <w:pStyle w:val="TOC2"/>
        <w:rPr>
          <w:b/>
          <w:bCs/>
          <w:noProof/>
          <w:sz w:val="22"/>
          <w:szCs w:val="22"/>
        </w:rPr>
      </w:pPr>
      <w:r w:rsidRPr="00CE6A66">
        <w:rPr>
          <w:noProof/>
        </w:rPr>
        <w:t>38. Critères d’attribution</w:t>
      </w:r>
      <w:r w:rsidRPr="00CE6A66">
        <w:rPr>
          <w:noProof/>
        </w:rPr>
        <w:tab/>
      </w:r>
      <w:r w:rsidRPr="00CE6A66">
        <w:rPr>
          <w:noProof/>
        </w:rPr>
        <w:fldChar w:fldCharType="begin"/>
      </w:r>
      <w:r w:rsidRPr="00CE6A66">
        <w:rPr>
          <w:noProof/>
        </w:rPr>
        <w:instrText xml:space="preserve"> PAGEREF _Toc382927807 \h </w:instrText>
      </w:r>
      <w:r w:rsidRPr="00CE6A66">
        <w:rPr>
          <w:noProof/>
        </w:rPr>
      </w:r>
      <w:r w:rsidRPr="00CE6A66">
        <w:rPr>
          <w:noProof/>
        </w:rPr>
        <w:fldChar w:fldCharType="separate"/>
      </w:r>
      <w:r w:rsidR="00F724B0">
        <w:rPr>
          <w:noProof/>
        </w:rPr>
        <w:t>27</w:t>
      </w:r>
      <w:r w:rsidRPr="00CE6A66">
        <w:rPr>
          <w:noProof/>
        </w:rPr>
        <w:fldChar w:fldCharType="end"/>
      </w:r>
    </w:p>
    <w:p w:rsidR="00E91D8D" w:rsidRPr="00CE6A66" w:rsidRDefault="00E91D8D" w:rsidP="008D04CF">
      <w:pPr>
        <w:pStyle w:val="TOC2"/>
        <w:rPr>
          <w:b/>
          <w:bCs/>
          <w:noProof/>
          <w:sz w:val="22"/>
          <w:szCs w:val="22"/>
        </w:rPr>
      </w:pPr>
      <w:r w:rsidRPr="00CE6A66">
        <w:rPr>
          <w:noProof/>
        </w:rPr>
        <w:t>39. Droit de l’Acheteur de modifier les quantités au moment de l’attribution du Marché</w:t>
      </w:r>
      <w:r w:rsidRPr="00CE6A66">
        <w:rPr>
          <w:noProof/>
        </w:rPr>
        <w:tab/>
      </w:r>
      <w:r w:rsidRPr="00CE6A66">
        <w:rPr>
          <w:noProof/>
        </w:rPr>
        <w:fldChar w:fldCharType="begin"/>
      </w:r>
      <w:r w:rsidRPr="00CE6A66">
        <w:rPr>
          <w:noProof/>
        </w:rPr>
        <w:instrText xml:space="preserve"> PAGEREF _Toc382927808 \h </w:instrText>
      </w:r>
      <w:r w:rsidRPr="00CE6A66">
        <w:rPr>
          <w:noProof/>
        </w:rPr>
      </w:r>
      <w:r w:rsidRPr="00CE6A66">
        <w:rPr>
          <w:noProof/>
        </w:rPr>
        <w:fldChar w:fldCharType="separate"/>
      </w:r>
      <w:r w:rsidR="00F724B0">
        <w:rPr>
          <w:noProof/>
        </w:rPr>
        <w:t>27</w:t>
      </w:r>
      <w:r w:rsidRPr="00CE6A66">
        <w:rPr>
          <w:noProof/>
        </w:rPr>
        <w:fldChar w:fldCharType="end"/>
      </w:r>
    </w:p>
    <w:p w:rsidR="00E91D8D" w:rsidRPr="00CE6A66" w:rsidRDefault="00E91D8D" w:rsidP="008D04CF">
      <w:pPr>
        <w:pStyle w:val="TOC2"/>
        <w:rPr>
          <w:b/>
          <w:bCs/>
          <w:noProof/>
          <w:sz w:val="22"/>
          <w:szCs w:val="22"/>
        </w:rPr>
      </w:pPr>
      <w:r w:rsidRPr="00CE6A66">
        <w:rPr>
          <w:noProof/>
        </w:rPr>
        <w:t>40. Notification de l’attribution du Marché</w:t>
      </w:r>
      <w:r w:rsidRPr="00CE6A66">
        <w:rPr>
          <w:noProof/>
        </w:rPr>
        <w:tab/>
      </w:r>
      <w:r w:rsidRPr="00CE6A66">
        <w:rPr>
          <w:noProof/>
        </w:rPr>
        <w:fldChar w:fldCharType="begin"/>
      </w:r>
      <w:r w:rsidRPr="00CE6A66">
        <w:rPr>
          <w:noProof/>
        </w:rPr>
        <w:instrText xml:space="preserve"> PAGEREF _Toc382927809 \h </w:instrText>
      </w:r>
      <w:r w:rsidRPr="00CE6A66">
        <w:rPr>
          <w:noProof/>
        </w:rPr>
      </w:r>
      <w:r w:rsidRPr="00CE6A66">
        <w:rPr>
          <w:noProof/>
        </w:rPr>
        <w:fldChar w:fldCharType="separate"/>
      </w:r>
      <w:r w:rsidR="00F724B0">
        <w:rPr>
          <w:noProof/>
        </w:rPr>
        <w:t>28</w:t>
      </w:r>
      <w:r w:rsidRPr="00CE6A66">
        <w:rPr>
          <w:noProof/>
        </w:rPr>
        <w:fldChar w:fldCharType="end"/>
      </w:r>
    </w:p>
    <w:p w:rsidR="00E91D8D" w:rsidRPr="00CE6A66" w:rsidRDefault="00E91D8D" w:rsidP="008D04CF">
      <w:pPr>
        <w:pStyle w:val="TOC2"/>
        <w:rPr>
          <w:b/>
          <w:bCs/>
          <w:noProof/>
          <w:sz w:val="22"/>
          <w:szCs w:val="22"/>
        </w:rPr>
      </w:pPr>
      <w:r w:rsidRPr="00CE6A66">
        <w:rPr>
          <w:noProof/>
        </w:rPr>
        <w:t>41. Signature du Marché</w:t>
      </w:r>
      <w:r w:rsidRPr="00CE6A66">
        <w:rPr>
          <w:noProof/>
        </w:rPr>
        <w:tab/>
      </w:r>
      <w:r w:rsidRPr="00CE6A66">
        <w:rPr>
          <w:noProof/>
        </w:rPr>
        <w:fldChar w:fldCharType="begin"/>
      </w:r>
      <w:r w:rsidRPr="00CE6A66">
        <w:rPr>
          <w:noProof/>
        </w:rPr>
        <w:instrText xml:space="preserve"> PAGEREF _Toc382927810 \h </w:instrText>
      </w:r>
      <w:r w:rsidRPr="00CE6A66">
        <w:rPr>
          <w:noProof/>
        </w:rPr>
      </w:r>
      <w:r w:rsidRPr="00CE6A66">
        <w:rPr>
          <w:noProof/>
        </w:rPr>
        <w:fldChar w:fldCharType="separate"/>
      </w:r>
      <w:r w:rsidR="00F724B0">
        <w:rPr>
          <w:noProof/>
        </w:rPr>
        <w:t>28</w:t>
      </w:r>
      <w:r w:rsidRPr="00CE6A66">
        <w:rPr>
          <w:noProof/>
        </w:rPr>
        <w:fldChar w:fldCharType="end"/>
      </w:r>
    </w:p>
    <w:p w:rsidR="00E91D8D" w:rsidRPr="00CE6A66" w:rsidRDefault="00E91D8D" w:rsidP="008D04CF">
      <w:pPr>
        <w:pStyle w:val="TOC2"/>
        <w:rPr>
          <w:b/>
          <w:bCs/>
          <w:noProof/>
          <w:sz w:val="22"/>
          <w:szCs w:val="22"/>
        </w:rPr>
      </w:pPr>
      <w:r w:rsidRPr="00CE6A66">
        <w:rPr>
          <w:noProof/>
        </w:rPr>
        <w:t>42. Garantie de bonne exécution</w:t>
      </w:r>
      <w:r w:rsidRPr="00CE6A66">
        <w:rPr>
          <w:noProof/>
        </w:rPr>
        <w:tab/>
      </w:r>
      <w:r w:rsidRPr="00CE6A66">
        <w:rPr>
          <w:noProof/>
        </w:rPr>
        <w:fldChar w:fldCharType="begin"/>
      </w:r>
      <w:r w:rsidRPr="00CE6A66">
        <w:rPr>
          <w:noProof/>
        </w:rPr>
        <w:instrText xml:space="preserve"> PAGEREF _Toc382927811 \h </w:instrText>
      </w:r>
      <w:r w:rsidRPr="00CE6A66">
        <w:rPr>
          <w:noProof/>
        </w:rPr>
      </w:r>
      <w:r w:rsidRPr="00CE6A66">
        <w:rPr>
          <w:noProof/>
        </w:rPr>
        <w:fldChar w:fldCharType="separate"/>
      </w:r>
      <w:r w:rsidR="00F724B0">
        <w:rPr>
          <w:noProof/>
        </w:rPr>
        <w:t>29</w:t>
      </w:r>
      <w:r w:rsidRPr="00CE6A66">
        <w:rPr>
          <w:noProof/>
        </w:rPr>
        <w:fldChar w:fldCharType="end"/>
      </w:r>
    </w:p>
    <w:p w:rsidR="00940BF3" w:rsidRPr="00222DE7" w:rsidRDefault="00AC4891">
      <w:r w:rsidRPr="00CE6A66">
        <w:rPr>
          <w:rFonts w:ascii="Cambria" w:hAnsi="Cambria"/>
          <w:b/>
          <w:bCs/>
          <w:caps/>
          <w:szCs w:val="24"/>
        </w:rPr>
        <w:fldChar w:fldCharType="end"/>
      </w:r>
    </w:p>
    <w:p w:rsidR="00940BF3" w:rsidRPr="003D5EF6" w:rsidRDefault="00940BF3">
      <w:pPr>
        <w:jc w:val="right"/>
        <w:outlineLvl w:val="0"/>
        <w:rPr>
          <w:sz w:val="28"/>
        </w:rPr>
      </w:pPr>
    </w:p>
    <w:p w:rsidR="00940BF3" w:rsidRPr="00616BE0" w:rsidRDefault="0096454F" w:rsidP="00F06AB7">
      <w:pPr>
        <w:pStyle w:val="TOC1"/>
      </w:pPr>
      <w:r>
        <w:br w:type="page"/>
      </w:r>
    </w:p>
    <w:tbl>
      <w:tblPr>
        <w:tblW w:w="9360" w:type="dxa"/>
        <w:tblInd w:w="108" w:type="dxa"/>
        <w:tblLayout w:type="fixed"/>
        <w:tblLook w:val="0000" w:firstRow="0" w:lastRow="0" w:firstColumn="0" w:lastColumn="0" w:noHBand="0" w:noVBand="0"/>
      </w:tblPr>
      <w:tblGrid>
        <w:gridCol w:w="2340"/>
        <w:gridCol w:w="6809"/>
        <w:gridCol w:w="31"/>
        <w:gridCol w:w="180"/>
      </w:tblGrid>
      <w:tr w:rsidR="00940BF3" w:rsidRPr="00CE6A66" w:rsidTr="0096454F">
        <w:trPr>
          <w:cantSplit/>
        </w:trPr>
        <w:tc>
          <w:tcPr>
            <w:tcW w:w="9360" w:type="dxa"/>
            <w:gridSpan w:val="4"/>
            <w:vAlign w:val="center"/>
          </w:tcPr>
          <w:p w:rsidR="00940BF3" w:rsidRPr="00400C1E" w:rsidRDefault="00940BF3" w:rsidP="00B921F2">
            <w:pPr>
              <w:pStyle w:val="Style2"/>
            </w:pPr>
            <w:r w:rsidRPr="00400C1E">
              <w:lastRenderedPageBreak/>
              <w:br w:type="page"/>
            </w:r>
            <w:r w:rsidRPr="00400C1E">
              <w:rPr>
                <w:u w:val="single"/>
              </w:rPr>
              <w:br w:type="page"/>
            </w:r>
            <w:r w:rsidRPr="00400C1E">
              <w:br w:type="page"/>
            </w:r>
            <w:bookmarkStart w:id="40" w:name="_Hlt438532663"/>
            <w:bookmarkStart w:id="41" w:name="_Toc438266923"/>
            <w:bookmarkStart w:id="42" w:name="_Toc438267877"/>
            <w:bookmarkStart w:id="43" w:name="_Toc438366664"/>
            <w:bookmarkStart w:id="44" w:name="_Toc382929421"/>
            <w:bookmarkEnd w:id="40"/>
            <w:r w:rsidRPr="00400C1E">
              <w:t>Section I. Instructions aux soumissionnaires</w:t>
            </w:r>
            <w:bookmarkEnd w:id="41"/>
            <w:bookmarkEnd w:id="42"/>
            <w:bookmarkEnd w:id="43"/>
            <w:r w:rsidRPr="00400C1E">
              <w:t xml:space="preserve"> (IS)</w:t>
            </w:r>
            <w:bookmarkEnd w:id="44"/>
          </w:p>
        </w:tc>
      </w:tr>
      <w:tr w:rsidR="0096454F" w:rsidRPr="00CE6A66" w:rsidTr="00C57C20">
        <w:tc>
          <w:tcPr>
            <w:tcW w:w="9360" w:type="dxa"/>
            <w:gridSpan w:val="4"/>
            <w:vAlign w:val="center"/>
          </w:tcPr>
          <w:p w:rsidR="0096454F" w:rsidRPr="00CE6A66" w:rsidRDefault="0096454F" w:rsidP="0096454F">
            <w:pPr>
              <w:pStyle w:val="Style3"/>
              <w:spacing w:before="0"/>
            </w:pPr>
            <w:bookmarkStart w:id="45" w:name="_Toc438438819"/>
            <w:bookmarkStart w:id="46" w:name="_Toc438532553"/>
            <w:bookmarkStart w:id="47" w:name="_Toc438733963"/>
            <w:bookmarkStart w:id="48" w:name="_Toc438962045"/>
            <w:bookmarkStart w:id="49" w:name="_Toc461939616"/>
            <w:bookmarkStart w:id="50" w:name="_Toc382927764"/>
            <w:r w:rsidRPr="00CE6A66">
              <w:t>Général</w:t>
            </w:r>
            <w:bookmarkEnd w:id="45"/>
            <w:bookmarkEnd w:id="46"/>
            <w:bookmarkEnd w:id="47"/>
            <w:bookmarkEnd w:id="48"/>
            <w:bookmarkEnd w:id="49"/>
            <w:r w:rsidRPr="00CE6A66">
              <w:t>ités</w:t>
            </w:r>
            <w:bookmarkEnd w:id="50"/>
          </w:p>
        </w:tc>
      </w:tr>
      <w:tr w:rsidR="00940BF3" w:rsidRPr="00CE6A66" w:rsidTr="0096454F">
        <w:tc>
          <w:tcPr>
            <w:tcW w:w="2340" w:type="dxa"/>
          </w:tcPr>
          <w:p w:rsidR="00940BF3" w:rsidRPr="00CE6A66" w:rsidRDefault="00E91D8D" w:rsidP="00B921F2">
            <w:pPr>
              <w:pStyle w:val="Style4"/>
            </w:pPr>
            <w:bookmarkStart w:id="51" w:name="_Toc382927765"/>
            <w:r w:rsidRPr="00CE6A66">
              <w:t xml:space="preserve">1. </w:t>
            </w:r>
            <w:r w:rsidR="0096454F">
              <w:tab/>
            </w:r>
            <w:r w:rsidR="00940BF3" w:rsidRPr="00CE6A66">
              <w:t>Objet du Marché</w:t>
            </w:r>
            <w:bookmarkEnd w:id="51"/>
          </w:p>
        </w:tc>
        <w:tc>
          <w:tcPr>
            <w:tcW w:w="7020" w:type="dxa"/>
            <w:gridSpan w:val="3"/>
          </w:tcPr>
          <w:p w:rsidR="00940BF3" w:rsidRPr="00CE6A66" w:rsidRDefault="00940BF3" w:rsidP="0096454F">
            <w:pPr>
              <w:pStyle w:val="Header2-SubClauses"/>
              <w:tabs>
                <w:tab w:val="clear" w:pos="619"/>
              </w:tabs>
              <w:ind w:left="522" w:hanging="522"/>
              <w:rPr>
                <w:lang w:val="fr-FR"/>
              </w:rPr>
            </w:pPr>
            <w:r w:rsidRPr="00CE6A66">
              <w:rPr>
                <w:lang w:val="fr-FR"/>
              </w:rPr>
              <w:t>1.1</w:t>
            </w:r>
            <w:r w:rsidRPr="00CE6A66">
              <w:rPr>
                <w:lang w:val="fr-FR"/>
              </w:rPr>
              <w:tab/>
            </w:r>
            <w:r w:rsidR="00CE6A66">
              <w:rPr>
                <w:lang w:val="fr-FR"/>
              </w:rPr>
              <w:t xml:space="preserve">Faisant suite à </w:t>
            </w:r>
            <w:r w:rsidRPr="00F76F58">
              <w:rPr>
                <w:lang w:val="fr-FR"/>
              </w:rPr>
              <w:t xml:space="preserve">l’avis d’appel d’offres indiqué dans les Données particulières de l’appel d’offres </w:t>
            </w:r>
            <w:r w:rsidRPr="00154A73">
              <w:rPr>
                <w:b/>
                <w:bCs/>
                <w:lang w:val="fr-FR"/>
              </w:rPr>
              <w:t>(DPAO),</w:t>
            </w:r>
            <w:r w:rsidRPr="00AA46EA">
              <w:rPr>
                <w:lang w:val="fr-FR"/>
              </w:rPr>
              <w:t xml:space="preserve"> l’Acheteur, tel qu’indiqué dans les </w:t>
            </w:r>
            <w:r w:rsidRPr="00B62823">
              <w:rPr>
                <w:b/>
                <w:bCs/>
                <w:lang w:val="fr-FR"/>
              </w:rPr>
              <w:t>DPAO</w:t>
            </w:r>
            <w:r w:rsidRPr="00B62823">
              <w:rPr>
                <w:lang w:val="fr-FR"/>
              </w:rPr>
              <w:t>, publie le présent Dossier d’appel d’offres en vue de l’obtention des Fournitures et Services co</w:t>
            </w:r>
            <w:r w:rsidRPr="00B62823">
              <w:rPr>
                <w:lang w:val="fr-FR"/>
              </w:rPr>
              <w:t>n</w:t>
            </w:r>
            <w:r w:rsidRPr="00B62823">
              <w:rPr>
                <w:lang w:val="fr-FR"/>
              </w:rPr>
              <w:t>nexes spécifiés à la Section VI</w:t>
            </w:r>
            <w:r w:rsidR="00216C72" w:rsidRPr="001C2DA2">
              <w:rPr>
                <w:lang w:val="fr-FR"/>
              </w:rPr>
              <w:t>I</w:t>
            </w:r>
            <w:r w:rsidRPr="001C2DA2">
              <w:rPr>
                <w:lang w:val="fr-FR"/>
              </w:rPr>
              <w:t xml:space="preserve">, </w:t>
            </w:r>
            <w:r w:rsidR="00216C72" w:rsidRPr="001C2DA2">
              <w:rPr>
                <w:lang w:val="fr-FR"/>
              </w:rPr>
              <w:t>Liste des Fournitures</w:t>
            </w:r>
            <w:r w:rsidRPr="002613AE">
              <w:rPr>
                <w:lang w:val="fr-FR"/>
              </w:rPr>
              <w:t>, cale</w:t>
            </w:r>
            <w:r w:rsidRPr="002613AE">
              <w:rPr>
                <w:lang w:val="fr-FR"/>
              </w:rPr>
              <w:t>n</w:t>
            </w:r>
            <w:r w:rsidRPr="002613AE">
              <w:rPr>
                <w:lang w:val="fr-FR"/>
              </w:rPr>
              <w:t>driers de livrai</w:t>
            </w:r>
            <w:r w:rsidR="00216C72" w:rsidRPr="00CE6A66">
              <w:rPr>
                <w:lang w:val="fr-FR"/>
              </w:rPr>
              <w:t>son,  spécifications techniques et plans</w:t>
            </w:r>
            <w:r w:rsidRPr="00CE6A66">
              <w:rPr>
                <w:lang w:val="fr-FR"/>
              </w:rPr>
              <w:t xml:space="preserve">. Le nom, le numéro d’identification et le nombre de lots faisant l’objet de l’appel d’offres international (AOI) figurent dans les </w:t>
            </w:r>
            <w:r w:rsidRPr="00CE6A66">
              <w:rPr>
                <w:b/>
                <w:bCs/>
                <w:lang w:val="fr-FR"/>
              </w:rPr>
              <w:t>DPAO</w:t>
            </w:r>
            <w:r w:rsidRPr="00CE6A66">
              <w:rPr>
                <w:lang w:val="fr-FR"/>
              </w:rPr>
              <w:t>.</w:t>
            </w:r>
          </w:p>
        </w:tc>
      </w:tr>
      <w:tr w:rsidR="00940BF3" w:rsidRPr="00CE6A66" w:rsidTr="0096454F">
        <w:tc>
          <w:tcPr>
            <w:tcW w:w="2340" w:type="dxa"/>
          </w:tcPr>
          <w:p w:rsidR="00940BF3" w:rsidRPr="00CE6A66" w:rsidRDefault="00940BF3">
            <w:bookmarkStart w:id="52" w:name="_Toc438530847"/>
            <w:bookmarkStart w:id="53" w:name="_Toc438532555"/>
            <w:bookmarkEnd w:id="52"/>
            <w:bookmarkEnd w:id="53"/>
          </w:p>
        </w:tc>
        <w:tc>
          <w:tcPr>
            <w:tcW w:w="7020" w:type="dxa"/>
            <w:gridSpan w:val="3"/>
          </w:tcPr>
          <w:p w:rsidR="00940BF3" w:rsidRPr="00CE6A66" w:rsidRDefault="00940BF3" w:rsidP="0096454F">
            <w:pPr>
              <w:pStyle w:val="Header2-SubClauses"/>
              <w:ind w:left="522" w:hanging="522"/>
              <w:rPr>
                <w:lang w:val="fr-FR"/>
              </w:rPr>
            </w:pPr>
            <w:r w:rsidRPr="00CE6A66">
              <w:rPr>
                <w:lang w:val="fr-FR"/>
              </w:rPr>
              <w:t>1.2</w:t>
            </w:r>
            <w:r w:rsidRPr="00CE6A66">
              <w:rPr>
                <w:lang w:val="fr-FR"/>
              </w:rPr>
              <w:tab/>
              <w:t>Tout au long du présent Dossier d’appel d’offres :</w:t>
            </w:r>
          </w:p>
          <w:p w:rsidR="00940BF3" w:rsidRPr="00CE6A66" w:rsidRDefault="00940BF3" w:rsidP="0096454F">
            <w:pPr>
              <w:pStyle w:val="Header3-Paragraph"/>
              <w:numPr>
                <w:ilvl w:val="0"/>
                <w:numId w:val="15"/>
              </w:numPr>
              <w:tabs>
                <w:tab w:val="clear" w:pos="720"/>
              </w:tabs>
              <w:ind w:left="1152" w:hanging="540"/>
              <w:rPr>
                <w:lang w:val="fr-FR"/>
              </w:rPr>
            </w:pPr>
            <w:r w:rsidRPr="00CE6A66">
              <w:rPr>
                <w:lang w:val="fr-FR"/>
              </w:rPr>
              <w:t>Le terme « par écrit » signifie communiqué sous forme écrite avec accusé de réception ;</w:t>
            </w:r>
          </w:p>
          <w:p w:rsidR="00940BF3" w:rsidRPr="00CE6A66" w:rsidRDefault="00940BF3" w:rsidP="0096454F">
            <w:pPr>
              <w:numPr>
                <w:ilvl w:val="0"/>
                <w:numId w:val="15"/>
              </w:numPr>
              <w:tabs>
                <w:tab w:val="clear" w:pos="720"/>
              </w:tabs>
              <w:spacing w:after="200"/>
              <w:ind w:left="1152" w:hanging="540"/>
              <w:jc w:val="both"/>
            </w:pPr>
            <w:r w:rsidRPr="00CE6A66">
              <w:t>Si le contexte l’exige, le singulier désigne le pluriel, et vice versa ; et</w:t>
            </w:r>
          </w:p>
          <w:p w:rsidR="00940BF3" w:rsidRPr="00CE6A66" w:rsidRDefault="00940BF3" w:rsidP="0096454F">
            <w:pPr>
              <w:numPr>
                <w:ilvl w:val="0"/>
                <w:numId w:val="15"/>
              </w:numPr>
              <w:tabs>
                <w:tab w:val="clear" w:pos="720"/>
              </w:tabs>
              <w:spacing w:after="200"/>
              <w:ind w:left="1152" w:hanging="540"/>
              <w:jc w:val="both"/>
            </w:pPr>
            <w:r w:rsidRPr="00CE6A66">
              <w:t>Le terme « jour » désigne un jour calendaire.</w:t>
            </w:r>
          </w:p>
        </w:tc>
      </w:tr>
      <w:tr w:rsidR="00940BF3" w:rsidRPr="00CE6A66" w:rsidTr="0096454F">
        <w:trPr>
          <w:trHeight w:val="2673"/>
        </w:trPr>
        <w:tc>
          <w:tcPr>
            <w:tcW w:w="2340" w:type="dxa"/>
          </w:tcPr>
          <w:p w:rsidR="00940BF3" w:rsidRPr="00CE6A66" w:rsidRDefault="00E91D8D" w:rsidP="00B921F2">
            <w:pPr>
              <w:pStyle w:val="Style4"/>
            </w:pPr>
            <w:bookmarkStart w:id="54" w:name="_Toc438438821"/>
            <w:bookmarkStart w:id="55" w:name="_Toc438532556"/>
            <w:bookmarkStart w:id="56" w:name="_Toc438733965"/>
            <w:bookmarkStart w:id="57" w:name="_Toc438907006"/>
            <w:bookmarkStart w:id="58" w:name="_Toc438907205"/>
            <w:bookmarkStart w:id="59" w:name="_Toc382927766"/>
            <w:r w:rsidRPr="00CE6A66">
              <w:t xml:space="preserve">2. </w:t>
            </w:r>
            <w:r w:rsidR="0096454F">
              <w:tab/>
            </w:r>
            <w:r w:rsidR="00940BF3" w:rsidRPr="00CE6A66">
              <w:t>Origine des fonds</w:t>
            </w:r>
            <w:bookmarkEnd w:id="54"/>
            <w:bookmarkEnd w:id="55"/>
            <w:bookmarkEnd w:id="56"/>
            <w:bookmarkEnd w:id="57"/>
            <w:bookmarkEnd w:id="58"/>
            <w:bookmarkEnd w:id="59"/>
          </w:p>
        </w:tc>
        <w:tc>
          <w:tcPr>
            <w:tcW w:w="7020" w:type="dxa"/>
            <w:gridSpan w:val="3"/>
          </w:tcPr>
          <w:p w:rsidR="00940BF3" w:rsidRPr="00CE6A66" w:rsidRDefault="00940BF3" w:rsidP="0096454F">
            <w:pPr>
              <w:spacing w:after="200"/>
              <w:ind w:left="522" w:hanging="522"/>
              <w:jc w:val="both"/>
            </w:pPr>
            <w:r w:rsidRPr="00CE6A66">
              <w:t>2.1</w:t>
            </w:r>
            <w:r w:rsidRPr="00CE6A66">
              <w:tab/>
              <w:t xml:space="preserve">L’Emprunteur ou le bénéficiaire (ci-après dénommé « l’Emprunteur ») dont le nom figure dans les </w:t>
            </w:r>
            <w:r w:rsidRPr="00CE6A66">
              <w:rPr>
                <w:b/>
                <w:bCs/>
              </w:rPr>
              <w:t>DPAO</w:t>
            </w:r>
            <w:r w:rsidRPr="00CE6A66">
              <w:t xml:space="preserve"> a sollicité ou obtenu un financement (ci-après dénommé « les fonds » de la Banque </w:t>
            </w:r>
            <w:r w:rsidR="00446F8C" w:rsidRPr="00CE6A66">
              <w:t>I</w:t>
            </w:r>
            <w:r w:rsidRPr="00CE6A66">
              <w:t xml:space="preserve">nternationale pour la </w:t>
            </w:r>
            <w:r w:rsidR="00446F8C" w:rsidRPr="00CE6A66">
              <w:t>R</w:t>
            </w:r>
            <w:r w:rsidRPr="00CE6A66">
              <w:t xml:space="preserve">econstruction et le </w:t>
            </w:r>
            <w:r w:rsidR="00446F8C" w:rsidRPr="00CE6A66">
              <w:t>D</w:t>
            </w:r>
            <w:r w:rsidRPr="00CE6A66">
              <w:t>évelopp</w:t>
            </w:r>
            <w:r w:rsidRPr="00CE6A66">
              <w:t>e</w:t>
            </w:r>
            <w:r w:rsidRPr="00CE6A66">
              <w:t>ment ou de l’Association internationale de développement (ci-après dénommée la</w:t>
            </w:r>
            <w:r w:rsidR="00A43B2B" w:rsidRPr="00CE6A66">
              <w:t xml:space="preserve"> « </w:t>
            </w:r>
            <w:r w:rsidRPr="00CE6A66">
              <w:t>Banque,</w:t>
            </w:r>
            <w:r w:rsidR="00A43B2B" w:rsidRPr="00CE6A66">
              <w:t> »</w:t>
            </w:r>
            <w:r w:rsidRPr="00CE6A66">
              <w:t xml:space="preserve">) </w:t>
            </w:r>
            <w:r w:rsidR="00446F8C" w:rsidRPr="00CE6A66">
              <w:t xml:space="preserve"> du montant indiqué dans les </w:t>
            </w:r>
            <w:r w:rsidR="00446F8C" w:rsidRPr="00CE6A66">
              <w:rPr>
                <w:b/>
              </w:rPr>
              <w:t>DPAO</w:t>
            </w:r>
            <w:r w:rsidRPr="00CE6A66">
              <w:t xml:space="preserve">, en vue de financer le projet décrit dans les </w:t>
            </w:r>
            <w:r w:rsidRPr="00CE6A66">
              <w:rPr>
                <w:b/>
                <w:bCs/>
              </w:rPr>
              <w:t>DPAO</w:t>
            </w:r>
            <w:r w:rsidRPr="00CE6A66">
              <w:t>. L’Emprunteur a l’intention d’utiliser une partie des fonds pour effectuer des paiements autorisés au titre du Marché pour lequel le présent appel d’offres est lancé.</w:t>
            </w:r>
          </w:p>
        </w:tc>
      </w:tr>
      <w:tr w:rsidR="00940BF3" w:rsidRPr="00CE6A66" w:rsidTr="0096454F">
        <w:tc>
          <w:tcPr>
            <w:tcW w:w="2340" w:type="dxa"/>
          </w:tcPr>
          <w:p w:rsidR="00940BF3" w:rsidRPr="00CE6A66" w:rsidRDefault="00940BF3">
            <w:bookmarkStart w:id="60" w:name="_Toc438532557"/>
            <w:bookmarkEnd w:id="60"/>
          </w:p>
        </w:tc>
        <w:tc>
          <w:tcPr>
            <w:tcW w:w="7020" w:type="dxa"/>
            <w:gridSpan w:val="3"/>
          </w:tcPr>
          <w:p w:rsidR="00940BF3" w:rsidRPr="00CE6A66" w:rsidRDefault="00940BF3" w:rsidP="0096454F">
            <w:pPr>
              <w:spacing w:after="200"/>
              <w:ind w:left="522" w:hanging="522"/>
              <w:jc w:val="both"/>
            </w:pPr>
            <w:r w:rsidRPr="00CE6A66">
              <w:t>2.2</w:t>
            </w:r>
            <w:r w:rsidRPr="00CE6A66">
              <w:tab/>
            </w:r>
            <w:r w:rsidR="00446F8C" w:rsidRPr="00CE6A66">
              <w:t>La Banque n’effectuera les paiements qu’à la demande de l’Emprunteur, après avoir approuvé lesdits paiements, confo</w:t>
            </w:r>
            <w:r w:rsidR="00446F8C" w:rsidRPr="00CE6A66">
              <w:t>r</w:t>
            </w:r>
            <w:r w:rsidR="00446F8C" w:rsidRPr="00CE6A66">
              <w:t>mément aux articles et conditions de l’accord de financement i</w:t>
            </w:r>
            <w:r w:rsidR="00446F8C" w:rsidRPr="00CE6A66">
              <w:t>n</w:t>
            </w:r>
            <w:r w:rsidR="00446F8C" w:rsidRPr="00CE6A66">
              <w:t>tervenu entre l’Emprunteur et la Banque. L’accord de financ</w:t>
            </w:r>
            <w:r w:rsidR="00446F8C" w:rsidRPr="00CE6A66">
              <w:t>e</w:t>
            </w:r>
            <w:r w:rsidR="00446F8C" w:rsidRPr="00CE6A66">
              <w:t>ment interdit tout retrait du Compte de prêt destiné au paiement de toute personne physique ou morale, ou de toute importation de fournitures lorsque, à la connaissance de la Banque, ledit paiement, ou ladite importation, tombe sous le coup d’une inte</w:t>
            </w:r>
            <w:r w:rsidR="00446F8C" w:rsidRPr="00CE6A66">
              <w:t>r</w:t>
            </w:r>
            <w:r w:rsidR="00446F8C" w:rsidRPr="00CE6A66">
              <w:t>diction prononcée par le Conseil de Sécurité de l’Organisation des Nations Unies, au titre du Chapitre VII de la Charte des N</w:t>
            </w:r>
            <w:r w:rsidR="00446F8C" w:rsidRPr="00CE6A66">
              <w:t>a</w:t>
            </w:r>
            <w:r w:rsidR="00446F8C" w:rsidRPr="00CE6A66">
              <w:t>tions Unies. Aucune partie autre que l’Emprunteur ne peut se prévaloir de l’un quelconque des droits stipulés dans l’accord de financement ni prétendre détenir une créance sur les fonds pr</w:t>
            </w:r>
            <w:r w:rsidR="00446F8C" w:rsidRPr="00CE6A66">
              <w:t>o</w:t>
            </w:r>
            <w:r w:rsidR="00446F8C" w:rsidRPr="00CE6A66">
              <w:lastRenderedPageBreak/>
              <w:t>venant du prêt</w:t>
            </w:r>
            <w:r w:rsidRPr="00CE6A66">
              <w:t>.</w:t>
            </w:r>
          </w:p>
        </w:tc>
      </w:tr>
      <w:tr w:rsidR="00940BF3" w:rsidRPr="00CE6A66" w:rsidTr="0096454F">
        <w:trPr>
          <w:trHeight w:val="801"/>
        </w:trPr>
        <w:tc>
          <w:tcPr>
            <w:tcW w:w="2340" w:type="dxa"/>
          </w:tcPr>
          <w:p w:rsidR="00940BF3" w:rsidRPr="00CE6A66" w:rsidRDefault="00940BF3" w:rsidP="003573A4">
            <w:pPr>
              <w:pStyle w:val="Style4"/>
            </w:pPr>
            <w:bookmarkStart w:id="61" w:name="_Toc438532558"/>
            <w:bookmarkStart w:id="62" w:name="_Toc438002631"/>
            <w:bookmarkEnd w:id="61"/>
            <w:r w:rsidRPr="00CE6A66">
              <w:lastRenderedPageBreak/>
              <w:br w:type="page"/>
            </w:r>
            <w:r w:rsidRPr="00CE6A66">
              <w:br w:type="page"/>
            </w:r>
            <w:bookmarkStart w:id="63" w:name="_Toc438438822"/>
            <w:bookmarkStart w:id="64" w:name="_Toc438532559"/>
            <w:bookmarkStart w:id="65" w:name="_Toc438733966"/>
            <w:bookmarkStart w:id="66" w:name="_Toc438907007"/>
            <w:bookmarkStart w:id="67" w:name="_Toc438907206"/>
            <w:bookmarkStart w:id="68" w:name="_Toc382927767"/>
            <w:r w:rsidR="00E91D8D" w:rsidRPr="00CE6A66">
              <w:t xml:space="preserve">3. </w:t>
            </w:r>
            <w:r w:rsidR="0096454F">
              <w:tab/>
            </w:r>
            <w:r w:rsidR="00446F8C" w:rsidRPr="00CE6A66">
              <w:t>Pratiques de f</w:t>
            </w:r>
            <w:r w:rsidRPr="00CE6A66">
              <w:t>raude et corru</w:t>
            </w:r>
            <w:r w:rsidRPr="00CE6A66">
              <w:t>p</w:t>
            </w:r>
            <w:r w:rsidRPr="00CE6A66">
              <w:t>tion</w:t>
            </w:r>
            <w:bookmarkEnd w:id="62"/>
            <w:bookmarkEnd w:id="63"/>
            <w:bookmarkEnd w:id="64"/>
            <w:bookmarkEnd w:id="65"/>
            <w:bookmarkEnd w:id="66"/>
            <w:bookmarkEnd w:id="67"/>
            <w:bookmarkEnd w:id="68"/>
            <w:r w:rsidRPr="00CE6A66">
              <w:t xml:space="preserve"> </w:t>
            </w:r>
          </w:p>
        </w:tc>
        <w:tc>
          <w:tcPr>
            <w:tcW w:w="7020" w:type="dxa"/>
            <w:gridSpan w:val="3"/>
          </w:tcPr>
          <w:p w:rsidR="00940BF3" w:rsidRPr="00CE6A66" w:rsidRDefault="00446F8C" w:rsidP="0096454F">
            <w:pPr>
              <w:numPr>
                <w:ilvl w:val="1"/>
                <w:numId w:val="53"/>
              </w:numPr>
              <w:spacing w:after="200"/>
              <w:ind w:left="522" w:hanging="522"/>
              <w:jc w:val="both"/>
            </w:pPr>
            <w:r w:rsidRPr="00CE6A66">
              <w:t>La Banque demande que les règles relatives aux pratiques de fraude et corruption telles qu’elles figurent à la Section VI soient appliquées.</w:t>
            </w:r>
          </w:p>
        </w:tc>
      </w:tr>
      <w:tr w:rsidR="00940BF3" w:rsidRPr="00CE6A66" w:rsidTr="0096454F">
        <w:tc>
          <w:tcPr>
            <w:tcW w:w="2340" w:type="dxa"/>
          </w:tcPr>
          <w:p w:rsidR="00940BF3" w:rsidRPr="00CE6A66" w:rsidRDefault="00940BF3"/>
        </w:tc>
        <w:tc>
          <w:tcPr>
            <w:tcW w:w="7020" w:type="dxa"/>
            <w:gridSpan w:val="3"/>
          </w:tcPr>
          <w:p w:rsidR="00940BF3" w:rsidRPr="00CE6A66" w:rsidRDefault="00446F8C" w:rsidP="0096454F">
            <w:pPr>
              <w:numPr>
                <w:ilvl w:val="1"/>
                <w:numId w:val="53"/>
              </w:numPr>
              <w:spacing w:after="200"/>
              <w:ind w:left="522" w:hanging="522"/>
              <w:jc w:val="both"/>
              <w:rPr>
                <w:spacing w:val="-4"/>
              </w:rPr>
            </w:pPr>
            <w:r w:rsidRPr="00CE6A66">
              <w:t>Aux fins d’application de ces règles, les Soumissionnaires d</w:t>
            </w:r>
            <w:r w:rsidRPr="00CE6A66">
              <w:t>e</w:t>
            </w:r>
            <w:r w:rsidRPr="00CE6A66">
              <w:t>vront faire en sorte que la Banque et ses agents puissent exam</w:t>
            </w:r>
            <w:r w:rsidRPr="00CE6A66">
              <w:t>i</w:t>
            </w:r>
            <w:r w:rsidRPr="00CE6A66">
              <w:t>ner les comptes, pièces comptables, relevés et autres documents relatifs aux demandes de candidatures, soumissions des offres et à l’exécution des marchés (en cas d’attribution) et à les so</w:t>
            </w:r>
            <w:r w:rsidRPr="00CE6A66">
              <w:t>u</w:t>
            </w:r>
            <w:r w:rsidRPr="00CE6A66">
              <w:t>mettre pour vérification à des auditeurs désignés par la Banque</w:t>
            </w:r>
            <w:r w:rsidR="00940BF3" w:rsidRPr="00CE6A66">
              <w:t>.</w:t>
            </w:r>
          </w:p>
        </w:tc>
      </w:tr>
      <w:tr w:rsidR="00940BF3" w:rsidRPr="00734D63" w:rsidTr="0096454F">
        <w:trPr>
          <w:trHeight w:val="1350"/>
        </w:trPr>
        <w:tc>
          <w:tcPr>
            <w:tcW w:w="2340" w:type="dxa"/>
          </w:tcPr>
          <w:p w:rsidR="00940BF3" w:rsidRPr="00CE6A66" w:rsidRDefault="00E91D8D" w:rsidP="003573A4">
            <w:pPr>
              <w:pStyle w:val="Style4"/>
            </w:pPr>
            <w:bookmarkStart w:id="69" w:name="_Toc438532561"/>
            <w:bookmarkStart w:id="70" w:name="_Toc382927768"/>
            <w:bookmarkEnd w:id="69"/>
            <w:r w:rsidRPr="00CE6A66">
              <w:t xml:space="preserve">4. </w:t>
            </w:r>
            <w:r w:rsidR="0096454F">
              <w:tab/>
            </w:r>
            <w:r w:rsidR="00940BF3" w:rsidRPr="00CE6A66">
              <w:t>Candidats admis à concourir</w:t>
            </w:r>
            <w:bookmarkEnd w:id="70"/>
          </w:p>
        </w:tc>
        <w:tc>
          <w:tcPr>
            <w:tcW w:w="7020" w:type="dxa"/>
            <w:gridSpan w:val="3"/>
          </w:tcPr>
          <w:p w:rsidR="00940BF3" w:rsidRPr="00734D63" w:rsidRDefault="00940BF3" w:rsidP="0096454F">
            <w:pPr>
              <w:spacing w:after="200"/>
              <w:ind w:left="522" w:hanging="522"/>
              <w:jc w:val="both"/>
            </w:pPr>
            <w:r w:rsidRPr="00CE6A66">
              <w:t xml:space="preserve">4.1 </w:t>
            </w:r>
            <w:r w:rsidRPr="00CE6A66">
              <w:tab/>
            </w:r>
            <w:r w:rsidR="008C1E8F" w:rsidRPr="00CE6A66">
              <w:t xml:space="preserve">Un Soumissionnaire peut être une entreprise privée ou publique (sous réserve des dispositions de l’article </w:t>
            </w:r>
            <w:r w:rsidR="008C1E8F" w:rsidRPr="00CE6A66">
              <w:rPr>
                <w:spacing w:val="-4"/>
              </w:rPr>
              <w:t xml:space="preserve">4.5 </w:t>
            </w:r>
            <w:r w:rsidR="008C1E8F" w:rsidRPr="00CE6A66">
              <w:t>des IS) ou de tout groupement de telles entreprises au titre d’un accord existant ou tel qu’il ressort d’une intention de former un tel accord supporté par une lettre d’intention et un projet d’accord de groupement. En cas de groupement tous les membres le constituant seront s</w:t>
            </w:r>
            <w:r w:rsidR="008C1E8F" w:rsidRPr="00CE6A66">
              <w:t>o</w:t>
            </w:r>
            <w:r w:rsidR="008C1E8F" w:rsidRPr="00CE6A66">
              <w:t>lidairement responsables pour l’exécution du Marché conform</w:t>
            </w:r>
            <w:r w:rsidR="008C1E8F" w:rsidRPr="00CE6A66">
              <w:t>é</w:t>
            </w:r>
            <w:r w:rsidR="008C1E8F" w:rsidRPr="00CE6A66">
              <w:t>ment à ses termes. Le groupement désignera un Mandataire avec pouvoir de représenter valablement tous ses membres durant l’appel d’offre</w:t>
            </w:r>
            <w:r w:rsidR="00855B26" w:rsidRPr="00CE6A66">
              <w:t>s</w:t>
            </w:r>
            <w:r w:rsidR="008C1E8F" w:rsidRPr="00734D63">
              <w:t>, et en cas d’attribution du Marché à ce group</w:t>
            </w:r>
            <w:r w:rsidR="008C1E8F" w:rsidRPr="00734D63">
              <w:t>e</w:t>
            </w:r>
            <w:r w:rsidR="008C1E8F" w:rsidRPr="00734D63">
              <w:t xml:space="preserve">ment, durant l’exécution du Marché. A moins que les </w:t>
            </w:r>
            <w:r w:rsidR="008C1E8F" w:rsidRPr="00734D63">
              <w:rPr>
                <w:b/>
              </w:rPr>
              <w:t>DPAO</w:t>
            </w:r>
            <w:r w:rsidR="008C1E8F" w:rsidRPr="00734D63">
              <w:t xml:space="preserve"> n’en disposent autrement, le nombre des participants au group</w:t>
            </w:r>
            <w:r w:rsidR="008C1E8F" w:rsidRPr="00734D63">
              <w:t>e</w:t>
            </w:r>
            <w:r w:rsidR="008C1E8F" w:rsidRPr="00734D63">
              <w:t>ment n’est pas limité</w:t>
            </w:r>
            <w:r w:rsidRPr="00734D63">
              <w:t>.</w:t>
            </w:r>
          </w:p>
        </w:tc>
      </w:tr>
      <w:tr w:rsidR="00940BF3" w:rsidRPr="00734D63" w:rsidTr="0096454F">
        <w:tc>
          <w:tcPr>
            <w:tcW w:w="2340" w:type="dxa"/>
          </w:tcPr>
          <w:p w:rsidR="00940BF3" w:rsidRPr="00734D63" w:rsidRDefault="00940BF3">
            <w:bookmarkStart w:id="71" w:name="_Toc438532562"/>
            <w:bookmarkEnd w:id="71"/>
          </w:p>
        </w:tc>
        <w:tc>
          <w:tcPr>
            <w:tcW w:w="7020" w:type="dxa"/>
            <w:gridSpan w:val="3"/>
          </w:tcPr>
          <w:p w:rsidR="008C1E8F" w:rsidRPr="0096454F" w:rsidRDefault="00940BF3" w:rsidP="0096454F">
            <w:pPr>
              <w:pStyle w:val="BodyText"/>
              <w:tabs>
                <w:tab w:val="left" w:pos="657"/>
              </w:tabs>
              <w:spacing w:after="200"/>
              <w:ind w:left="612" w:hanging="612"/>
              <w:rPr>
                <w:color w:val="000000"/>
                <w:szCs w:val="24"/>
                <w:lang w:val="fr-FR"/>
              </w:rPr>
            </w:pPr>
            <w:r w:rsidRPr="00734D63">
              <w:rPr>
                <w:lang w:val="fr-FR"/>
              </w:rPr>
              <w:t xml:space="preserve">4.2 </w:t>
            </w:r>
            <w:r w:rsidRPr="00734D63">
              <w:rPr>
                <w:lang w:val="fr-FR"/>
              </w:rPr>
              <w:tab/>
            </w:r>
            <w:r w:rsidR="008C1E8F" w:rsidRPr="00222DE7">
              <w:rPr>
                <w:lang w:val="fr-FR"/>
              </w:rPr>
              <w:t>Un</w:t>
            </w:r>
            <w:r w:rsidR="008C1E8F" w:rsidRPr="002F3AA5">
              <w:rPr>
                <w:lang w:val="fr-FR"/>
              </w:rPr>
              <w:t xml:space="preserve"> Soumissionnaire </w:t>
            </w:r>
            <w:r w:rsidR="008C1E8F" w:rsidRPr="003D5EF6">
              <w:rPr>
                <w:lang w:val="fr-FR"/>
              </w:rPr>
              <w:t>ne peu</w:t>
            </w:r>
            <w:r w:rsidR="008C1E8F" w:rsidRPr="000859BA">
              <w:rPr>
                <w:lang w:val="fr-FR"/>
              </w:rPr>
              <w:t>t être en situation de conflit d’intérêt</w:t>
            </w:r>
            <w:r w:rsidR="00F76F58">
              <w:rPr>
                <w:lang w:val="fr-FR"/>
              </w:rPr>
              <w:t>.</w:t>
            </w:r>
            <w:r w:rsidR="00AA46EA">
              <w:rPr>
                <w:lang w:val="fr-FR"/>
              </w:rPr>
              <w:t xml:space="preserve"> </w:t>
            </w:r>
            <w:r w:rsidR="00F76F58" w:rsidRPr="0096454F">
              <w:rPr>
                <w:szCs w:val="24"/>
                <w:lang w:val="fr-FR"/>
              </w:rPr>
              <w:t xml:space="preserve">Tout soumissionnaire </w:t>
            </w:r>
            <w:r w:rsidR="008C1E8F" w:rsidRPr="0096454F">
              <w:rPr>
                <w:szCs w:val="24"/>
                <w:lang w:val="fr-FR"/>
              </w:rPr>
              <w:t xml:space="preserve"> dans une telle situation sera disqualifié. </w:t>
            </w:r>
            <w:r w:rsidR="00004744" w:rsidRPr="0096454F">
              <w:rPr>
                <w:szCs w:val="24"/>
                <w:lang w:val="fr-FR"/>
              </w:rPr>
              <w:t>E</w:t>
            </w:r>
            <w:r w:rsidR="008C1E8F" w:rsidRPr="0096454F">
              <w:rPr>
                <w:szCs w:val="24"/>
                <w:lang w:val="fr-FR"/>
              </w:rPr>
              <w:t xml:space="preserve">st considéré comme pouvant avoir un tel conflit </w:t>
            </w:r>
            <w:r w:rsidR="00F76F58" w:rsidRPr="0096454F">
              <w:rPr>
                <w:szCs w:val="24"/>
                <w:lang w:val="fr-FR"/>
              </w:rPr>
              <w:t xml:space="preserve">dans le cadre de ce </w:t>
            </w:r>
            <w:r w:rsidR="008C1E8F" w:rsidRPr="0096454F">
              <w:rPr>
                <w:szCs w:val="24"/>
                <w:lang w:val="fr-FR"/>
              </w:rPr>
              <w:t xml:space="preserve"> processus d’Appel d’offres un Soumissio</w:t>
            </w:r>
            <w:r w:rsidR="008C1E8F" w:rsidRPr="0096454F">
              <w:rPr>
                <w:szCs w:val="24"/>
                <w:lang w:val="fr-FR"/>
              </w:rPr>
              <w:t>n</w:t>
            </w:r>
            <w:r w:rsidR="008C1E8F" w:rsidRPr="0096454F">
              <w:rPr>
                <w:szCs w:val="24"/>
                <w:lang w:val="fr-FR"/>
              </w:rPr>
              <w:t xml:space="preserve">naire </w:t>
            </w:r>
            <w:r w:rsidR="00004744" w:rsidRPr="0096454F">
              <w:rPr>
                <w:szCs w:val="24"/>
                <w:lang w:val="fr-FR"/>
              </w:rPr>
              <w:t xml:space="preserve">se trouvant </w:t>
            </w:r>
            <w:r w:rsidR="008C1E8F" w:rsidRPr="0096454F">
              <w:rPr>
                <w:szCs w:val="24"/>
                <w:lang w:val="fr-FR"/>
              </w:rPr>
              <w:t xml:space="preserve">dans les situations suivantes: </w:t>
            </w:r>
          </w:p>
          <w:p w:rsidR="008C1E8F" w:rsidRPr="0096454F" w:rsidRDefault="00004744" w:rsidP="0096454F">
            <w:pPr>
              <w:pStyle w:val="ListParagraph"/>
              <w:numPr>
                <w:ilvl w:val="0"/>
                <w:numId w:val="82"/>
              </w:numPr>
              <w:spacing w:after="200"/>
              <w:ind w:left="922" w:hanging="315"/>
              <w:contextualSpacing w:val="0"/>
              <w:rPr>
                <w:b/>
                <w:szCs w:val="24"/>
              </w:rPr>
            </w:pPr>
            <w:r w:rsidRPr="003D5EF6">
              <w:t>Il c</w:t>
            </w:r>
            <w:r w:rsidR="008C1E8F" w:rsidRPr="000859BA">
              <w:t>ontrôle directement ou indirectement</w:t>
            </w:r>
            <w:r w:rsidRPr="00722C81">
              <w:t xml:space="preserve"> un autre Soumi</w:t>
            </w:r>
            <w:r w:rsidRPr="00616BE0">
              <w:t>ssionnaire</w:t>
            </w:r>
            <w:r w:rsidR="008C1E8F" w:rsidRPr="00616BE0">
              <w:t xml:space="preserve">, est sous le contrôle </w:t>
            </w:r>
            <w:r w:rsidRPr="00400C1E">
              <w:t xml:space="preserve">d’un autre </w:t>
            </w:r>
            <w:r w:rsidRPr="0096454F">
              <w:rPr>
                <w:szCs w:val="24"/>
              </w:rPr>
              <w:t>Soumissionnaire</w:t>
            </w:r>
            <w:r w:rsidR="008C1E8F" w:rsidRPr="0096454F">
              <w:rPr>
                <w:szCs w:val="24"/>
              </w:rPr>
              <w:t>, ou est placé sous un contrôle commun avec un autre Soumissionnaire ;</w:t>
            </w:r>
            <w:r w:rsidR="00EA64A4" w:rsidRPr="0096454F">
              <w:rPr>
                <w:szCs w:val="24"/>
              </w:rPr>
              <w:t xml:space="preserve"> ou</w:t>
            </w:r>
          </w:p>
          <w:p w:rsidR="008C1E8F" w:rsidRPr="0096454F" w:rsidRDefault="008C1E8F" w:rsidP="0096454F">
            <w:pPr>
              <w:pStyle w:val="ListParagraph"/>
              <w:numPr>
                <w:ilvl w:val="0"/>
                <w:numId w:val="82"/>
              </w:numPr>
              <w:spacing w:after="200"/>
              <w:ind w:left="922" w:hanging="315"/>
              <w:contextualSpacing w:val="0"/>
              <w:rPr>
                <w:b/>
                <w:szCs w:val="24"/>
              </w:rPr>
            </w:pPr>
            <w:r w:rsidRPr="0096454F">
              <w:rPr>
                <w:szCs w:val="24"/>
              </w:rPr>
              <w:t xml:space="preserve"> </w:t>
            </w:r>
            <w:r w:rsidR="00004744" w:rsidRPr="0096454F">
              <w:rPr>
                <w:szCs w:val="24"/>
              </w:rPr>
              <w:t>Il reçoi</w:t>
            </w:r>
            <w:r w:rsidRPr="0096454F">
              <w:rPr>
                <w:szCs w:val="24"/>
              </w:rPr>
              <w:t xml:space="preserve">t </w:t>
            </w:r>
            <w:r w:rsidR="00F76F58" w:rsidRPr="0096454F">
              <w:rPr>
                <w:szCs w:val="24"/>
              </w:rPr>
              <w:t xml:space="preserve">ou a déjà reçu </w:t>
            </w:r>
            <w:r w:rsidRPr="0096454F">
              <w:rPr>
                <w:szCs w:val="24"/>
              </w:rPr>
              <w:t xml:space="preserve">directement ou indirectement des subventions </w:t>
            </w:r>
            <w:r w:rsidR="00004744" w:rsidRPr="0096454F">
              <w:rPr>
                <w:szCs w:val="24"/>
              </w:rPr>
              <w:t>d’un autre Soumissionnaire </w:t>
            </w:r>
            <w:r w:rsidRPr="0096454F">
              <w:rPr>
                <w:szCs w:val="24"/>
              </w:rPr>
              <w:t>;</w:t>
            </w:r>
            <w:r w:rsidR="00855B26" w:rsidRPr="0096454F">
              <w:rPr>
                <w:szCs w:val="24"/>
              </w:rPr>
              <w:t xml:space="preserve"> </w:t>
            </w:r>
            <w:r w:rsidR="00EA64A4" w:rsidRPr="0096454F">
              <w:rPr>
                <w:szCs w:val="24"/>
              </w:rPr>
              <w:t xml:space="preserve">ou </w:t>
            </w:r>
          </w:p>
          <w:p w:rsidR="008C1E8F" w:rsidRPr="0096454F" w:rsidRDefault="00004744" w:rsidP="0096454F">
            <w:pPr>
              <w:pStyle w:val="ListParagraph"/>
              <w:numPr>
                <w:ilvl w:val="0"/>
                <w:numId w:val="82"/>
              </w:numPr>
              <w:spacing w:after="200"/>
              <w:ind w:left="922" w:hanging="315"/>
              <w:contextualSpacing w:val="0"/>
              <w:rPr>
                <w:b/>
                <w:szCs w:val="24"/>
              </w:rPr>
            </w:pPr>
            <w:r w:rsidRPr="0096454F">
              <w:rPr>
                <w:szCs w:val="24"/>
              </w:rPr>
              <w:t>Il a</w:t>
            </w:r>
            <w:r w:rsidR="008C1E8F" w:rsidRPr="0096454F">
              <w:rPr>
                <w:szCs w:val="24"/>
              </w:rPr>
              <w:t xml:space="preserve"> le même représentant légal </w:t>
            </w:r>
            <w:r w:rsidRPr="0096454F">
              <w:rPr>
                <w:szCs w:val="24"/>
              </w:rPr>
              <w:t xml:space="preserve">qu’un autre Soumissionnaire  </w:t>
            </w:r>
            <w:r w:rsidR="008C1E8F" w:rsidRPr="0096454F">
              <w:rPr>
                <w:szCs w:val="24"/>
              </w:rPr>
              <w:t>dans le cadre du présent Appel d’offre ; </w:t>
            </w:r>
            <w:r w:rsidR="00EA64A4" w:rsidRPr="0096454F">
              <w:rPr>
                <w:szCs w:val="24"/>
              </w:rPr>
              <w:t>ou</w:t>
            </w:r>
          </w:p>
          <w:p w:rsidR="008C1E8F" w:rsidRPr="0096454F" w:rsidRDefault="00855B26" w:rsidP="0096454F">
            <w:pPr>
              <w:pStyle w:val="ListParagraph"/>
              <w:numPr>
                <w:ilvl w:val="0"/>
                <w:numId w:val="82"/>
              </w:numPr>
              <w:spacing w:after="200"/>
              <w:ind w:left="922" w:hanging="315"/>
              <w:contextualSpacing w:val="0"/>
              <w:rPr>
                <w:b/>
                <w:szCs w:val="24"/>
              </w:rPr>
            </w:pPr>
            <w:r w:rsidRPr="001C2DA2">
              <w:t>I</w:t>
            </w:r>
            <w:r w:rsidR="00004744" w:rsidRPr="001C2DA2">
              <w:t>l</w:t>
            </w:r>
            <w:r w:rsidR="008C1E8F" w:rsidRPr="001C2DA2">
              <w:t xml:space="preserve"> entretient </w:t>
            </w:r>
            <w:r w:rsidR="00004744" w:rsidRPr="00CE6A66">
              <w:t xml:space="preserve">avec un autre Soumissionnaire </w:t>
            </w:r>
            <w:r w:rsidR="008C1E8F" w:rsidRPr="00CE6A66">
              <w:t>directement ou par l’intermédiaire d</w:t>
            </w:r>
            <w:r w:rsidR="008C1E8F" w:rsidRPr="00734D63">
              <w:rPr>
                <w:szCs w:val="24"/>
              </w:rPr>
              <w:t xml:space="preserve">’un tiers, des </w:t>
            </w:r>
            <w:r w:rsidR="00F76F58">
              <w:rPr>
                <w:szCs w:val="24"/>
              </w:rPr>
              <w:t xml:space="preserve">relations qui font qu’il est dans </w:t>
            </w:r>
            <w:proofErr w:type="gramStart"/>
            <w:r w:rsidR="00F76F58">
              <w:rPr>
                <w:szCs w:val="24"/>
              </w:rPr>
              <w:t>un</w:t>
            </w:r>
            <w:proofErr w:type="gramEnd"/>
            <w:r w:rsidR="00F76F58">
              <w:rPr>
                <w:szCs w:val="24"/>
              </w:rPr>
              <w:t xml:space="preserve"> position d’inf</w:t>
            </w:r>
            <w:r w:rsidR="00AA46EA">
              <w:rPr>
                <w:szCs w:val="24"/>
              </w:rPr>
              <w:t>l</w:t>
            </w:r>
            <w:r w:rsidR="00F76F58">
              <w:rPr>
                <w:szCs w:val="24"/>
              </w:rPr>
              <w:t>uencer l’offre d’un autre soumissionnaire ou d’influencer les décisions de l’</w:t>
            </w:r>
            <w:r w:rsidR="00AA46EA">
              <w:rPr>
                <w:szCs w:val="24"/>
              </w:rPr>
              <w:t>A</w:t>
            </w:r>
            <w:r w:rsidR="00F76F58">
              <w:rPr>
                <w:szCs w:val="24"/>
              </w:rPr>
              <w:t xml:space="preserve">cheteur </w:t>
            </w:r>
            <w:r w:rsidR="00F76F58">
              <w:rPr>
                <w:szCs w:val="24"/>
              </w:rPr>
              <w:lastRenderedPageBreak/>
              <w:t xml:space="preserve">dans le cadre du présent appel </w:t>
            </w:r>
            <w:r w:rsidR="00F76F58" w:rsidRPr="0096454F">
              <w:rPr>
                <w:szCs w:val="24"/>
              </w:rPr>
              <w:t xml:space="preserve">d’offres ; </w:t>
            </w:r>
            <w:r w:rsidR="00EA64A4" w:rsidRPr="0096454F">
              <w:rPr>
                <w:szCs w:val="24"/>
              </w:rPr>
              <w:t xml:space="preserve"> ou</w:t>
            </w:r>
          </w:p>
          <w:p w:rsidR="008C1E8F" w:rsidRPr="0096454F" w:rsidRDefault="00855B26" w:rsidP="0096454F">
            <w:pPr>
              <w:pStyle w:val="ListParagraph"/>
              <w:numPr>
                <w:ilvl w:val="0"/>
                <w:numId w:val="82"/>
              </w:numPr>
              <w:spacing w:after="200"/>
              <w:ind w:left="922"/>
              <w:contextualSpacing w:val="0"/>
              <w:rPr>
                <w:b/>
                <w:szCs w:val="24"/>
              </w:rPr>
            </w:pPr>
            <w:r w:rsidRPr="00154A73">
              <w:rPr>
                <w:szCs w:val="24"/>
              </w:rPr>
              <w:t>I</w:t>
            </w:r>
            <w:r w:rsidR="00004744" w:rsidRPr="00AA46EA">
              <w:rPr>
                <w:szCs w:val="24"/>
              </w:rPr>
              <w:t>l</w:t>
            </w:r>
            <w:r w:rsidR="008C1E8F" w:rsidRPr="00AA46EA">
              <w:rPr>
                <w:szCs w:val="24"/>
              </w:rPr>
              <w:t xml:space="preserve"> </w:t>
            </w:r>
            <w:r w:rsidR="00004744" w:rsidRPr="00AA46EA">
              <w:rPr>
                <w:szCs w:val="24"/>
              </w:rPr>
              <w:t>participe</w:t>
            </w:r>
            <w:r w:rsidR="008C1E8F" w:rsidRPr="00AA46EA">
              <w:rPr>
                <w:szCs w:val="24"/>
              </w:rPr>
              <w:t xml:space="preserve"> à plusieurs offres dans le cadre du présent</w:t>
            </w:r>
            <w:r w:rsidR="008C1E8F" w:rsidRPr="00B62823">
              <w:rPr>
                <w:color w:val="000000"/>
                <w:szCs w:val="24"/>
              </w:rPr>
              <w:t xml:space="preserve"> Appel d’offres. La participation d’un Soumissionnaire à plusieurs offres provoquera la disqualification de toutes les offres auxquelles il aura participé ; toutefois, u</w:t>
            </w:r>
            <w:r w:rsidR="008C1E8F" w:rsidRPr="001C2DA2">
              <w:rPr>
                <w:color w:val="000000"/>
                <w:szCs w:val="24"/>
              </w:rPr>
              <w:t>ne entreprise peut figurer en tant que sous-</w:t>
            </w:r>
            <w:r w:rsidR="008C1E8F" w:rsidRPr="0096454F">
              <w:rPr>
                <w:color w:val="000000"/>
                <w:szCs w:val="24"/>
              </w:rPr>
              <w:t>traitant dans plusieurs offres ;</w:t>
            </w:r>
            <w:r w:rsidR="00EA64A4" w:rsidRPr="0096454F">
              <w:rPr>
                <w:szCs w:val="24"/>
              </w:rPr>
              <w:t xml:space="preserve"> ou</w:t>
            </w:r>
          </w:p>
          <w:p w:rsidR="008C1E8F" w:rsidRPr="0096454F" w:rsidRDefault="008C1E8F" w:rsidP="0096454F">
            <w:pPr>
              <w:pStyle w:val="ListParagraph"/>
              <w:numPr>
                <w:ilvl w:val="0"/>
                <w:numId w:val="82"/>
              </w:numPr>
              <w:spacing w:after="200"/>
              <w:ind w:left="922"/>
              <w:contextualSpacing w:val="0"/>
              <w:rPr>
                <w:b/>
                <w:szCs w:val="24"/>
              </w:rPr>
            </w:pPr>
            <w:r w:rsidRPr="0096454F">
              <w:rPr>
                <w:szCs w:val="24"/>
              </w:rPr>
              <w:t xml:space="preserve">Le Soumissionnaire ou l’une des firmes auxquelles ils </w:t>
            </w:r>
            <w:r w:rsidR="00004744" w:rsidRPr="0096454F">
              <w:rPr>
                <w:szCs w:val="24"/>
              </w:rPr>
              <w:t>est affilié</w:t>
            </w:r>
            <w:r w:rsidRPr="0096454F">
              <w:rPr>
                <w:szCs w:val="24"/>
              </w:rPr>
              <w:t xml:space="preserve"> </w:t>
            </w:r>
            <w:r w:rsidR="00004744" w:rsidRPr="0096454F">
              <w:rPr>
                <w:szCs w:val="24"/>
              </w:rPr>
              <w:t>a</w:t>
            </w:r>
            <w:r w:rsidRPr="0096454F">
              <w:rPr>
                <w:szCs w:val="24"/>
              </w:rPr>
              <w:t xml:space="preserve"> fourni des services de conseil pour la préparation des spécifications, plans, calculs et autres documents pour les </w:t>
            </w:r>
            <w:r w:rsidR="00004744" w:rsidRPr="0096454F">
              <w:rPr>
                <w:szCs w:val="24"/>
              </w:rPr>
              <w:t>fournitures ou services</w:t>
            </w:r>
            <w:r w:rsidRPr="0096454F">
              <w:rPr>
                <w:szCs w:val="24"/>
              </w:rPr>
              <w:t xml:space="preserve"> qui font l’objet du présent Appel d’offres; ou</w:t>
            </w:r>
          </w:p>
          <w:p w:rsidR="008C1E8F" w:rsidRPr="0096454F" w:rsidRDefault="008C1E8F" w:rsidP="0096454F">
            <w:pPr>
              <w:pStyle w:val="ListParagraph"/>
              <w:numPr>
                <w:ilvl w:val="0"/>
                <w:numId w:val="82"/>
              </w:numPr>
              <w:spacing w:after="200"/>
              <w:ind w:left="922"/>
              <w:contextualSpacing w:val="0"/>
              <w:rPr>
                <w:b/>
                <w:szCs w:val="24"/>
              </w:rPr>
            </w:pPr>
            <w:r w:rsidRPr="0096454F">
              <w:rPr>
                <w:color w:val="000000"/>
                <w:szCs w:val="24"/>
              </w:rPr>
              <w:t xml:space="preserve">Le Soumissionnaire a lui-même, </w:t>
            </w:r>
            <w:r w:rsidR="00EA64A4" w:rsidRPr="0096454F">
              <w:rPr>
                <w:color w:val="000000"/>
                <w:szCs w:val="24"/>
              </w:rPr>
              <w:t xml:space="preserve">ou </w:t>
            </w:r>
            <w:r w:rsidR="00004744" w:rsidRPr="0096454F">
              <w:rPr>
                <w:color w:val="000000"/>
                <w:szCs w:val="24"/>
              </w:rPr>
              <w:t xml:space="preserve">l’une des </w:t>
            </w:r>
            <w:r w:rsidRPr="0096454F">
              <w:rPr>
                <w:color w:val="000000"/>
                <w:szCs w:val="24"/>
              </w:rPr>
              <w:t xml:space="preserve">firmes auxquelles il </w:t>
            </w:r>
            <w:r w:rsidRPr="0096454F">
              <w:rPr>
                <w:szCs w:val="24"/>
              </w:rPr>
              <w:t xml:space="preserve">est affilié, a été recruté ou doit l’être par </w:t>
            </w:r>
            <w:r w:rsidRPr="0096454F">
              <w:rPr>
                <w:color w:val="000000"/>
                <w:szCs w:val="24"/>
              </w:rPr>
              <w:t xml:space="preserve"> </w:t>
            </w:r>
            <w:r w:rsidRPr="0096454F">
              <w:rPr>
                <w:szCs w:val="24"/>
              </w:rPr>
              <w:t xml:space="preserve">l’Emprunteur ou </w:t>
            </w:r>
            <w:r w:rsidR="00004744" w:rsidRPr="0096454F">
              <w:rPr>
                <w:szCs w:val="24"/>
              </w:rPr>
              <w:t>l’Acheteur</w:t>
            </w:r>
            <w:r w:rsidRPr="0096454F">
              <w:rPr>
                <w:szCs w:val="24"/>
              </w:rPr>
              <w:t>,</w:t>
            </w:r>
            <w:r w:rsidRPr="0096454F">
              <w:rPr>
                <w:color w:val="000000"/>
                <w:szCs w:val="24"/>
              </w:rPr>
              <w:t xml:space="preserve"> </w:t>
            </w:r>
            <w:r w:rsidRPr="0096454F">
              <w:rPr>
                <w:szCs w:val="24"/>
              </w:rPr>
              <w:t xml:space="preserve">pour effectuer la supervision ou le contrôle des </w:t>
            </w:r>
            <w:r w:rsidR="00004744" w:rsidRPr="0096454F">
              <w:rPr>
                <w:szCs w:val="24"/>
              </w:rPr>
              <w:t>fournitures ou services</w:t>
            </w:r>
            <w:r w:rsidR="00EA64A4" w:rsidRPr="0096454F">
              <w:rPr>
                <w:szCs w:val="24"/>
              </w:rPr>
              <w:t xml:space="preserve"> dans le cadre du Marché; ou</w:t>
            </w:r>
          </w:p>
          <w:p w:rsidR="008C1E8F" w:rsidRPr="0096454F" w:rsidRDefault="008C1E8F" w:rsidP="0096454F">
            <w:pPr>
              <w:pStyle w:val="ListParagraph"/>
              <w:numPr>
                <w:ilvl w:val="0"/>
                <w:numId w:val="82"/>
              </w:numPr>
              <w:spacing w:after="200"/>
              <w:ind w:left="922"/>
              <w:contextualSpacing w:val="0"/>
              <w:rPr>
                <w:b/>
                <w:szCs w:val="24"/>
              </w:rPr>
            </w:pPr>
            <w:r w:rsidRPr="00734D63">
              <w:rPr>
                <w:szCs w:val="24"/>
              </w:rPr>
              <w:t>Le Soumissionnaire fournit des biens, des travaux ou des services autres que des services de consultant</w:t>
            </w:r>
            <w:r w:rsidR="00855B26" w:rsidRPr="00734D63">
              <w:rPr>
                <w:szCs w:val="24"/>
              </w:rPr>
              <w:t>s</w:t>
            </w:r>
            <w:r w:rsidRPr="00734D63">
              <w:rPr>
                <w:szCs w:val="24"/>
              </w:rPr>
              <w:t xml:space="preserve">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w:t>
            </w:r>
            <w:r w:rsidRPr="0096454F">
              <w:rPr>
                <w:szCs w:val="24"/>
              </w:rPr>
              <w:t>commun.</w:t>
            </w:r>
          </w:p>
          <w:p w:rsidR="00940BF3" w:rsidRPr="00734D63" w:rsidRDefault="00004744" w:rsidP="0096454F">
            <w:pPr>
              <w:pStyle w:val="ListParagraph"/>
              <w:numPr>
                <w:ilvl w:val="0"/>
                <w:numId w:val="82"/>
              </w:numPr>
              <w:spacing w:after="200"/>
              <w:ind w:left="922"/>
              <w:contextualSpacing w:val="0"/>
            </w:pPr>
            <w:r w:rsidRPr="00734D63">
              <w:rPr>
                <w:szCs w:val="24"/>
              </w:rPr>
              <w:tab/>
            </w:r>
            <w:r w:rsidR="008C1E8F" w:rsidRPr="00734D63">
              <w:rPr>
                <w:szCs w:val="24"/>
              </w:rPr>
              <w:t>Le Soumissionnaire entretient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ou ii) qui pourrait intervenir dans l’exécution ou la supervision de ce même Marché, sauf si le conflit qui découle de cette relation a été réglé d’une manière satisfaisante pour la Banque pendant le processus de sélection et l’exécution du marché </w:t>
            </w:r>
            <w:r w:rsidR="00940BF3" w:rsidRPr="00734D63">
              <w:t>.</w:t>
            </w:r>
          </w:p>
        </w:tc>
      </w:tr>
      <w:tr w:rsidR="00EA64A4" w:rsidRPr="00734D63" w:rsidTr="0096454F">
        <w:tc>
          <w:tcPr>
            <w:tcW w:w="2340" w:type="dxa"/>
          </w:tcPr>
          <w:p w:rsidR="00EA64A4" w:rsidRPr="00734D63" w:rsidRDefault="00EA64A4"/>
        </w:tc>
        <w:tc>
          <w:tcPr>
            <w:tcW w:w="7020" w:type="dxa"/>
            <w:gridSpan w:val="3"/>
          </w:tcPr>
          <w:p w:rsidR="00EA64A4" w:rsidRPr="00222DE7" w:rsidRDefault="00CA7365" w:rsidP="0096454F">
            <w:pPr>
              <w:pStyle w:val="2AutoList1"/>
              <w:numPr>
                <w:ilvl w:val="0"/>
                <w:numId w:val="0"/>
              </w:numPr>
              <w:spacing w:after="200"/>
              <w:ind w:left="578" w:hanging="578"/>
              <w:rPr>
                <w:lang w:val="fr-FR"/>
              </w:rPr>
            </w:pPr>
            <w:r w:rsidRPr="00734D63">
              <w:rPr>
                <w:lang w:val="fr-FR"/>
              </w:rPr>
              <w:t>4.3</w:t>
            </w:r>
            <w:r w:rsidRPr="00734D63">
              <w:rPr>
                <w:lang w:val="fr-FR"/>
              </w:rPr>
              <w:tab/>
              <w:t>Sous réserve des dispositions de l’article 4.7 des IS, un Soumi</w:t>
            </w:r>
            <w:r w:rsidRPr="00734D63">
              <w:rPr>
                <w:lang w:val="fr-FR"/>
              </w:rPr>
              <w:t>s</w:t>
            </w:r>
            <w:r w:rsidRPr="00734D63">
              <w:rPr>
                <w:lang w:val="fr-FR"/>
              </w:rPr>
              <w:t>sionnaire, peut avoir la nationalité d’un pays quelconque. Un Soumissionnaire sera réputé avoir la nationalité d'un pays donné s’il y est constitué en société, ou enregistré, et soumis à son droit, tel qu’il ressort de ses statuts ou documents équivalents et de ses documents d'enregistrement. Ce critère s’appliquera ég</w:t>
            </w:r>
            <w:r w:rsidRPr="00734D63">
              <w:rPr>
                <w:lang w:val="fr-FR"/>
              </w:rPr>
              <w:t>a</w:t>
            </w:r>
            <w:r w:rsidRPr="00734D63">
              <w:rPr>
                <w:lang w:val="fr-FR"/>
              </w:rPr>
              <w:lastRenderedPageBreak/>
              <w:t>lement à la détermination de la nationalité des sous-traitants et fournisseurs du Marché, y compris les Services connexes.</w:t>
            </w:r>
          </w:p>
        </w:tc>
      </w:tr>
      <w:tr w:rsidR="00940BF3" w:rsidRPr="00734D63" w:rsidTr="0096454F">
        <w:tc>
          <w:tcPr>
            <w:tcW w:w="2340" w:type="dxa"/>
          </w:tcPr>
          <w:p w:rsidR="00940BF3" w:rsidRPr="00734D63" w:rsidRDefault="00940BF3">
            <w:bookmarkStart w:id="72" w:name="_Toc438532563"/>
            <w:bookmarkStart w:id="73" w:name="_Toc438532564"/>
            <w:bookmarkStart w:id="74" w:name="_Toc438532565"/>
            <w:bookmarkEnd w:id="72"/>
            <w:bookmarkEnd w:id="73"/>
            <w:bookmarkEnd w:id="74"/>
          </w:p>
        </w:tc>
        <w:tc>
          <w:tcPr>
            <w:tcW w:w="7020" w:type="dxa"/>
            <w:gridSpan w:val="3"/>
          </w:tcPr>
          <w:p w:rsidR="00940BF3" w:rsidRPr="00F76F58" w:rsidRDefault="00940BF3" w:rsidP="0096454F">
            <w:pPr>
              <w:pStyle w:val="2AutoList1"/>
              <w:numPr>
                <w:ilvl w:val="0"/>
                <w:numId w:val="0"/>
              </w:numPr>
              <w:spacing w:after="200"/>
              <w:ind w:left="578" w:hanging="578"/>
              <w:rPr>
                <w:lang w:val="fr-FR"/>
              </w:rPr>
            </w:pPr>
            <w:r w:rsidRPr="00734D63">
              <w:rPr>
                <w:lang w:val="fr-FR"/>
              </w:rPr>
              <w:t>4.</w:t>
            </w:r>
            <w:r w:rsidR="00F76F58">
              <w:rPr>
                <w:lang w:val="fr-FR"/>
              </w:rPr>
              <w:t>4</w:t>
            </w:r>
            <w:r w:rsidRPr="00F76F58">
              <w:rPr>
                <w:lang w:val="fr-FR"/>
              </w:rPr>
              <w:tab/>
            </w:r>
            <w:r w:rsidR="00CA7365" w:rsidRPr="00F76F58">
              <w:rPr>
                <w:lang w:val="fr-FR"/>
              </w:rPr>
              <w:t xml:space="preserve">Un soumissionnaire faisant l’objet d’une sanction prononcée par la Banque conformément à l’article 3.1 des IS, notamment au titre des Directives de la Banque pour la prévention et la lutte contre la corruption dans les projets financés par les prêts de la BIRD et les dons et crédits </w:t>
            </w:r>
            <w:r w:rsidR="00CA7365" w:rsidRPr="00154A73">
              <w:rPr>
                <w:lang w:val="fr-FR"/>
              </w:rPr>
              <w:t>de l’</w:t>
            </w:r>
            <w:r w:rsidR="00435FB4">
              <w:rPr>
                <w:lang w:val="fr-FR"/>
              </w:rPr>
              <w:t>AID</w:t>
            </w:r>
            <w:r w:rsidR="00CA7365" w:rsidRPr="00435FB4">
              <w:rPr>
                <w:lang w:val="fr-FR"/>
              </w:rPr>
              <w:t xml:space="preserve"> («  les Directives sur la prévention de la corruption »), sera exclue de toute pré-qualification ou attribution et de tout autre bénéfice (financier ou autres) d’un marché financé par la Banque durant la période que la Banque aura déterminée. La liste des exclus</w:t>
            </w:r>
            <w:r w:rsidR="00CA7365" w:rsidRPr="00F76F58">
              <w:rPr>
                <w:lang w:val="fr-FR"/>
              </w:rPr>
              <w:t>ions est di</w:t>
            </w:r>
            <w:r w:rsidR="00CA7365" w:rsidRPr="00F76F58">
              <w:rPr>
                <w:lang w:val="fr-FR"/>
              </w:rPr>
              <w:t>s</w:t>
            </w:r>
            <w:r w:rsidR="00CA7365" w:rsidRPr="00F76F58">
              <w:rPr>
                <w:lang w:val="fr-FR"/>
              </w:rPr>
              <w:t xml:space="preserve">ponible à l’adresse électronique mentionnée aux </w:t>
            </w:r>
            <w:r w:rsidR="00CA7365" w:rsidRPr="00F76F58">
              <w:rPr>
                <w:b/>
                <w:lang w:val="fr-FR"/>
              </w:rPr>
              <w:t>DPAO</w:t>
            </w:r>
            <w:r w:rsidRPr="00F76F58">
              <w:rPr>
                <w:lang w:val="fr-FR"/>
              </w:rPr>
              <w:t xml:space="preserve">.  </w:t>
            </w:r>
          </w:p>
        </w:tc>
      </w:tr>
      <w:tr w:rsidR="00940BF3" w:rsidRPr="00734D63" w:rsidTr="0096454F">
        <w:tc>
          <w:tcPr>
            <w:tcW w:w="2340" w:type="dxa"/>
          </w:tcPr>
          <w:p w:rsidR="00940BF3" w:rsidRPr="00734D63" w:rsidRDefault="00940BF3">
            <w:bookmarkStart w:id="75" w:name="_Toc438532566"/>
            <w:bookmarkEnd w:id="75"/>
          </w:p>
        </w:tc>
        <w:tc>
          <w:tcPr>
            <w:tcW w:w="7020" w:type="dxa"/>
            <w:gridSpan w:val="3"/>
          </w:tcPr>
          <w:p w:rsidR="00940BF3" w:rsidRPr="00CE6A66" w:rsidRDefault="00940BF3" w:rsidP="0096454F">
            <w:pPr>
              <w:spacing w:after="200"/>
              <w:ind w:left="578" w:hanging="578"/>
              <w:jc w:val="both"/>
            </w:pPr>
            <w:r w:rsidRPr="00734D63">
              <w:t>4.</w:t>
            </w:r>
            <w:r w:rsidR="00F76F58">
              <w:t>5</w:t>
            </w:r>
            <w:r w:rsidRPr="00F76F58">
              <w:t xml:space="preserve"> </w:t>
            </w:r>
            <w:r w:rsidRPr="00F76F58">
              <w:tab/>
            </w:r>
            <w:r w:rsidR="00CF6EC3" w:rsidRPr="00F76F58">
              <w:t>Les établissements publics du pays de l’Acheteur sont admis à participer à la condition qu‘ils puissent établir (i) qu’ils jouissent de l’autonomie juridique et fi</w:t>
            </w:r>
            <w:r w:rsidR="00CF6EC3" w:rsidRPr="00154A73">
              <w:t>nancière, (ii) qu’ils sont régis par les règles du droit commercial, et (iii) qu’ils ne dépendent pas de l’Acheteur. A cette fin, les établissements publics doivent fou</w:t>
            </w:r>
            <w:r w:rsidR="00CF6EC3" w:rsidRPr="00154A73">
              <w:t>r</w:t>
            </w:r>
            <w:r w:rsidR="00CF6EC3" w:rsidRPr="00154A73">
              <w:t>nir tout document (y compris leurs statuts) permettant d’établir à la satisfaction de l</w:t>
            </w:r>
            <w:r w:rsidR="00CF6EC3" w:rsidRPr="00AA46EA">
              <w:t>a Banque (i) qu’ils ont une personnalité jur</w:t>
            </w:r>
            <w:r w:rsidR="00CF6EC3" w:rsidRPr="00AA46EA">
              <w:t>i</w:t>
            </w:r>
            <w:r w:rsidR="00CF6EC3" w:rsidRPr="00AA46EA">
              <w:t>dique distincte de celle de l’Etat, (ii) qu’ils ne reçoivent aucune subvention publique ou aide budgétaire importante, (iii) qu’ils sont régis par les dispositions du droit commercial et qu’</w:t>
            </w:r>
            <w:r w:rsidR="00CF6EC3" w:rsidRPr="00B62823">
              <w:t>en pa</w:t>
            </w:r>
            <w:r w:rsidR="00CF6EC3" w:rsidRPr="00B62823">
              <w:t>r</w:t>
            </w:r>
            <w:r w:rsidR="00CF6EC3" w:rsidRPr="00B62823">
              <w:t xml:space="preserve">ticulier ils ne sont pas </w:t>
            </w:r>
            <w:r w:rsidR="00CF6EC3" w:rsidRPr="001C2DA2">
              <w:t>tenus de reverser leurs excédents fina</w:t>
            </w:r>
            <w:r w:rsidR="00CF6EC3" w:rsidRPr="001C2DA2">
              <w:t>n</w:t>
            </w:r>
            <w:r w:rsidR="00CF6EC3" w:rsidRPr="001C2DA2">
              <w:t>ciers à l’Etat, qu’ils peuvent acquérir des droits et des oblig</w:t>
            </w:r>
            <w:r w:rsidR="00CF6EC3" w:rsidRPr="001C2DA2">
              <w:t>a</w:t>
            </w:r>
            <w:r w:rsidR="00CF6EC3" w:rsidRPr="001C2DA2">
              <w:t>tions, emprunter des fonds, sont tenus du remboursement de leurs dettes et peuvent faire l’objet d’une procédure de faillite, et (iv) l’Acheteur ou l’ent</w:t>
            </w:r>
            <w:r w:rsidR="00CF6EC3" w:rsidRPr="00CE6A66">
              <w:t>ité en charge de l’attribution du marché n’est pas leur organe de tutelle, en situation de les contrôler, les superviser ou d’exercer sur eux une influence</w:t>
            </w:r>
            <w:r w:rsidRPr="00CE6A66">
              <w:t>.</w:t>
            </w:r>
          </w:p>
        </w:tc>
      </w:tr>
      <w:tr w:rsidR="00CF6EC3" w:rsidRPr="00734D63" w:rsidTr="0096454F">
        <w:tc>
          <w:tcPr>
            <w:tcW w:w="2340" w:type="dxa"/>
          </w:tcPr>
          <w:p w:rsidR="00CF6EC3" w:rsidRPr="00734D63" w:rsidRDefault="00CF6EC3">
            <w:pPr>
              <w:pStyle w:val="Header1-Clauses"/>
              <w:ind w:left="288" w:hanging="288"/>
            </w:pPr>
          </w:p>
        </w:tc>
        <w:tc>
          <w:tcPr>
            <w:tcW w:w="7020" w:type="dxa"/>
            <w:gridSpan w:val="3"/>
          </w:tcPr>
          <w:p w:rsidR="00CF6EC3" w:rsidRPr="00F76F58" w:rsidRDefault="00CF6EC3" w:rsidP="0096454F">
            <w:pPr>
              <w:pStyle w:val="i"/>
              <w:suppressAutoHyphens w:val="0"/>
              <w:spacing w:after="200"/>
              <w:ind w:left="612" w:hanging="612"/>
              <w:rPr>
                <w:lang w:val="fr-FR"/>
              </w:rPr>
            </w:pPr>
            <w:r w:rsidRPr="00734D63">
              <w:rPr>
                <w:lang w:val="fr-FR"/>
              </w:rPr>
              <w:t>4.</w:t>
            </w:r>
            <w:r w:rsidR="00F76F58">
              <w:rPr>
                <w:lang w:val="fr-FR"/>
              </w:rPr>
              <w:t>6</w:t>
            </w:r>
            <w:r w:rsidRPr="00F76F58">
              <w:rPr>
                <w:lang w:val="fr-FR"/>
              </w:rPr>
              <w:tab/>
              <w:t>Le Soumissionnaire ne devra pas faire l’objet d’une exclusion temporaire au titre d’une Déclaration de garantie de soumission.</w:t>
            </w:r>
          </w:p>
        </w:tc>
      </w:tr>
      <w:tr w:rsidR="00CF6EC3" w:rsidRPr="00734D63" w:rsidTr="0096454F">
        <w:tc>
          <w:tcPr>
            <w:tcW w:w="2340" w:type="dxa"/>
          </w:tcPr>
          <w:p w:rsidR="00CF6EC3" w:rsidRPr="00734D63" w:rsidRDefault="00CF6EC3">
            <w:pPr>
              <w:pStyle w:val="Header1-Clauses"/>
              <w:ind w:left="288" w:hanging="288"/>
            </w:pPr>
          </w:p>
        </w:tc>
        <w:tc>
          <w:tcPr>
            <w:tcW w:w="7020" w:type="dxa"/>
            <w:gridSpan w:val="3"/>
          </w:tcPr>
          <w:p w:rsidR="00CF6EC3" w:rsidRPr="00B62823" w:rsidRDefault="00CF6EC3" w:rsidP="0096454F">
            <w:pPr>
              <w:pStyle w:val="i"/>
              <w:suppressAutoHyphens w:val="0"/>
              <w:spacing w:after="200"/>
              <w:ind w:left="612" w:hanging="612"/>
              <w:rPr>
                <w:lang w:val="fr-FR"/>
              </w:rPr>
            </w:pPr>
            <w:r w:rsidRPr="00734D63">
              <w:rPr>
                <w:lang w:val="fr-FR"/>
              </w:rPr>
              <w:t>4.</w:t>
            </w:r>
            <w:r w:rsidR="00F76F58">
              <w:rPr>
                <w:lang w:val="fr-FR"/>
              </w:rPr>
              <w:t>7</w:t>
            </w:r>
            <w:r w:rsidRPr="00F76F58">
              <w:rPr>
                <w:lang w:val="fr-FR"/>
              </w:rPr>
              <w:tab/>
              <w:t>Les entreprises et les individus en provenance des pays énum</w:t>
            </w:r>
            <w:r w:rsidRPr="00F76F58">
              <w:rPr>
                <w:lang w:val="fr-FR"/>
              </w:rPr>
              <w:t>é</w:t>
            </w:r>
            <w:r w:rsidRPr="00F76F58">
              <w:rPr>
                <w:lang w:val="fr-FR"/>
              </w:rPr>
              <w:t>rés à la Section V sont inéligibles à la condition que (a) la loi ou la réglementation du pays de l’Emprunteur interdise les rel</w:t>
            </w:r>
            <w:r w:rsidRPr="00F76F58">
              <w:rPr>
                <w:lang w:val="fr-FR"/>
              </w:rPr>
              <w:t>a</w:t>
            </w:r>
            <w:r w:rsidRPr="00F76F58">
              <w:rPr>
                <w:lang w:val="fr-FR"/>
              </w:rPr>
              <w:t>tions commercia</w:t>
            </w:r>
            <w:r w:rsidRPr="00154A73">
              <w:rPr>
                <w:lang w:val="fr-FR"/>
              </w:rPr>
              <w:t>les avec le pays de l’entreprise, sous réserve qu’il soit établi à la satisfaction de la Banque que cette excl</w:t>
            </w:r>
            <w:r w:rsidRPr="00154A73">
              <w:rPr>
                <w:lang w:val="fr-FR"/>
              </w:rPr>
              <w:t>u</w:t>
            </w:r>
            <w:r w:rsidRPr="00154A73">
              <w:rPr>
                <w:lang w:val="fr-FR"/>
              </w:rPr>
              <w:t>sion n’empêche pas le jeu efficace de la concurrence pour les fournitures et services connexes objet du présent Appel d’offres; ou (b) si, en app</w:t>
            </w:r>
            <w:r w:rsidRPr="00AA46EA">
              <w:rPr>
                <w:lang w:val="fr-FR"/>
              </w:rPr>
              <w:t>lication d’une décision prise par le Conseil de Sécurité des Nations Unies au titre du Chapitre VII de la Charte des Nations Unies, le pays de l’Emprunteur interdit toute importation de fournitures en provenance du pays de l’entreprise ou tout paiement aux personnes p</w:t>
            </w:r>
            <w:r w:rsidRPr="00B62823">
              <w:rPr>
                <w:lang w:val="fr-FR"/>
              </w:rPr>
              <w:t>hysiques ou m</w:t>
            </w:r>
            <w:r w:rsidRPr="00B62823">
              <w:rPr>
                <w:lang w:val="fr-FR"/>
              </w:rPr>
              <w:t>o</w:t>
            </w:r>
            <w:r w:rsidRPr="00B62823">
              <w:rPr>
                <w:lang w:val="fr-FR"/>
              </w:rPr>
              <w:lastRenderedPageBreak/>
              <w:t>rales dudit pays.</w:t>
            </w:r>
          </w:p>
        </w:tc>
      </w:tr>
      <w:tr w:rsidR="00940BF3" w:rsidRPr="00734D63" w:rsidTr="0096454F">
        <w:tc>
          <w:tcPr>
            <w:tcW w:w="2340" w:type="dxa"/>
          </w:tcPr>
          <w:p w:rsidR="00940BF3" w:rsidRPr="00734D63" w:rsidRDefault="00940BF3">
            <w:pPr>
              <w:pStyle w:val="Header1-Clauses"/>
              <w:ind w:left="288" w:hanging="288"/>
            </w:pPr>
          </w:p>
        </w:tc>
        <w:tc>
          <w:tcPr>
            <w:tcW w:w="7020" w:type="dxa"/>
            <w:gridSpan w:val="3"/>
          </w:tcPr>
          <w:p w:rsidR="00940BF3" w:rsidRPr="001C2DA2" w:rsidRDefault="00CF6EC3" w:rsidP="0096454F">
            <w:pPr>
              <w:pStyle w:val="i"/>
              <w:suppressAutoHyphens w:val="0"/>
              <w:spacing w:after="200"/>
              <w:ind w:left="612" w:hanging="612"/>
              <w:rPr>
                <w:rFonts w:ascii="Times New Roman" w:hAnsi="Times New Roman"/>
                <w:lang w:val="fr-FR"/>
              </w:rPr>
            </w:pPr>
            <w:r w:rsidRPr="00734D63">
              <w:rPr>
                <w:lang w:val="fr-FR"/>
              </w:rPr>
              <w:t>4.</w:t>
            </w:r>
            <w:r w:rsidR="00F76F58">
              <w:rPr>
                <w:lang w:val="fr-FR"/>
              </w:rPr>
              <w:t>8</w:t>
            </w:r>
            <w:r w:rsidRPr="00F76F58">
              <w:rPr>
                <w:lang w:val="fr-FR"/>
              </w:rPr>
              <w:tab/>
              <w:t>Le</w:t>
            </w:r>
            <w:r w:rsidR="00940BF3" w:rsidRPr="00154A73">
              <w:rPr>
                <w:lang w:val="fr-FR"/>
              </w:rPr>
              <w:t xml:space="preserve"> </w:t>
            </w:r>
            <w:r w:rsidRPr="004466E3">
              <w:rPr>
                <w:lang w:val="fr-FR"/>
              </w:rPr>
              <w:t>Soumissionnaire</w:t>
            </w:r>
            <w:r w:rsidR="00940BF3" w:rsidRPr="00AA46EA">
              <w:rPr>
                <w:lang w:val="fr-FR"/>
              </w:rPr>
              <w:t xml:space="preserve"> doit fournir tout document que l’Acheteur peut raisonnablement exiger, établissant à la s</w:t>
            </w:r>
            <w:r w:rsidRPr="00B62823">
              <w:rPr>
                <w:lang w:val="fr-FR"/>
              </w:rPr>
              <w:t>atisfaction de l’Acheteur qu’il continue</w:t>
            </w:r>
            <w:r w:rsidR="00940BF3" w:rsidRPr="001C2DA2">
              <w:rPr>
                <w:lang w:val="fr-FR"/>
              </w:rPr>
              <w:t xml:space="preserve"> d’être admis à concourir.</w:t>
            </w:r>
          </w:p>
        </w:tc>
      </w:tr>
      <w:tr w:rsidR="00940BF3" w:rsidRPr="00734D63" w:rsidTr="0096454F">
        <w:tc>
          <w:tcPr>
            <w:tcW w:w="2340" w:type="dxa"/>
          </w:tcPr>
          <w:p w:rsidR="00940BF3" w:rsidRPr="00734D63" w:rsidRDefault="00940BF3" w:rsidP="003573A4">
            <w:pPr>
              <w:pStyle w:val="Style4"/>
            </w:pPr>
            <w:bookmarkStart w:id="76" w:name="_Toc438532567"/>
            <w:bookmarkStart w:id="77" w:name="_Toc438438824"/>
            <w:bookmarkStart w:id="78" w:name="_Toc438532568"/>
            <w:bookmarkStart w:id="79" w:name="_Toc438733968"/>
            <w:bookmarkStart w:id="80" w:name="_Toc438907009"/>
            <w:bookmarkStart w:id="81" w:name="_Toc438907208"/>
            <w:bookmarkStart w:id="82" w:name="_Toc461953561"/>
            <w:bookmarkStart w:id="83" w:name="_Toc382927769"/>
            <w:bookmarkEnd w:id="76"/>
            <w:r w:rsidRPr="00734D63">
              <w:t xml:space="preserve">5. </w:t>
            </w:r>
            <w:r w:rsidR="0096454F">
              <w:tab/>
            </w:r>
            <w:r w:rsidRPr="00734D63">
              <w:t>Fournitures et Services co</w:t>
            </w:r>
            <w:r w:rsidRPr="00734D63">
              <w:t>n</w:t>
            </w:r>
            <w:r w:rsidRPr="00734D63">
              <w:t>nexes répondant aux critères d’origine</w:t>
            </w:r>
            <w:bookmarkEnd w:id="77"/>
            <w:bookmarkEnd w:id="78"/>
            <w:bookmarkEnd w:id="79"/>
            <w:bookmarkEnd w:id="80"/>
            <w:bookmarkEnd w:id="81"/>
            <w:bookmarkEnd w:id="82"/>
            <w:bookmarkEnd w:id="83"/>
          </w:p>
        </w:tc>
        <w:tc>
          <w:tcPr>
            <w:tcW w:w="7020" w:type="dxa"/>
            <w:gridSpan w:val="3"/>
          </w:tcPr>
          <w:p w:rsidR="00940BF3" w:rsidRPr="00734D63" w:rsidRDefault="00940BF3" w:rsidP="0096454F">
            <w:pPr>
              <w:spacing w:after="200"/>
              <w:ind w:left="612" w:hanging="612"/>
              <w:jc w:val="both"/>
            </w:pPr>
            <w:r w:rsidRPr="00734D63">
              <w:t>5.1</w:t>
            </w:r>
            <w:r w:rsidRPr="00734D63">
              <w:tab/>
              <w:t>Toutes les fournitures et tous les services connexes faisant l’objet du présent marché et financés par la Banque peuvent provenir de tout pays conformément à la Section V, Pays él</w:t>
            </w:r>
            <w:r w:rsidRPr="00734D63">
              <w:t>i</w:t>
            </w:r>
            <w:r w:rsidRPr="00734D63">
              <w:t>gibles.</w:t>
            </w:r>
          </w:p>
          <w:p w:rsidR="00940BF3" w:rsidRPr="00734D63" w:rsidRDefault="00940BF3" w:rsidP="0096454F">
            <w:pPr>
              <w:spacing w:after="200"/>
              <w:ind w:left="612" w:hanging="612"/>
              <w:jc w:val="both"/>
            </w:pPr>
            <w:r w:rsidRPr="00734D63">
              <w:t>5.2</w:t>
            </w:r>
            <w:r w:rsidRPr="00734D63">
              <w:tab/>
              <w:t>Aux fins de la présente clause, le terme « fournitures » désigne produits, matières premières, machines, équipements et install</w:t>
            </w:r>
            <w:r w:rsidRPr="00734D63">
              <w:t>a</w:t>
            </w:r>
            <w:r w:rsidRPr="00734D63">
              <w:t>tions industrielles ; et le terme « services connexes » désigne notamment des services tels que l’assurance, l’installation, la formation et la maintenance initiale.</w:t>
            </w:r>
          </w:p>
        </w:tc>
      </w:tr>
      <w:tr w:rsidR="00940BF3" w:rsidRPr="00734D63" w:rsidTr="0096454F">
        <w:tc>
          <w:tcPr>
            <w:tcW w:w="2340" w:type="dxa"/>
          </w:tcPr>
          <w:p w:rsidR="00940BF3" w:rsidRPr="00F76F58" w:rsidRDefault="00940BF3">
            <w:bookmarkStart w:id="84" w:name="_Toc438532569"/>
            <w:bookmarkStart w:id="85" w:name="_Toc438532570"/>
            <w:bookmarkEnd w:id="84"/>
            <w:bookmarkEnd w:id="85"/>
          </w:p>
        </w:tc>
        <w:tc>
          <w:tcPr>
            <w:tcW w:w="7020" w:type="dxa"/>
            <w:gridSpan w:val="3"/>
          </w:tcPr>
          <w:p w:rsidR="00940BF3" w:rsidRPr="00F76F58" w:rsidRDefault="00940BF3" w:rsidP="0096454F">
            <w:pPr>
              <w:spacing w:after="200"/>
              <w:ind w:left="576" w:hanging="576"/>
              <w:jc w:val="both"/>
            </w:pPr>
            <w:r w:rsidRPr="00F76F58">
              <w:t>5.3</w:t>
            </w:r>
            <w:r w:rsidRPr="00F76F58">
              <w:tab/>
              <w:t xml:space="preserve">Le terme « provenir » </w:t>
            </w:r>
            <w:r w:rsidR="00F76F58">
              <w:t>se réfère au</w:t>
            </w:r>
            <w:r w:rsidRPr="00F76F58">
              <w:t xml:space="preserve"> pays où les fournitures sont extraites, cultivées, produites, fabriquées ou transformées ; ou bien le pays où un processus de fabrication, de transformation ou d’assemblage de composants, aboutit à l’obtention d’un a</w:t>
            </w:r>
            <w:r w:rsidRPr="00F76F58">
              <w:t>r</w:t>
            </w:r>
            <w:r w:rsidRPr="00F76F58">
              <w:t>ticle commercialisable dont les caractéristiques de base sont substantiellement différentes de celles de ses composants.</w:t>
            </w:r>
          </w:p>
        </w:tc>
      </w:tr>
      <w:tr w:rsidR="00263B70" w:rsidRPr="00734D63" w:rsidTr="00C57C20">
        <w:tc>
          <w:tcPr>
            <w:tcW w:w="9360" w:type="dxa"/>
            <w:gridSpan w:val="4"/>
          </w:tcPr>
          <w:p w:rsidR="00263B70" w:rsidRPr="00734D63" w:rsidRDefault="00263B70" w:rsidP="00AC4891">
            <w:pPr>
              <w:pStyle w:val="Style3"/>
            </w:pPr>
            <w:bookmarkStart w:id="86" w:name="_Toc438532572"/>
            <w:bookmarkStart w:id="87" w:name="_Toc438438825"/>
            <w:bookmarkStart w:id="88" w:name="_Toc438532573"/>
            <w:bookmarkStart w:id="89" w:name="_Toc438733969"/>
            <w:bookmarkStart w:id="90" w:name="_Toc438962051"/>
            <w:bookmarkStart w:id="91" w:name="_Toc461939617"/>
            <w:bookmarkStart w:id="92" w:name="_Toc382927770"/>
            <w:bookmarkEnd w:id="86"/>
            <w:r w:rsidRPr="00734D63">
              <w:t>Contenu du Dossier d’appel d’offres</w:t>
            </w:r>
            <w:bookmarkEnd w:id="87"/>
            <w:bookmarkEnd w:id="88"/>
            <w:bookmarkEnd w:id="89"/>
            <w:bookmarkEnd w:id="90"/>
            <w:bookmarkEnd w:id="91"/>
            <w:bookmarkEnd w:id="92"/>
          </w:p>
        </w:tc>
      </w:tr>
      <w:tr w:rsidR="00940BF3" w:rsidRPr="00734D63" w:rsidTr="0096454F">
        <w:tc>
          <w:tcPr>
            <w:tcW w:w="2340" w:type="dxa"/>
          </w:tcPr>
          <w:p w:rsidR="00940BF3" w:rsidRPr="00734D63" w:rsidRDefault="00E91D8D" w:rsidP="003573A4">
            <w:pPr>
              <w:pStyle w:val="Style4"/>
            </w:pPr>
            <w:bookmarkStart w:id="93" w:name="_Toc438438826"/>
            <w:bookmarkStart w:id="94" w:name="_Toc438532574"/>
            <w:bookmarkStart w:id="95" w:name="_Toc438733970"/>
            <w:bookmarkStart w:id="96" w:name="_Toc438907010"/>
            <w:bookmarkStart w:id="97" w:name="_Toc438907209"/>
            <w:bookmarkStart w:id="98" w:name="_Toc382927771"/>
            <w:r w:rsidRPr="00734D63">
              <w:t xml:space="preserve">6. </w:t>
            </w:r>
            <w:r w:rsidR="0096454F">
              <w:tab/>
            </w:r>
            <w:r w:rsidR="00940BF3" w:rsidRPr="00734D63">
              <w:t>Sections du Do</w:t>
            </w:r>
            <w:r w:rsidR="00940BF3" w:rsidRPr="00734D63">
              <w:t>s</w:t>
            </w:r>
            <w:r w:rsidR="00940BF3" w:rsidRPr="00734D63">
              <w:t>sier d’appel d’offres</w:t>
            </w:r>
            <w:bookmarkEnd w:id="93"/>
            <w:bookmarkEnd w:id="94"/>
            <w:bookmarkEnd w:id="95"/>
            <w:bookmarkEnd w:id="96"/>
            <w:bookmarkEnd w:id="97"/>
            <w:bookmarkEnd w:id="98"/>
          </w:p>
        </w:tc>
        <w:tc>
          <w:tcPr>
            <w:tcW w:w="7020" w:type="dxa"/>
            <w:gridSpan w:val="3"/>
          </w:tcPr>
          <w:p w:rsidR="00940BF3" w:rsidRPr="00734D63" w:rsidRDefault="00940BF3" w:rsidP="0096454F">
            <w:pPr>
              <w:numPr>
                <w:ilvl w:val="1"/>
                <w:numId w:val="41"/>
              </w:numPr>
              <w:tabs>
                <w:tab w:val="clear" w:pos="480"/>
                <w:tab w:val="num" w:pos="72"/>
                <w:tab w:val="left" w:pos="162"/>
              </w:tabs>
              <w:spacing w:after="200"/>
              <w:ind w:left="576" w:hanging="576"/>
              <w:jc w:val="both"/>
            </w:pPr>
            <w:r w:rsidRPr="00734D63">
              <w:t xml:space="preserve">Le Dossier d’appel d’offres comprend </w:t>
            </w:r>
            <w:proofErr w:type="gramStart"/>
            <w:r w:rsidRPr="00734D63">
              <w:t>les parties</w:t>
            </w:r>
            <w:proofErr w:type="gramEnd"/>
            <w:r w:rsidRPr="00734D63">
              <w:t xml:space="preserve"> 1, 2 et 3, qui incluent toutes les sections dont la liste figure ci-après. Il doit être lu en conjonction avec tout additif éventuel, émis confo</w:t>
            </w:r>
            <w:r w:rsidRPr="00734D63">
              <w:t>r</w:t>
            </w:r>
            <w:r w:rsidRPr="00734D63">
              <w:t xml:space="preserve">mément à </w:t>
            </w:r>
            <w:r w:rsidR="00B921F2" w:rsidRPr="00734D63">
              <w:t>l’Article</w:t>
            </w:r>
            <w:r w:rsidRPr="00734D63">
              <w:t xml:space="preserve"> 8 des IS. </w:t>
            </w:r>
          </w:p>
        </w:tc>
      </w:tr>
      <w:tr w:rsidR="00940BF3" w:rsidRPr="00734D63" w:rsidTr="0096454F">
        <w:tc>
          <w:tcPr>
            <w:tcW w:w="2340" w:type="dxa"/>
          </w:tcPr>
          <w:p w:rsidR="00940BF3" w:rsidRPr="00734D63" w:rsidRDefault="00940BF3"/>
        </w:tc>
        <w:tc>
          <w:tcPr>
            <w:tcW w:w="7020" w:type="dxa"/>
            <w:gridSpan w:val="3"/>
          </w:tcPr>
          <w:p w:rsidR="00940BF3" w:rsidRPr="00734D63" w:rsidRDefault="007B446B" w:rsidP="0096454F">
            <w:pPr>
              <w:tabs>
                <w:tab w:val="left" w:pos="612"/>
                <w:tab w:val="left" w:pos="2502"/>
              </w:tabs>
              <w:spacing w:after="200"/>
              <w:ind w:left="-14"/>
              <w:jc w:val="both"/>
              <w:rPr>
                <w:b/>
              </w:rPr>
            </w:pPr>
            <w:r w:rsidRPr="00734D63">
              <w:rPr>
                <w:b/>
              </w:rPr>
              <w:tab/>
              <w:t xml:space="preserve">PREMIÈRE PARTIE : </w:t>
            </w:r>
            <w:r w:rsidR="00940BF3" w:rsidRPr="00734D63">
              <w:rPr>
                <w:b/>
              </w:rPr>
              <w:t>Procédures d’appel d’offres</w:t>
            </w:r>
          </w:p>
          <w:p w:rsidR="00940BF3" w:rsidRPr="00734D63" w:rsidRDefault="00940BF3" w:rsidP="0096454F">
            <w:pPr>
              <w:numPr>
                <w:ilvl w:val="0"/>
                <w:numId w:val="8"/>
              </w:numPr>
              <w:tabs>
                <w:tab w:val="clear" w:pos="432"/>
                <w:tab w:val="left" w:pos="972"/>
              </w:tabs>
              <w:spacing w:after="120"/>
              <w:ind w:left="979" w:hanging="360"/>
              <w:jc w:val="both"/>
            </w:pPr>
            <w:r w:rsidRPr="00734D63">
              <w:t>Section I. Instructions aux soumissionnaires (IS)</w:t>
            </w:r>
          </w:p>
          <w:p w:rsidR="00940BF3" w:rsidRPr="00734D63" w:rsidRDefault="00940BF3" w:rsidP="0096454F">
            <w:pPr>
              <w:numPr>
                <w:ilvl w:val="0"/>
                <w:numId w:val="9"/>
              </w:numPr>
              <w:tabs>
                <w:tab w:val="clear" w:pos="432"/>
                <w:tab w:val="left" w:pos="972"/>
              </w:tabs>
              <w:spacing w:after="120"/>
              <w:ind w:left="979" w:hanging="360"/>
              <w:jc w:val="both"/>
            </w:pPr>
            <w:r w:rsidRPr="00734D63">
              <w:t>Section II. Données particulières de l’appel d’offres (DPAO)</w:t>
            </w:r>
          </w:p>
          <w:p w:rsidR="00940BF3" w:rsidRPr="00734D63" w:rsidRDefault="00940BF3" w:rsidP="0096454F">
            <w:pPr>
              <w:numPr>
                <w:ilvl w:val="0"/>
                <w:numId w:val="9"/>
              </w:numPr>
              <w:tabs>
                <w:tab w:val="left" w:pos="972"/>
                <w:tab w:val="left" w:pos="1602"/>
              </w:tabs>
              <w:spacing w:after="120"/>
              <w:ind w:left="979" w:hanging="360"/>
              <w:jc w:val="both"/>
            </w:pPr>
            <w:r w:rsidRPr="00734D63">
              <w:t>Section III. Critères d’évaluation et de qualification</w:t>
            </w:r>
          </w:p>
          <w:p w:rsidR="00940BF3" w:rsidRPr="00734D63" w:rsidRDefault="00940BF3" w:rsidP="0096454F">
            <w:pPr>
              <w:numPr>
                <w:ilvl w:val="0"/>
                <w:numId w:val="10"/>
              </w:numPr>
              <w:spacing w:after="120"/>
              <w:ind w:left="979" w:hanging="360"/>
              <w:jc w:val="both"/>
            </w:pPr>
            <w:r w:rsidRPr="00734D63">
              <w:t>Section IV. Formulaires de soumission</w:t>
            </w:r>
          </w:p>
          <w:p w:rsidR="00940BF3" w:rsidRPr="00734D63" w:rsidRDefault="00940BF3" w:rsidP="0096454F">
            <w:pPr>
              <w:numPr>
                <w:ilvl w:val="0"/>
                <w:numId w:val="10"/>
              </w:numPr>
              <w:tabs>
                <w:tab w:val="left" w:pos="972"/>
                <w:tab w:val="left" w:pos="1602"/>
              </w:tabs>
              <w:spacing w:after="120"/>
              <w:ind w:left="612" w:firstLine="0"/>
              <w:jc w:val="both"/>
              <w:rPr>
                <w:b/>
              </w:rPr>
            </w:pPr>
            <w:r w:rsidRPr="00734D63">
              <w:t>Section V. Pays éligibles</w:t>
            </w:r>
          </w:p>
          <w:p w:rsidR="007B446B" w:rsidRPr="00734D63" w:rsidRDefault="007B446B" w:rsidP="0096454F">
            <w:pPr>
              <w:numPr>
                <w:ilvl w:val="0"/>
                <w:numId w:val="10"/>
              </w:numPr>
              <w:tabs>
                <w:tab w:val="left" w:pos="972"/>
                <w:tab w:val="left" w:pos="1602"/>
              </w:tabs>
              <w:spacing w:after="200"/>
              <w:ind w:left="612" w:firstLine="0"/>
              <w:jc w:val="both"/>
            </w:pPr>
            <w:r w:rsidRPr="00734D63">
              <w:t>Section VI.</w:t>
            </w:r>
            <w:r w:rsidRPr="00734D63">
              <w:tab/>
              <w:t>Règles de la Banque en matière de Fraude et Corruption</w:t>
            </w:r>
          </w:p>
          <w:p w:rsidR="00940BF3" w:rsidRPr="00734D63" w:rsidRDefault="00940BF3" w:rsidP="00263B70">
            <w:pPr>
              <w:keepNext/>
              <w:keepLines/>
              <w:spacing w:after="200"/>
              <w:ind w:left="619"/>
              <w:jc w:val="both"/>
            </w:pPr>
            <w:r w:rsidRPr="00734D63">
              <w:rPr>
                <w:b/>
              </w:rPr>
              <w:t xml:space="preserve">DEUXIÈME PARTIE : Conditions d’Approvisionnement des </w:t>
            </w:r>
            <w:r w:rsidR="00A407AE" w:rsidRPr="00734D63">
              <w:rPr>
                <w:b/>
              </w:rPr>
              <w:t>F</w:t>
            </w:r>
            <w:r w:rsidRPr="00734D63">
              <w:rPr>
                <w:b/>
              </w:rPr>
              <w:t>ournitures</w:t>
            </w:r>
          </w:p>
          <w:p w:rsidR="00940BF3" w:rsidRPr="00734D63" w:rsidRDefault="00940BF3" w:rsidP="0096454F">
            <w:pPr>
              <w:numPr>
                <w:ilvl w:val="0"/>
                <w:numId w:val="79"/>
              </w:numPr>
              <w:tabs>
                <w:tab w:val="left" w:pos="972"/>
                <w:tab w:val="left" w:pos="1602"/>
              </w:tabs>
              <w:spacing w:after="200"/>
              <w:jc w:val="both"/>
            </w:pPr>
            <w:r w:rsidRPr="00734D63">
              <w:t>Section VI</w:t>
            </w:r>
            <w:r w:rsidR="007B446B" w:rsidRPr="00734D63">
              <w:t>I</w:t>
            </w:r>
            <w:r w:rsidRPr="00734D63">
              <w:t xml:space="preserve">. </w:t>
            </w:r>
            <w:r w:rsidR="007B446B" w:rsidRPr="00734D63">
              <w:t xml:space="preserve">Liste des </w:t>
            </w:r>
            <w:r w:rsidR="00A407AE" w:rsidRPr="00734D63">
              <w:t>F</w:t>
            </w:r>
            <w:r w:rsidR="007B446B" w:rsidRPr="00734D63">
              <w:t xml:space="preserve">ournitures, Calendrier de </w:t>
            </w:r>
            <w:r w:rsidRPr="00734D63">
              <w:t xml:space="preserve">livraison, </w:t>
            </w:r>
            <w:r w:rsidRPr="00734D63">
              <w:lastRenderedPageBreak/>
              <w:t xml:space="preserve">Spécifications techniques </w:t>
            </w:r>
            <w:r w:rsidR="007B446B" w:rsidRPr="00734D63">
              <w:t xml:space="preserve">et </w:t>
            </w:r>
            <w:r w:rsidRPr="00734D63">
              <w:t xml:space="preserve">Plans </w:t>
            </w:r>
          </w:p>
          <w:p w:rsidR="00940BF3" w:rsidRPr="00734D63" w:rsidRDefault="007B446B" w:rsidP="0096454F">
            <w:pPr>
              <w:pStyle w:val="Footer"/>
              <w:tabs>
                <w:tab w:val="left" w:pos="1152"/>
                <w:tab w:val="left" w:pos="1692"/>
                <w:tab w:val="left" w:pos="2502"/>
              </w:tabs>
              <w:spacing w:before="0" w:after="200"/>
              <w:ind w:left="619"/>
              <w:jc w:val="both"/>
              <w:rPr>
                <w:b/>
                <w:lang w:val="fr-FR"/>
              </w:rPr>
            </w:pPr>
            <w:r w:rsidRPr="00734D63">
              <w:rPr>
                <w:b/>
                <w:lang w:val="fr-FR"/>
              </w:rPr>
              <w:t xml:space="preserve">TROISIÈME PARTIE : </w:t>
            </w:r>
            <w:r w:rsidR="00940BF3" w:rsidRPr="00734D63">
              <w:rPr>
                <w:b/>
                <w:lang w:val="fr-FR"/>
              </w:rPr>
              <w:t>Marché</w:t>
            </w:r>
          </w:p>
          <w:p w:rsidR="00940BF3" w:rsidRPr="00734D63" w:rsidRDefault="00940BF3" w:rsidP="0096454F">
            <w:pPr>
              <w:numPr>
                <w:ilvl w:val="0"/>
                <w:numId w:val="13"/>
              </w:numPr>
              <w:tabs>
                <w:tab w:val="left" w:pos="972"/>
                <w:tab w:val="left" w:pos="1602"/>
              </w:tabs>
              <w:spacing w:after="120"/>
              <w:ind w:left="979" w:hanging="360"/>
              <w:jc w:val="both"/>
            </w:pPr>
            <w:r w:rsidRPr="00734D63">
              <w:t>Section VI</w:t>
            </w:r>
            <w:r w:rsidR="007B446B" w:rsidRPr="00734D63">
              <w:t>I</w:t>
            </w:r>
            <w:r w:rsidRPr="00734D63">
              <w:t>I. Cahier des clauses administratives générales (CCAG)</w:t>
            </w:r>
          </w:p>
          <w:p w:rsidR="00940BF3" w:rsidRPr="00734D63" w:rsidRDefault="00940BF3" w:rsidP="0096454F">
            <w:pPr>
              <w:numPr>
                <w:ilvl w:val="0"/>
                <w:numId w:val="12"/>
              </w:numPr>
              <w:tabs>
                <w:tab w:val="left" w:pos="972"/>
                <w:tab w:val="left" w:pos="1602"/>
              </w:tabs>
              <w:spacing w:after="120"/>
              <w:ind w:left="979" w:hanging="360"/>
              <w:jc w:val="both"/>
            </w:pPr>
            <w:r w:rsidRPr="00734D63">
              <w:t xml:space="preserve">Section </w:t>
            </w:r>
            <w:r w:rsidR="007B446B" w:rsidRPr="00734D63">
              <w:t>IX</w:t>
            </w:r>
            <w:r w:rsidRPr="00734D63">
              <w:t>. Cahier des clauses administratives particulières (CCAP)</w:t>
            </w:r>
          </w:p>
          <w:p w:rsidR="00940BF3" w:rsidRPr="00734D63" w:rsidRDefault="007B446B" w:rsidP="0096454F">
            <w:pPr>
              <w:numPr>
                <w:ilvl w:val="0"/>
                <w:numId w:val="11"/>
              </w:numPr>
              <w:tabs>
                <w:tab w:val="left" w:pos="972"/>
                <w:tab w:val="left" w:pos="1602"/>
              </w:tabs>
              <w:spacing w:after="200"/>
              <w:ind w:left="972" w:hanging="360"/>
              <w:jc w:val="both"/>
            </w:pPr>
            <w:r w:rsidRPr="00734D63">
              <w:t xml:space="preserve">Section </w:t>
            </w:r>
            <w:r w:rsidR="00940BF3" w:rsidRPr="00734D63">
              <w:t>X. Formulaires du Marché</w:t>
            </w:r>
            <w:r w:rsidRPr="00734D63">
              <w:t>.</w:t>
            </w:r>
          </w:p>
        </w:tc>
      </w:tr>
      <w:tr w:rsidR="00940BF3" w:rsidRPr="00734D63" w:rsidTr="0096454F">
        <w:tc>
          <w:tcPr>
            <w:tcW w:w="2340" w:type="dxa"/>
          </w:tcPr>
          <w:p w:rsidR="00940BF3" w:rsidRPr="00734D63" w:rsidRDefault="00940BF3"/>
        </w:tc>
        <w:tc>
          <w:tcPr>
            <w:tcW w:w="7020" w:type="dxa"/>
            <w:gridSpan w:val="3"/>
          </w:tcPr>
          <w:p w:rsidR="00940BF3" w:rsidRPr="00734D63" w:rsidRDefault="00940BF3" w:rsidP="0096454F">
            <w:pPr>
              <w:tabs>
                <w:tab w:val="left" w:pos="162"/>
              </w:tabs>
              <w:spacing w:after="200"/>
              <w:ind w:left="576" w:hanging="576"/>
              <w:jc w:val="both"/>
            </w:pPr>
            <w:r w:rsidRPr="00734D63">
              <w:t>6.2</w:t>
            </w:r>
            <w:r w:rsidRPr="00734D63">
              <w:tab/>
              <w:t>L’avis d’appel d’offres publié par l’Acheteur ne fait pas partie du Dossier d’appel d’offres.</w:t>
            </w:r>
          </w:p>
          <w:p w:rsidR="00940BF3" w:rsidRPr="00734D63" w:rsidRDefault="00940BF3" w:rsidP="0096454F">
            <w:pPr>
              <w:spacing w:after="200"/>
              <w:ind w:left="576" w:hanging="576"/>
              <w:jc w:val="both"/>
            </w:pPr>
            <w:r w:rsidRPr="00734D63">
              <w:t>6.3</w:t>
            </w:r>
            <w:r w:rsidRPr="00734D63">
              <w:tab/>
              <w:t xml:space="preserve">L’Acheteur ne peut être tenu responsable </w:t>
            </w:r>
            <w:r w:rsidR="007B446B" w:rsidRPr="00734D63">
              <w:t>vis-à-vis des Soumi</w:t>
            </w:r>
            <w:r w:rsidR="007B446B" w:rsidRPr="00734D63">
              <w:t>s</w:t>
            </w:r>
            <w:r w:rsidR="007B446B" w:rsidRPr="00734D63">
              <w:t>sionnaires de l’intégrité du Dossier d’Appel d’offres, des r</w:t>
            </w:r>
            <w:r w:rsidR="007B446B" w:rsidRPr="00734D63">
              <w:t>é</w:t>
            </w:r>
            <w:r w:rsidR="007B446B" w:rsidRPr="00734D63">
              <w:t>ponses</w:t>
            </w:r>
            <w:r w:rsidR="001E6DAF" w:rsidRPr="00734D63">
              <w:t xml:space="preserve"> aux demandes de clarifications</w:t>
            </w:r>
            <w:r w:rsidR="007B446B" w:rsidRPr="00734D63">
              <w:t xml:space="preserve"> et des additifs au Dossier d’Appel d’Offres conformément à </w:t>
            </w:r>
            <w:r w:rsidR="00B921F2" w:rsidRPr="00734D63">
              <w:t>l’Article</w:t>
            </w:r>
            <w:r w:rsidR="007B446B" w:rsidRPr="00734D63">
              <w:t xml:space="preserve"> 8 des IS, s’ils n’ont pas été obtenus directement auprès de l’Acheteur. En cas de contradiction, les documents directement issus par l’Acheteur prévaudront.</w:t>
            </w:r>
          </w:p>
          <w:p w:rsidR="00940BF3" w:rsidRPr="00734D63" w:rsidRDefault="00940BF3" w:rsidP="0096454F">
            <w:pPr>
              <w:tabs>
                <w:tab w:val="left" w:pos="720"/>
              </w:tabs>
              <w:spacing w:after="200"/>
              <w:ind w:left="576" w:hanging="576"/>
              <w:jc w:val="both"/>
            </w:pPr>
            <w:r w:rsidRPr="00734D63">
              <w:t>6.4</w:t>
            </w:r>
            <w:r w:rsidRPr="00734D63">
              <w:tab/>
            </w:r>
            <w:r w:rsidRPr="00734D63">
              <w:rPr>
                <w:spacing w:val="-4"/>
              </w:rPr>
              <w:t xml:space="preserve">Le Soumissionnaire doit examiner l’ensemble des instructions, formulaires, conditions et spécifications figurant dans le Dossier d’appel d’offres. Il lui appartient de fournir tous les renseignements et documents demandés dans le Dossier d’appel d’offres. </w:t>
            </w:r>
          </w:p>
        </w:tc>
      </w:tr>
      <w:tr w:rsidR="00940BF3" w:rsidRPr="00734D63" w:rsidTr="0096454F">
        <w:tc>
          <w:tcPr>
            <w:tcW w:w="2340" w:type="dxa"/>
          </w:tcPr>
          <w:p w:rsidR="00940BF3" w:rsidRPr="00734D63" w:rsidRDefault="00E91D8D" w:rsidP="0096454F">
            <w:pPr>
              <w:pStyle w:val="Style4"/>
              <w:tabs>
                <w:tab w:val="left" w:pos="342"/>
              </w:tabs>
            </w:pPr>
            <w:bookmarkStart w:id="99" w:name="_Toc382927772"/>
            <w:r w:rsidRPr="00734D63">
              <w:t xml:space="preserve">7. </w:t>
            </w:r>
            <w:r w:rsidR="0096454F">
              <w:tab/>
            </w:r>
            <w:r w:rsidR="00940BF3" w:rsidRPr="00734D63">
              <w:t>Éclaircissements apportés au Do</w:t>
            </w:r>
            <w:r w:rsidR="00940BF3" w:rsidRPr="00734D63">
              <w:t>s</w:t>
            </w:r>
            <w:r w:rsidR="00940BF3" w:rsidRPr="00734D63">
              <w:t>sier d’appel d’offres</w:t>
            </w:r>
            <w:bookmarkEnd w:id="99"/>
            <w:r w:rsidR="00940BF3" w:rsidRPr="00734D63">
              <w:t xml:space="preserve"> </w:t>
            </w:r>
          </w:p>
        </w:tc>
        <w:tc>
          <w:tcPr>
            <w:tcW w:w="7020" w:type="dxa"/>
            <w:gridSpan w:val="3"/>
          </w:tcPr>
          <w:p w:rsidR="00940BF3" w:rsidRPr="00734D63" w:rsidRDefault="00940BF3" w:rsidP="0096454F">
            <w:pPr>
              <w:spacing w:after="200"/>
              <w:ind w:left="576" w:hanging="576"/>
              <w:jc w:val="both"/>
            </w:pPr>
            <w:r w:rsidRPr="00734D63">
              <w:t>7.1</w:t>
            </w:r>
            <w:r w:rsidRPr="00734D63">
              <w:tab/>
              <w:t xml:space="preserve">Un candidat  désirant des éclaircissements sur les documents devra contacter l’Acheteur par écrit, à l’adresse de l’Acheteur indiquée dans les </w:t>
            </w:r>
            <w:r w:rsidRPr="00734D63">
              <w:rPr>
                <w:b/>
                <w:bCs/>
              </w:rPr>
              <w:t>DPAO</w:t>
            </w:r>
            <w:r w:rsidRPr="00734D63">
              <w:t xml:space="preserve">. L’Acheteur répondra par écrit à toute demande d’éclaircissements reçue au plus tard </w:t>
            </w:r>
            <w:r w:rsidR="007B446B" w:rsidRPr="00734D63">
              <w:t>dans le délai i</w:t>
            </w:r>
            <w:r w:rsidR="007B446B" w:rsidRPr="00734D63">
              <w:t>n</w:t>
            </w:r>
            <w:r w:rsidR="007B446B" w:rsidRPr="00734D63">
              <w:t xml:space="preserve">diqué aux </w:t>
            </w:r>
            <w:r w:rsidR="007B446B" w:rsidRPr="00734D63">
              <w:rPr>
                <w:b/>
              </w:rPr>
              <w:t>DPAO</w:t>
            </w:r>
            <w:r w:rsidRPr="00734D63">
              <w:t xml:space="preserve"> avant la date limite de dépôt des offres. Il adressera une copie de sa réponse (indiquant la question posée mais sans en identifier l’auteur) à tous les candidats éventuels qui auront obtenu le Dossier d’appel d’offres </w:t>
            </w:r>
            <w:r w:rsidR="001E6DAF" w:rsidRPr="00734D63">
              <w:t>en conformité avec l’article 6.3 des IS</w:t>
            </w:r>
            <w:r w:rsidRPr="00734D63">
              <w:t xml:space="preserve">. </w:t>
            </w:r>
            <w:r w:rsidR="001E6DAF" w:rsidRPr="00734D63">
              <w:t>Si les DPAO le prévoient, l’Acheteur publi</w:t>
            </w:r>
            <w:r w:rsidR="001E6DAF" w:rsidRPr="00734D63">
              <w:t>e</w:t>
            </w:r>
            <w:r w:rsidR="001E6DAF" w:rsidRPr="00734D63">
              <w:t xml:space="preserve">ra également sa réponse sur le site internet identifié dans les </w:t>
            </w:r>
            <w:r w:rsidR="001E6DAF" w:rsidRPr="00734D63">
              <w:rPr>
                <w:b/>
              </w:rPr>
              <w:t>DPAO</w:t>
            </w:r>
            <w:r w:rsidR="001E6DAF" w:rsidRPr="00734D63">
              <w:t xml:space="preserve">. </w:t>
            </w:r>
            <w:r w:rsidRPr="00734D63">
              <w:t xml:space="preserve">Au cas où l’Acheteur jugerait nécessaire de modifier le Dossier d’appel d’offres suite aux demandes d’éclaircissements, il le fera conformément à la procédure stipulée </w:t>
            </w:r>
            <w:r w:rsidR="001E6DAF" w:rsidRPr="00734D63">
              <w:t xml:space="preserve">aux articles </w:t>
            </w:r>
            <w:r w:rsidRPr="00734D63">
              <w:t xml:space="preserve">8 et </w:t>
            </w:r>
            <w:r w:rsidR="001E6DAF" w:rsidRPr="00734D63">
              <w:t>22</w:t>
            </w:r>
            <w:r w:rsidRPr="00734D63">
              <w:t xml:space="preserve">.2 des IS. </w:t>
            </w:r>
          </w:p>
        </w:tc>
      </w:tr>
      <w:tr w:rsidR="00940BF3" w:rsidRPr="00734D63" w:rsidTr="0096454F">
        <w:tc>
          <w:tcPr>
            <w:tcW w:w="2340" w:type="dxa"/>
          </w:tcPr>
          <w:p w:rsidR="00940BF3" w:rsidRPr="00734D63" w:rsidRDefault="00940BF3" w:rsidP="003573A4">
            <w:pPr>
              <w:pStyle w:val="Style4"/>
            </w:pPr>
            <w:bookmarkStart w:id="100" w:name="_Toc382927773"/>
            <w:r w:rsidRPr="00734D63">
              <w:t xml:space="preserve">8. </w:t>
            </w:r>
            <w:r w:rsidR="0096454F">
              <w:tab/>
            </w:r>
            <w:r w:rsidRPr="00734D63">
              <w:t>Modifications apportées au Dossier d’appel d’offres</w:t>
            </w:r>
            <w:bookmarkEnd w:id="100"/>
            <w:r w:rsidRPr="00734D63">
              <w:t xml:space="preserve"> </w:t>
            </w:r>
          </w:p>
        </w:tc>
        <w:tc>
          <w:tcPr>
            <w:tcW w:w="7020" w:type="dxa"/>
            <w:gridSpan w:val="3"/>
          </w:tcPr>
          <w:p w:rsidR="00940BF3" w:rsidRPr="00734D63" w:rsidRDefault="00940BF3" w:rsidP="0096454F">
            <w:pPr>
              <w:spacing w:after="200"/>
              <w:ind w:left="576" w:hanging="576"/>
              <w:jc w:val="both"/>
            </w:pPr>
            <w:r w:rsidRPr="00734D63">
              <w:t>8.1</w:t>
            </w:r>
            <w:r w:rsidRPr="00734D63">
              <w:tab/>
              <w:t xml:space="preserve">L’Acheteur peut, à tout moment, avant la date limite de remise des offres, modifier le Dossier d’appel d’offres en publiant un </w:t>
            </w:r>
            <w:r w:rsidR="001E6DAF" w:rsidRPr="00734D63">
              <w:t>additif</w:t>
            </w:r>
            <w:r w:rsidRPr="00734D63">
              <w:t xml:space="preserve">. </w:t>
            </w:r>
          </w:p>
          <w:p w:rsidR="00940BF3" w:rsidRPr="00734D63" w:rsidRDefault="00940BF3" w:rsidP="0096454F">
            <w:pPr>
              <w:tabs>
                <w:tab w:val="left" w:pos="522"/>
              </w:tabs>
              <w:spacing w:after="200"/>
              <w:ind w:left="576" w:hanging="576"/>
              <w:jc w:val="both"/>
            </w:pPr>
            <w:r w:rsidRPr="00734D63">
              <w:t>8.2</w:t>
            </w:r>
            <w:r w:rsidRPr="00734D63">
              <w:tab/>
              <w:t xml:space="preserve">Tout </w:t>
            </w:r>
            <w:r w:rsidR="001E6DAF" w:rsidRPr="00734D63">
              <w:t>additif</w:t>
            </w:r>
            <w:r w:rsidRPr="00734D63">
              <w:t xml:space="preserve"> publié sera considéré comme faisant partie int</w:t>
            </w:r>
            <w:r w:rsidRPr="00734D63">
              <w:t>é</w:t>
            </w:r>
            <w:r w:rsidRPr="00734D63">
              <w:t>grante du Dossier d’appel d’offres et sera communiqué par écrit à tous ceux qui ont obtenu le Dossier d’appel d’offres direct</w:t>
            </w:r>
            <w:r w:rsidRPr="00734D63">
              <w:t>e</w:t>
            </w:r>
            <w:r w:rsidRPr="00734D63">
              <w:lastRenderedPageBreak/>
              <w:t xml:space="preserve">ment de l’Acheteur. </w:t>
            </w:r>
            <w:r w:rsidR="001E6DAF" w:rsidRPr="00734D63">
              <w:t>L’Acheteur publiera immédiatement l’additif sur le site internet identifié à l’article 7.1 des IS.</w:t>
            </w:r>
          </w:p>
          <w:p w:rsidR="00940BF3" w:rsidRPr="00F76F58" w:rsidRDefault="00940BF3" w:rsidP="0096454F">
            <w:pPr>
              <w:tabs>
                <w:tab w:val="left" w:pos="612"/>
              </w:tabs>
              <w:spacing w:after="200"/>
              <w:ind w:left="576" w:hanging="576"/>
              <w:jc w:val="both"/>
            </w:pPr>
            <w:r w:rsidRPr="00734D63">
              <w:t>8.3</w:t>
            </w:r>
            <w:r w:rsidRPr="00734D63">
              <w:tab/>
              <w:t>Afin de laisser aux soumissionnaires un délai raisonnable pour prendre en compte l</w:t>
            </w:r>
            <w:r w:rsidR="00F76F58">
              <w:t xml:space="preserve">a modification du DAO au moment de </w:t>
            </w:r>
            <w:r w:rsidRPr="00F76F58">
              <w:t xml:space="preserve"> la préparation de leurs offres, l’Acheteur peut, à sa discrétion, r</w:t>
            </w:r>
            <w:r w:rsidRPr="00F76F58">
              <w:t>e</w:t>
            </w:r>
            <w:r w:rsidRPr="00F76F58">
              <w:t xml:space="preserve">porter la date limite de remise des offres conformément à </w:t>
            </w:r>
            <w:r w:rsidR="00F1248D" w:rsidRPr="00F76F58">
              <w:t>l’article</w:t>
            </w:r>
            <w:r w:rsidRPr="00F76F58">
              <w:t xml:space="preserve"> 24.2 des IS. </w:t>
            </w:r>
          </w:p>
        </w:tc>
      </w:tr>
      <w:tr w:rsidR="00263B70" w:rsidRPr="00734D63" w:rsidTr="00C57C20">
        <w:tc>
          <w:tcPr>
            <w:tcW w:w="9360" w:type="dxa"/>
            <w:gridSpan w:val="4"/>
          </w:tcPr>
          <w:p w:rsidR="00263B70" w:rsidRPr="00734D63" w:rsidRDefault="00263B70" w:rsidP="00AC4891">
            <w:pPr>
              <w:pStyle w:val="Style3"/>
            </w:pPr>
            <w:bookmarkStart w:id="101" w:name="_Toc438438829"/>
            <w:bookmarkStart w:id="102" w:name="_Toc438532577"/>
            <w:bookmarkStart w:id="103" w:name="_Toc438733973"/>
            <w:bookmarkStart w:id="104" w:name="_Toc438962055"/>
            <w:bookmarkStart w:id="105" w:name="_Toc461939618"/>
            <w:bookmarkStart w:id="106" w:name="_Toc382927774"/>
            <w:r w:rsidRPr="00734D63">
              <w:lastRenderedPageBreak/>
              <w:t>Préparation des offres</w:t>
            </w:r>
            <w:bookmarkEnd w:id="101"/>
            <w:bookmarkEnd w:id="102"/>
            <w:bookmarkEnd w:id="103"/>
            <w:bookmarkEnd w:id="104"/>
            <w:bookmarkEnd w:id="105"/>
            <w:bookmarkEnd w:id="106"/>
          </w:p>
        </w:tc>
      </w:tr>
      <w:tr w:rsidR="00940BF3" w:rsidRPr="00734D63" w:rsidTr="0096454F">
        <w:tc>
          <w:tcPr>
            <w:tcW w:w="2340" w:type="dxa"/>
          </w:tcPr>
          <w:p w:rsidR="00940BF3" w:rsidRPr="00734D63" w:rsidRDefault="00E91D8D" w:rsidP="003573A4">
            <w:pPr>
              <w:pStyle w:val="Style4"/>
            </w:pPr>
            <w:bookmarkStart w:id="107" w:name="_Toc382927775"/>
            <w:bookmarkStart w:id="108" w:name="_Toc438438830"/>
            <w:bookmarkStart w:id="109" w:name="_Toc438532578"/>
            <w:bookmarkStart w:id="110" w:name="_Toc438733974"/>
            <w:bookmarkStart w:id="111" w:name="_Toc438907013"/>
            <w:bookmarkStart w:id="112" w:name="_Toc438907212"/>
            <w:r w:rsidRPr="00734D63">
              <w:t xml:space="preserve">9. </w:t>
            </w:r>
            <w:r w:rsidR="0096454F">
              <w:tab/>
            </w:r>
            <w:r w:rsidR="00940BF3" w:rsidRPr="00734D63">
              <w:t>Frais de soumi</w:t>
            </w:r>
            <w:r w:rsidR="00940BF3" w:rsidRPr="00734D63">
              <w:t>s</w:t>
            </w:r>
            <w:r w:rsidR="00940BF3" w:rsidRPr="00734D63">
              <w:t>sion</w:t>
            </w:r>
            <w:bookmarkEnd w:id="107"/>
            <w:r w:rsidR="00940BF3" w:rsidRPr="00734D63">
              <w:t xml:space="preserve"> </w:t>
            </w:r>
            <w:bookmarkEnd w:id="108"/>
            <w:bookmarkEnd w:id="109"/>
            <w:bookmarkEnd w:id="110"/>
            <w:bookmarkEnd w:id="111"/>
            <w:bookmarkEnd w:id="112"/>
          </w:p>
        </w:tc>
        <w:tc>
          <w:tcPr>
            <w:tcW w:w="7020" w:type="dxa"/>
            <w:gridSpan w:val="3"/>
          </w:tcPr>
          <w:p w:rsidR="00940BF3" w:rsidRPr="00734D63" w:rsidRDefault="00940BF3">
            <w:pPr>
              <w:spacing w:after="220"/>
              <w:ind w:left="576" w:hanging="576"/>
              <w:jc w:val="both"/>
            </w:pPr>
            <w:r w:rsidRPr="00734D63">
              <w:t>9.1</w:t>
            </w:r>
            <w:r w:rsidRPr="00734D63">
              <w:tab/>
              <w:t>Le candidat supportera tous les frais afférents à la préparation et à la présentation de son offre, et l’Acheteur n’est en aucun cas responsable de ces frais ni tenu de les régler, quels que soient le déroulement et l’issue de la procédure d’appel d’offres.</w:t>
            </w:r>
          </w:p>
        </w:tc>
      </w:tr>
      <w:tr w:rsidR="00940BF3" w:rsidRPr="00734D63" w:rsidTr="0096454F">
        <w:tc>
          <w:tcPr>
            <w:tcW w:w="2340" w:type="dxa"/>
          </w:tcPr>
          <w:p w:rsidR="00940BF3" w:rsidRPr="00734D63" w:rsidRDefault="00E91D8D" w:rsidP="0096454F">
            <w:pPr>
              <w:pStyle w:val="Style4"/>
              <w:numPr>
                <w:ilvl w:val="0"/>
                <w:numId w:val="40"/>
              </w:numPr>
            </w:pPr>
            <w:bookmarkStart w:id="113" w:name="_Toc438438831"/>
            <w:bookmarkStart w:id="114" w:name="_Toc438532579"/>
            <w:bookmarkStart w:id="115" w:name="_Toc438733975"/>
            <w:bookmarkStart w:id="116" w:name="_Toc438907014"/>
            <w:bookmarkStart w:id="117" w:name="_Toc438907213"/>
            <w:bookmarkStart w:id="118" w:name="_Toc382927776"/>
            <w:r w:rsidRPr="00734D63">
              <w:t>Langue</w:t>
            </w:r>
            <w:r w:rsidR="00940BF3" w:rsidRPr="00734D63">
              <w:t xml:space="preserve"> de l’offre</w:t>
            </w:r>
            <w:bookmarkEnd w:id="113"/>
            <w:bookmarkEnd w:id="114"/>
            <w:bookmarkEnd w:id="115"/>
            <w:bookmarkEnd w:id="116"/>
            <w:bookmarkEnd w:id="117"/>
            <w:bookmarkEnd w:id="118"/>
          </w:p>
        </w:tc>
        <w:tc>
          <w:tcPr>
            <w:tcW w:w="7020" w:type="dxa"/>
            <w:gridSpan w:val="3"/>
          </w:tcPr>
          <w:p w:rsidR="00940BF3" w:rsidRPr="00734D63" w:rsidRDefault="00940BF3" w:rsidP="006C1FA7">
            <w:pPr>
              <w:pStyle w:val="Header3-Paragraph"/>
              <w:numPr>
                <w:ilvl w:val="1"/>
                <w:numId w:val="40"/>
              </w:numPr>
              <w:tabs>
                <w:tab w:val="clear" w:pos="504"/>
              </w:tabs>
              <w:spacing w:after="220"/>
              <w:ind w:left="612" w:hanging="612"/>
              <w:rPr>
                <w:lang w:val="fr-FR"/>
              </w:rPr>
            </w:pPr>
            <w:r w:rsidRPr="00734D63">
              <w:rPr>
                <w:lang w:val="fr-FR"/>
              </w:rPr>
              <w:t xml:space="preserve">L’offre ainsi que toute la correspondance et tous les documents  concernant la soumission, échangés entre le Soumissionnaire et l’Acheteur seront rédigés dans la langue stipulée aux </w:t>
            </w:r>
            <w:r w:rsidRPr="00734D63">
              <w:rPr>
                <w:b/>
                <w:bCs/>
                <w:lang w:val="fr-FR"/>
              </w:rPr>
              <w:t>DPAO</w:t>
            </w:r>
            <w:r w:rsidRPr="00734D63">
              <w:rPr>
                <w:lang w:val="fr-FR"/>
              </w:rPr>
              <w:t>. Les documents complémentaires et les imprimés fournis par le Soumissionnaire dans le cadre de la soumission peuvent être r</w:t>
            </w:r>
            <w:r w:rsidRPr="00734D63">
              <w:rPr>
                <w:lang w:val="fr-FR"/>
              </w:rPr>
              <w:t>é</w:t>
            </w:r>
            <w:r w:rsidRPr="00734D63">
              <w:rPr>
                <w:lang w:val="fr-FR"/>
              </w:rPr>
              <w:t xml:space="preserve">digés dans une autre langue à condition d’être accompagnés d’une traduction des passages </w:t>
            </w:r>
            <w:r w:rsidR="001E6DAF" w:rsidRPr="00734D63">
              <w:rPr>
                <w:lang w:val="fr-FR"/>
              </w:rPr>
              <w:t xml:space="preserve">pertinents à l’offre </w:t>
            </w:r>
            <w:r w:rsidRPr="00734D63">
              <w:rPr>
                <w:lang w:val="fr-FR"/>
              </w:rPr>
              <w:t xml:space="preserve">dans la langue stipulée aux </w:t>
            </w:r>
            <w:r w:rsidRPr="00734D63">
              <w:rPr>
                <w:b/>
                <w:bCs/>
                <w:lang w:val="fr-FR"/>
              </w:rPr>
              <w:t>DPAO</w:t>
            </w:r>
            <w:r w:rsidRPr="00734D63">
              <w:rPr>
                <w:lang w:val="fr-FR"/>
              </w:rPr>
              <w:t>, auquel cas, aux fins d’interprétation de l’offre, la traduction fera foi.</w:t>
            </w:r>
          </w:p>
        </w:tc>
      </w:tr>
      <w:tr w:rsidR="00940BF3" w:rsidRPr="00734D63" w:rsidTr="0096454F">
        <w:tc>
          <w:tcPr>
            <w:tcW w:w="2340" w:type="dxa"/>
          </w:tcPr>
          <w:p w:rsidR="00940BF3" w:rsidRPr="00734D63" w:rsidRDefault="00E91D8D" w:rsidP="00263B70">
            <w:pPr>
              <w:pStyle w:val="Style4"/>
              <w:numPr>
                <w:ilvl w:val="0"/>
                <w:numId w:val="40"/>
              </w:numPr>
            </w:pPr>
            <w:bookmarkStart w:id="119" w:name="_Toc438438832"/>
            <w:bookmarkStart w:id="120" w:name="_Toc438532580"/>
            <w:bookmarkStart w:id="121" w:name="_Toc438733976"/>
            <w:bookmarkStart w:id="122" w:name="_Toc438907015"/>
            <w:bookmarkStart w:id="123" w:name="_Toc438907214"/>
            <w:bookmarkStart w:id="124" w:name="_Toc382927777"/>
            <w:r w:rsidRPr="00734D63">
              <w:t>Documents</w:t>
            </w:r>
            <w:r w:rsidR="00940BF3" w:rsidRPr="00734D63">
              <w:t xml:space="preserve"> con</w:t>
            </w:r>
            <w:r w:rsidR="00940BF3" w:rsidRPr="00734D63">
              <w:t>s</w:t>
            </w:r>
            <w:r w:rsidR="00940BF3" w:rsidRPr="00734D63">
              <w:t>titutifs de l’offre</w:t>
            </w:r>
            <w:bookmarkEnd w:id="119"/>
            <w:bookmarkEnd w:id="120"/>
            <w:bookmarkEnd w:id="121"/>
            <w:bookmarkEnd w:id="122"/>
            <w:bookmarkEnd w:id="123"/>
            <w:bookmarkEnd w:id="124"/>
          </w:p>
        </w:tc>
        <w:tc>
          <w:tcPr>
            <w:tcW w:w="7020" w:type="dxa"/>
            <w:gridSpan w:val="3"/>
          </w:tcPr>
          <w:p w:rsidR="00940BF3" w:rsidRPr="00734D63" w:rsidRDefault="00940BF3" w:rsidP="006C1FA7">
            <w:pPr>
              <w:pStyle w:val="Header3-Paragraph"/>
              <w:numPr>
                <w:ilvl w:val="1"/>
                <w:numId w:val="40"/>
              </w:numPr>
              <w:tabs>
                <w:tab w:val="clear" w:pos="504"/>
              </w:tabs>
              <w:ind w:left="576" w:hanging="576"/>
              <w:rPr>
                <w:lang w:val="fr-FR"/>
              </w:rPr>
            </w:pPr>
            <w:r w:rsidRPr="00734D63">
              <w:rPr>
                <w:lang w:val="fr-FR"/>
              </w:rPr>
              <w:t>L’offre comprendra les documents suivants :</w:t>
            </w:r>
          </w:p>
          <w:p w:rsidR="00257B7B" w:rsidRPr="00734D63" w:rsidRDefault="00257B7B" w:rsidP="006C1FA7">
            <w:pPr>
              <w:numPr>
                <w:ilvl w:val="0"/>
                <w:numId w:val="22"/>
              </w:numPr>
              <w:spacing w:after="120"/>
              <w:ind w:left="1166" w:hanging="547"/>
              <w:jc w:val="both"/>
            </w:pPr>
            <w:r w:rsidRPr="00734D63">
              <w:t xml:space="preserve">La lettre de soumission conformément aux dispositions de </w:t>
            </w:r>
            <w:r w:rsidR="00B921F2" w:rsidRPr="00734D63">
              <w:t>l’Article</w:t>
            </w:r>
            <w:r w:rsidRPr="00734D63">
              <w:t xml:space="preserve"> 12 des IS ;</w:t>
            </w:r>
          </w:p>
          <w:p w:rsidR="00940BF3" w:rsidRPr="00734D63" w:rsidRDefault="00940BF3" w:rsidP="006C1FA7">
            <w:pPr>
              <w:numPr>
                <w:ilvl w:val="0"/>
                <w:numId w:val="22"/>
              </w:numPr>
              <w:spacing w:after="120"/>
              <w:ind w:left="1166" w:hanging="547"/>
              <w:jc w:val="both"/>
            </w:pPr>
            <w:r w:rsidRPr="00734D63">
              <w:t xml:space="preserve">les bordereaux de prix applicables, remplis conformément aux dispositions des </w:t>
            </w:r>
            <w:r w:rsidR="00B921F2" w:rsidRPr="00734D63">
              <w:t>A</w:t>
            </w:r>
            <w:r w:rsidR="00257B7B" w:rsidRPr="00734D63">
              <w:t>rticl</w:t>
            </w:r>
            <w:r w:rsidRPr="00734D63">
              <w:t>es 12, 14, et 15 des IS ;</w:t>
            </w:r>
          </w:p>
          <w:p w:rsidR="00940BF3" w:rsidRPr="00734D63" w:rsidRDefault="00940BF3" w:rsidP="006C1FA7">
            <w:pPr>
              <w:pStyle w:val="Outline1"/>
              <w:keepNext w:val="0"/>
              <w:numPr>
                <w:ilvl w:val="0"/>
                <w:numId w:val="22"/>
              </w:numPr>
              <w:spacing w:before="0" w:after="120"/>
              <w:ind w:left="1166" w:hanging="547"/>
              <w:jc w:val="both"/>
              <w:rPr>
                <w:kern w:val="0"/>
              </w:rPr>
            </w:pPr>
            <w:r w:rsidRPr="00734D63">
              <w:rPr>
                <w:kern w:val="0"/>
              </w:rPr>
              <w:t xml:space="preserve">la garantie de l’offre ou la déclaration de garantie de l’offre établie conformément aux dispositions de </w:t>
            </w:r>
            <w:r w:rsidR="00F1248D" w:rsidRPr="00734D63">
              <w:rPr>
                <w:kern w:val="0"/>
              </w:rPr>
              <w:t>l’article</w:t>
            </w:r>
            <w:r w:rsidRPr="00734D63">
              <w:rPr>
                <w:kern w:val="0"/>
              </w:rPr>
              <w:t xml:space="preserve"> </w:t>
            </w:r>
            <w:r w:rsidR="00257B7B" w:rsidRPr="00734D63">
              <w:rPr>
                <w:kern w:val="0"/>
              </w:rPr>
              <w:t>19.1 des IS</w:t>
            </w:r>
            <w:r w:rsidRPr="00734D63">
              <w:rPr>
                <w:kern w:val="0"/>
              </w:rPr>
              <w:t>;</w:t>
            </w:r>
          </w:p>
          <w:p w:rsidR="00257B7B" w:rsidRPr="00734D63" w:rsidRDefault="00257B7B" w:rsidP="006C1FA7">
            <w:pPr>
              <w:pStyle w:val="Outline1"/>
              <w:keepNext w:val="0"/>
              <w:numPr>
                <w:ilvl w:val="0"/>
                <w:numId w:val="22"/>
              </w:numPr>
              <w:spacing w:before="0" w:after="120"/>
              <w:ind w:left="1166" w:hanging="547"/>
              <w:jc w:val="both"/>
            </w:pPr>
            <w:r w:rsidRPr="00734D63">
              <w:rPr>
                <w:kern w:val="0"/>
              </w:rPr>
              <w:t>des</w:t>
            </w:r>
            <w:r w:rsidRPr="00734D63">
              <w:t xml:space="preserve"> variantes, si leur présentation est autorisée, confo</w:t>
            </w:r>
            <w:r w:rsidRPr="00734D63">
              <w:t>r</w:t>
            </w:r>
            <w:r w:rsidRPr="00734D63">
              <w:t xml:space="preserve">mément aux dispositions de </w:t>
            </w:r>
            <w:r w:rsidR="00B921F2" w:rsidRPr="00734D63">
              <w:t>l’Article</w:t>
            </w:r>
            <w:r w:rsidRPr="00734D63">
              <w:t xml:space="preserve"> 13 des IS ;</w:t>
            </w:r>
          </w:p>
        </w:tc>
      </w:tr>
      <w:tr w:rsidR="00940BF3" w:rsidRPr="00734D63" w:rsidTr="0096454F">
        <w:tc>
          <w:tcPr>
            <w:tcW w:w="2340" w:type="dxa"/>
          </w:tcPr>
          <w:p w:rsidR="00940BF3" w:rsidRPr="00734D63" w:rsidRDefault="00940BF3">
            <w:bookmarkStart w:id="125" w:name="_Toc438532581"/>
            <w:bookmarkEnd w:id="125"/>
          </w:p>
        </w:tc>
        <w:tc>
          <w:tcPr>
            <w:tcW w:w="7020" w:type="dxa"/>
            <w:gridSpan w:val="3"/>
          </w:tcPr>
          <w:p w:rsidR="00940BF3" w:rsidRPr="00734D63" w:rsidRDefault="00940BF3" w:rsidP="006C1FA7">
            <w:pPr>
              <w:numPr>
                <w:ilvl w:val="0"/>
                <w:numId w:val="22"/>
              </w:numPr>
              <w:spacing w:after="120"/>
              <w:ind w:left="1166" w:hanging="547"/>
              <w:jc w:val="both"/>
            </w:pPr>
            <w:r w:rsidRPr="00734D63">
              <w:t>la confirmation écrite habilitant le signataire de l’offre à engager le Soumissionnaire, conformément aux dispos</w:t>
            </w:r>
            <w:r w:rsidRPr="00734D63">
              <w:t>i</w:t>
            </w:r>
            <w:r w:rsidRPr="00734D63">
              <w:t xml:space="preserve">tions de </w:t>
            </w:r>
            <w:r w:rsidR="00F1248D" w:rsidRPr="00734D63">
              <w:t>l’article</w:t>
            </w:r>
            <w:r w:rsidRPr="00734D63">
              <w:t xml:space="preserve"> 2</w:t>
            </w:r>
            <w:r w:rsidR="00257B7B" w:rsidRPr="00734D63">
              <w:t>0.</w:t>
            </w:r>
            <w:r w:rsidRPr="00734D63">
              <w:t xml:space="preserve">2 des IS ; </w:t>
            </w:r>
          </w:p>
          <w:p w:rsidR="00940BF3" w:rsidRPr="00734D63" w:rsidRDefault="00940BF3" w:rsidP="006C1FA7">
            <w:pPr>
              <w:numPr>
                <w:ilvl w:val="0"/>
                <w:numId w:val="22"/>
              </w:numPr>
              <w:spacing w:after="120"/>
              <w:ind w:left="1166" w:hanging="547"/>
              <w:jc w:val="both"/>
            </w:pPr>
            <w:r w:rsidRPr="00734D63">
              <w:t xml:space="preserve">les documents attestant, conformément aux dispositions de </w:t>
            </w:r>
            <w:r w:rsidR="00F1248D" w:rsidRPr="00734D63">
              <w:t>l’Article</w:t>
            </w:r>
            <w:r w:rsidRPr="00734D63">
              <w:t xml:space="preserve"> 1</w:t>
            </w:r>
            <w:r w:rsidR="00257B7B" w:rsidRPr="00734D63">
              <w:t>7</w:t>
            </w:r>
            <w:r w:rsidRPr="00734D63">
              <w:t xml:space="preserve"> des IS, que le Soumissionnaire </w:t>
            </w:r>
            <w:r w:rsidR="00520696" w:rsidRPr="00734D63">
              <w:t xml:space="preserve">possède les qualifications requises </w:t>
            </w:r>
            <w:r w:rsidR="00257B7B" w:rsidRPr="00734D63">
              <w:t>pour exécuter le Marché si son offre est retenue</w:t>
            </w:r>
            <w:r w:rsidRPr="00734D63">
              <w:t>;</w:t>
            </w:r>
          </w:p>
          <w:p w:rsidR="00257B7B" w:rsidRPr="00734D63" w:rsidRDefault="00257B7B" w:rsidP="006C1FA7">
            <w:pPr>
              <w:numPr>
                <w:ilvl w:val="0"/>
                <w:numId w:val="22"/>
              </w:numPr>
              <w:spacing w:after="120"/>
              <w:ind w:left="1166" w:hanging="547"/>
              <w:jc w:val="both"/>
            </w:pPr>
            <w:r w:rsidRPr="00734D63">
              <w:t xml:space="preserve">Les documents attestant, conformément aux dispositions </w:t>
            </w:r>
            <w:r w:rsidRPr="00734D63">
              <w:lastRenderedPageBreak/>
              <w:t xml:space="preserve">de </w:t>
            </w:r>
            <w:r w:rsidR="00F1248D" w:rsidRPr="00734D63">
              <w:t>l’Article</w:t>
            </w:r>
            <w:r w:rsidRPr="00734D63">
              <w:t xml:space="preserve"> 17 des IS, que le Soumissionnaire est admis à concourir </w:t>
            </w:r>
          </w:p>
          <w:p w:rsidR="00940BF3" w:rsidRPr="00734D63" w:rsidRDefault="00940BF3" w:rsidP="006C1FA7">
            <w:pPr>
              <w:numPr>
                <w:ilvl w:val="0"/>
                <w:numId w:val="22"/>
              </w:numPr>
              <w:spacing w:after="120"/>
              <w:ind w:left="1166" w:hanging="547"/>
              <w:jc w:val="both"/>
            </w:pPr>
            <w:r w:rsidRPr="00734D63">
              <w:t xml:space="preserve">les documents attestant, conformément aux dispositions de </w:t>
            </w:r>
            <w:r w:rsidR="00F1248D" w:rsidRPr="00734D63">
              <w:t>l’Article</w:t>
            </w:r>
            <w:r w:rsidRPr="00734D63">
              <w:t xml:space="preserve"> 17 des IS, que les Fournitures et Services connexes devant être fournis par le Soumissionnaire r</w:t>
            </w:r>
            <w:r w:rsidRPr="00734D63">
              <w:t>é</w:t>
            </w:r>
            <w:r w:rsidRPr="00734D63">
              <w:t>pondent aux critères d’origine;</w:t>
            </w:r>
          </w:p>
        </w:tc>
      </w:tr>
      <w:tr w:rsidR="00940BF3" w:rsidRPr="00734D63" w:rsidTr="0096454F">
        <w:tc>
          <w:tcPr>
            <w:tcW w:w="2340" w:type="dxa"/>
          </w:tcPr>
          <w:p w:rsidR="00940BF3" w:rsidRPr="00734D63" w:rsidRDefault="00940BF3">
            <w:bookmarkStart w:id="126" w:name="_Toc438532582"/>
            <w:bookmarkEnd w:id="126"/>
          </w:p>
        </w:tc>
        <w:tc>
          <w:tcPr>
            <w:tcW w:w="7020" w:type="dxa"/>
            <w:gridSpan w:val="3"/>
          </w:tcPr>
          <w:p w:rsidR="00940BF3" w:rsidRPr="00734D63" w:rsidRDefault="00940BF3" w:rsidP="006C1FA7">
            <w:pPr>
              <w:numPr>
                <w:ilvl w:val="0"/>
                <w:numId w:val="22"/>
              </w:numPr>
              <w:spacing w:after="120"/>
              <w:ind w:left="1166" w:hanging="547"/>
              <w:jc w:val="both"/>
            </w:pPr>
            <w:r w:rsidRPr="00734D63">
              <w:t>les documents attestant, conformément aux dispositions des clauses 1</w:t>
            </w:r>
            <w:r w:rsidR="00257B7B" w:rsidRPr="00734D63">
              <w:t>6</w:t>
            </w:r>
            <w:r w:rsidRPr="00734D63">
              <w:t xml:space="preserve"> et 30 des IS, que les Fournitures et Services connexes sont conformes aux exigence</w:t>
            </w:r>
            <w:r w:rsidR="00257B7B" w:rsidRPr="00734D63">
              <w:t>s du Dossier d’appel d’offres </w:t>
            </w:r>
            <w:r w:rsidRPr="00734D63">
              <w:t xml:space="preserve">; et </w:t>
            </w:r>
          </w:p>
          <w:p w:rsidR="00940BF3" w:rsidRPr="00734D63" w:rsidRDefault="00940BF3" w:rsidP="006C1FA7">
            <w:pPr>
              <w:numPr>
                <w:ilvl w:val="0"/>
                <w:numId w:val="22"/>
              </w:numPr>
              <w:spacing w:after="120"/>
              <w:ind w:left="1166" w:hanging="547"/>
              <w:jc w:val="both"/>
            </w:pPr>
            <w:r w:rsidRPr="00734D63">
              <w:t xml:space="preserve">tout autre document stipulé dans les </w:t>
            </w:r>
            <w:r w:rsidRPr="00734D63">
              <w:rPr>
                <w:b/>
                <w:bCs/>
              </w:rPr>
              <w:t>DPAO</w:t>
            </w:r>
            <w:r w:rsidRPr="00734D63">
              <w:t>.</w:t>
            </w:r>
          </w:p>
        </w:tc>
      </w:tr>
      <w:tr w:rsidR="00520696" w:rsidRPr="00734D63" w:rsidTr="0096454F">
        <w:tc>
          <w:tcPr>
            <w:tcW w:w="2340" w:type="dxa"/>
          </w:tcPr>
          <w:p w:rsidR="00520696" w:rsidRPr="00734D63" w:rsidRDefault="00520696"/>
        </w:tc>
        <w:tc>
          <w:tcPr>
            <w:tcW w:w="7020" w:type="dxa"/>
            <w:gridSpan w:val="3"/>
          </w:tcPr>
          <w:p w:rsidR="00520696" w:rsidRPr="00734D63" w:rsidRDefault="00520696" w:rsidP="006C1FA7">
            <w:pPr>
              <w:pStyle w:val="Header3-Paragraph"/>
              <w:numPr>
                <w:ilvl w:val="1"/>
                <w:numId w:val="40"/>
              </w:numPr>
              <w:tabs>
                <w:tab w:val="clear" w:pos="504"/>
              </w:tabs>
              <w:spacing w:after="120"/>
              <w:ind w:left="576" w:hanging="576"/>
              <w:rPr>
                <w:lang w:val="fr-FR"/>
              </w:rPr>
            </w:pPr>
            <w:r w:rsidRPr="00734D63">
              <w:rPr>
                <w:lang w:val="fr-FR"/>
              </w:rPr>
              <w:t>En sus des documents requis à l’article 11.1 des IS, l’offre pr</w:t>
            </w:r>
            <w:r w:rsidRPr="00734D63">
              <w:rPr>
                <w:lang w:val="fr-FR"/>
              </w:rPr>
              <w:t>é</w:t>
            </w:r>
            <w:r w:rsidRPr="00734D63">
              <w:rPr>
                <w:lang w:val="fr-FR"/>
              </w:rPr>
              <w:t>sentée par un Groupement d’entreprises devra inclure soit une copie de l’accord de Groupement liant tous les membres du Groupement, soit une lettre d’intention de constituer un tel Groupement signée par tous les membres du Groupement et a</w:t>
            </w:r>
            <w:r w:rsidRPr="00734D63">
              <w:rPr>
                <w:lang w:val="fr-FR"/>
              </w:rPr>
              <w:t>s</w:t>
            </w:r>
            <w:r w:rsidRPr="00734D63">
              <w:rPr>
                <w:lang w:val="fr-FR"/>
              </w:rPr>
              <w:t>sortie d’un projet d’accord.</w:t>
            </w:r>
          </w:p>
        </w:tc>
      </w:tr>
      <w:tr w:rsidR="00520696" w:rsidRPr="00734D63" w:rsidTr="0096454F">
        <w:tc>
          <w:tcPr>
            <w:tcW w:w="2340" w:type="dxa"/>
          </w:tcPr>
          <w:p w:rsidR="00520696" w:rsidRPr="00734D63" w:rsidRDefault="00520696"/>
        </w:tc>
        <w:tc>
          <w:tcPr>
            <w:tcW w:w="7020" w:type="dxa"/>
            <w:gridSpan w:val="3"/>
          </w:tcPr>
          <w:p w:rsidR="00520696" w:rsidRPr="00734D63" w:rsidRDefault="00520696" w:rsidP="00BD380C">
            <w:pPr>
              <w:tabs>
                <w:tab w:val="left" w:pos="612"/>
                <w:tab w:val="left" w:pos="1019"/>
              </w:tabs>
              <w:spacing w:after="120"/>
              <w:ind w:left="576" w:hanging="576"/>
              <w:jc w:val="both"/>
            </w:pPr>
            <w:r w:rsidRPr="00734D63">
              <w:t>Le Soumissionnaire fournira les informations relatives aux commi</w:t>
            </w:r>
            <w:r w:rsidRPr="00734D63">
              <w:t>s</w:t>
            </w:r>
            <w:r w:rsidRPr="00734D63">
              <w:t>sions et indemnités versées en relation avec son Offre.</w:t>
            </w:r>
          </w:p>
        </w:tc>
      </w:tr>
      <w:tr w:rsidR="00940BF3" w:rsidRPr="00734D63" w:rsidTr="0096454F">
        <w:trPr>
          <w:trHeight w:val="1710"/>
        </w:trPr>
        <w:tc>
          <w:tcPr>
            <w:tcW w:w="2340" w:type="dxa"/>
          </w:tcPr>
          <w:p w:rsidR="00940BF3" w:rsidRPr="00734D63" w:rsidRDefault="00E91D8D" w:rsidP="00263B70">
            <w:pPr>
              <w:pStyle w:val="Style4"/>
              <w:ind w:left="360" w:hanging="360"/>
            </w:pPr>
            <w:bookmarkStart w:id="127" w:name="_Toc382927778"/>
            <w:bookmarkStart w:id="128" w:name="_Toc438438833"/>
            <w:bookmarkStart w:id="129" w:name="_Toc438532583"/>
            <w:bookmarkStart w:id="130" w:name="_Toc438733977"/>
            <w:bookmarkStart w:id="131" w:name="_Toc438907016"/>
            <w:bookmarkStart w:id="132" w:name="_Toc438907215"/>
            <w:r w:rsidRPr="00734D63">
              <w:t>12.</w:t>
            </w:r>
            <w:r w:rsidR="00263B70">
              <w:tab/>
            </w:r>
            <w:r w:rsidRPr="00734D63">
              <w:t>Lettre</w:t>
            </w:r>
            <w:r w:rsidR="00940BF3" w:rsidRPr="00734D63">
              <w:t xml:space="preserve"> de so</w:t>
            </w:r>
            <w:r w:rsidR="00940BF3" w:rsidRPr="00734D63">
              <w:t>u</w:t>
            </w:r>
            <w:r w:rsidR="00940BF3" w:rsidRPr="00734D63">
              <w:t xml:space="preserve">mission et </w:t>
            </w:r>
            <w:r w:rsidR="008576DB" w:rsidRPr="00734D63">
              <w:t>B</w:t>
            </w:r>
            <w:r w:rsidR="00940BF3" w:rsidRPr="00734D63">
              <w:t>o</w:t>
            </w:r>
            <w:r w:rsidR="00940BF3" w:rsidRPr="00734D63">
              <w:t>r</w:t>
            </w:r>
            <w:r w:rsidR="00940BF3" w:rsidRPr="00734D63">
              <w:t>dereaux des prix</w:t>
            </w:r>
            <w:bookmarkEnd w:id="127"/>
            <w:r w:rsidR="00940BF3" w:rsidRPr="00734D63">
              <w:t xml:space="preserve"> </w:t>
            </w:r>
            <w:bookmarkEnd w:id="128"/>
            <w:bookmarkEnd w:id="129"/>
            <w:bookmarkEnd w:id="130"/>
            <w:bookmarkEnd w:id="131"/>
            <w:bookmarkEnd w:id="132"/>
          </w:p>
        </w:tc>
        <w:tc>
          <w:tcPr>
            <w:tcW w:w="7020" w:type="dxa"/>
            <w:gridSpan w:val="3"/>
          </w:tcPr>
          <w:p w:rsidR="00940BF3" w:rsidRPr="00734D63" w:rsidRDefault="00AC4891" w:rsidP="00AC4891">
            <w:pPr>
              <w:tabs>
                <w:tab w:val="left" w:pos="612"/>
              </w:tabs>
              <w:spacing w:after="120"/>
              <w:ind w:left="576" w:hanging="576"/>
              <w:jc w:val="both"/>
            </w:pPr>
            <w:r w:rsidRPr="00734D63">
              <w:t>12.1</w:t>
            </w:r>
            <w:r w:rsidRPr="00734D63">
              <w:tab/>
            </w:r>
            <w:r w:rsidR="00940BF3" w:rsidRPr="00734D63">
              <w:t xml:space="preserve">Le Soumissionnaire soumettra </w:t>
            </w:r>
            <w:r w:rsidR="008576DB" w:rsidRPr="00734D63">
              <w:t>sa Lettre de soumission</w:t>
            </w:r>
            <w:r w:rsidR="00940BF3" w:rsidRPr="00734D63">
              <w:t xml:space="preserve"> </w:t>
            </w:r>
            <w:r w:rsidR="008576DB" w:rsidRPr="00734D63">
              <w:t xml:space="preserve">et les Bordereaux de prix </w:t>
            </w:r>
            <w:r w:rsidR="00940BF3" w:rsidRPr="00734D63">
              <w:t>en remplissant le</w:t>
            </w:r>
            <w:r w:rsidR="008576DB" w:rsidRPr="00734D63">
              <w:t>s</w:t>
            </w:r>
            <w:r w:rsidR="00940BF3" w:rsidRPr="00734D63">
              <w:t xml:space="preserve"> formulaire</w:t>
            </w:r>
            <w:r w:rsidR="008576DB" w:rsidRPr="00734D63">
              <w:t>s</w:t>
            </w:r>
            <w:r w:rsidR="00940BF3" w:rsidRPr="00734D63">
              <w:t xml:space="preserve"> fourni</w:t>
            </w:r>
            <w:r w:rsidR="008576DB" w:rsidRPr="00734D63">
              <w:t>s</w:t>
            </w:r>
            <w:r w:rsidR="00940BF3" w:rsidRPr="00734D63">
              <w:t xml:space="preserve"> à la Section IV, Formulaires de soumission, sans apporter aucune modification à sa présentation, et aucun autre format </w:t>
            </w:r>
            <w:r w:rsidR="008576DB" w:rsidRPr="00734D63">
              <w:t>de rempl</w:t>
            </w:r>
            <w:r w:rsidR="008576DB" w:rsidRPr="00734D63">
              <w:t>a</w:t>
            </w:r>
            <w:r w:rsidR="008576DB" w:rsidRPr="00734D63">
              <w:t xml:space="preserve">cement </w:t>
            </w:r>
            <w:r w:rsidR="00940BF3" w:rsidRPr="00734D63">
              <w:t>ne sera accepté</w:t>
            </w:r>
            <w:r w:rsidR="008576DB" w:rsidRPr="00734D63">
              <w:t>, sous réserves des dispositions de l’article 20.2 des IS</w:t>
            </w:r>
            <w:r w:rsidR="00940BF3" w:rsidRPr="00734D63">
              <w:t>. Toutes les rubriques doivent être remplies de manière à fournir les renseignements demandés.</w:t>
            </w:r>
          </w:p>
        </w:tc>
      </w:tr>
      <w:tr w:rsidR="00940BF3" w:rsidRPr="00734D63" w:rsidTr="0096454F">
        <w:trPr>
          <w:trHeight w:val="810"/>
        </w:trPr>
        <w:tc>
          <w:tcPr>
            <w:tcW w:w="2340" w:type="dxa"/>
          </w:tcPr>
          <w:p w:rsidR="00940BF3" w:rsidRPr="00734D63" w:rsidRDefault="003573A4" w:rsidP="00263B70">
            <w:pPr>
              <w:pStyle w:val="Style4"/>
            </w:pPr>
            <w:bookmarkStart w:id="133" w:name="_Toc438532584"/>
            <w:bookmarkStart w:id="134" w:name="_Toc438438834"/>
            <w:bookmarkStart w:id="135" w:name="_Toc438532587"/>
            <w:bookmarkStart w:id="136" w:name="_Toc438733978"/>
            <w:bookmarkStart w:id="137" w:name="_Toc438907017"/>
            <w:bookmarkStart w:id="138" w:name="_Toc438907216"/>
            <w:bookmarkStart w:id="139" w:name="_Toc382927779"/>
            <w:bookmarkEnd w:id="133"/>
            <w:r w:rsidRPr="00734D63">
              <w:t>13.</w:t>
            </w:r>
            <w:r w:rsidR="00263B70">
              <w:tab/>
            </w:r>
            <w:r w:rsidR="00940BF3" w:rsidRPr="00734D63">
              <w:t>Variantes</w:t>
            </w:r>
            <w:bookmarkEnd w:id="134"/>
            <w:bookmarkEnd w:id="135"/>
            <w:bookmarkEnd w:id="136"/>
            <w:bookmarkEnd w:id="137"/>
            <w:bookmarkEnd w:id="138"/>
            <w:bookmarkEnd w:id="139"/>
          </w:p>
        </w:tc>
        <w:tc>
          <w:tcPr>
            <w:tcW w:w="7020" w:type="dxa"/>
            <w:gridSpan w:val="3"/>
          </w:tcPr>
          <w:p w:rsidR="00940BF3" w:rsidRPr="00734D63" w:rsidRDefault="00940BF3" w:rsidP="008576DB">
            <w:pPr>
              <w:spacing w:after="200"/>
              <w:ind w:left="612" w:hanging="612"/>
              <w:jc w:val="both"/>
              <w:rPr>
                <w:sz w:val="16"/>
              </w:rPr>
            </w:pPr>
            <w:r w:rsidRPr="00734D63">
              <w:t>13.1</w:t>
            </w:r>
            <w:r w:rsidRPr="00734D63">
              <w:tab/>
              <w:t xml:space="preserve">Sauf indication contraire dans les </w:t>
            </w:r>
            <w:r w:rsidRPr="00734D63">
              <w:rPr>
                <w:b/>
                <w:bCs/>
              </w:rPr>
              <w:t>DPAO</w:t>
            </w:r>
            <w:r w:rsidRPr="00734D63">
              <w:t xml:space="preserve">, les variantes ne seront pas </w:t>
            </w:r>
            <w:r w:rsidR="008576DB" w:rsidRPr="00734D63">
              <w:t>pris</w:t>
            </w:r>
            <w:r w:rsidRPr="00734D63">
              <w:t>es</w:t>
            </w:r>
            <w:r w:rsidR="008576DB" w:rsidRPr="00734D63">
              <w:t xml:space="preserve"> en compte</w:t>
            </w:r>
            <w:r w:rsidRPr="00734D63">
              <w:t>.</w:t>
            </w:r>
          </w:p>
        </w:tc>
      </w:tr>
      <w:tr w:rsidR="00940BF3" w:rsidRPr="00734D63" w:rsidTr="0096454F">
        <w:tc>
          <w:tcPr>
            <w:tcW w:w="2340" w:type="dxa"/>
          </w:tcPr>
          <w:p w:rsidR="00940BF3" w:rsidRPr="00734D63" w:rsidRDefault="003573A4" w:rsidP="00263B70">
            <w:pPr>
              <w:pStyle w:val="Style4"/>
            </w:pPr>
            <w:bookmarkStart w:id="140" w:name="_Toc438438835"/>
            <w:bookmarkStart w:id="141" w:name="_Toc438532588"/>
            <w:bookmarkStart w:id="142" w:name="_Toc438733979"/>
            <w:bookmarkStart w:id="143" w:name="_Toc438907018"/>
            <w:bookmarkStart w:id="144" w:name="_Toc438907217"/>
            <w:bookmarkStart w:id="145" w:name="_Toc382927780"/>
            <w:r w:rsidRPr="00734D63">
              <w:t>14.</w:t>
            </w:r>
            <w:r w:rsidR="00263B70">
              <w:tab/>
            </w:r>
            <w:r w:rsidR="00940BF3" w:rsidRPr="00734D63">
              <w:t>Prix de l’offre et rabais</w:t>
            </w:r>
            <w:bookmarkEnd w:id="140"/>
            <w:bookmarkEnd w:id="141"/>
            <w:bookmarkEnd w:id="142"/>
            <w:bookmarkEnd w:id="143"/>
            <w:bookmarkEnd w:id="144"/>
            <w:bookmarkEnd w:id="145"/>
          </w:p>
        </w:tc>
        <w:tc>
          <w:tcPr>
            <w:tcW w:w="7020" w:type="dxa"/>
            <w:gridSpan w:val="3"/>
          </w:tcPr>
          <w:p w:rsidR="00940BF3" w:rsidRPr="00734D63" w:rsidRDefault="00940BF3" w:rsidP="0039472A">
            <w:pPr>
              <w:spacing w:after="120"/>
              <w:ind w:left="612" w:hanging="612"/>
              <w:jc w:val="both"/>
            </w:pPr>
            <w:r w:rsidRPr="00734D63">
              <w:t>14.1</w:t>
            </w:r>
            <w:r w:rsidRPr="00734D63">
              <w:tab/>
              <w:t xml:space="preserve">Les prix et rabais indiqués par le Soumissionnaire </w:t>
            </w:r>
            <w:r w:rsidR="008576DB" w:rsidRPr="00734D63">
              <w:t>dans la Lettre</w:t>
            </w:r>
            <w:r w:rsidRPr="00734D63">
              <w:t xml:space="preserve"> de soumission et les </w:t>
            </w:r>
            <w:r w:rsidR="008576DB" w:rsidRPr="00734D63">
              <w:t>B</w:t>
            </w:r>
            <w:r w:rsidRPr="00734D63">
              <w:t xml:space="preserve">ordereaux de prix seront conformes aux stipulations ci-après. </w:t>
            </w:r>
          </w:p>
          <w:p w:rsidR="00940BF3" w:rsidRPr="00734D63" w:rsidRDefault="00940BF3" w:rsidP="0039472A">
            <w:pPr>
              <w:spacing w:after="120"/>
              <w:ind w:left="612" w:hanging="612"/>
              <w:jc w:val="both"/>
            </w:pPr>
            <w:r w:rsidRPr="00734D63">
              <w:t>14.2</w:t>
            </w:r>
            <w:r w:rsidRPr="00734D63">
              <w:tab/>
              <w:t>Tous les lots et articles figurant sur la liste des Fournitures et Services connexes devront être énumérés et leur prix devra fig</w:t>
            </w:r>
            <w:r w:rsidRPr="00734D63">
              <w:t>u</w:t>
            </w:r>
            <w:r w:rsidRPr="00734D63">
              <w:t xml:space="preserve">rer séparément sur les </w:t>
            </w:r>
            <w:r w:rsidR="008576DB" w:rsidRPr="00734D63">
              <w:t>B</w:t>
            </w:r>
            <w:r w:rsidRPr="00734D63">
              <w:t xml:space="preserve">ordereaux de prix. </w:t>
            </w:r>
          </w:p>
        </w:tc>
      </w:tr>
      <w:tr w:rsidR="00940BF3" w:rsidRPr="00734D63" w:rsidTr="0096454F">
        <w:tc>
          <w:tcPr>
            <w:tcW w:w="2340" w:type="dxa"/>
          </w:tcPr>
          <w:p w:rsidR="00940BF3" w:rsidRPr="00734D63" w:rsidRDefault="00940BF3">
            <w:bookmarkStart w:id="146" w:name="_Toc438532589"/>
            <w:bookmarkEnd w:id="146"/>
          </w:p>
        </w:tc>
        <w:tc>
          <w:tcPr>
            <w:tcW w:w="7020" w:type="dxa"/>
            <w:gridSpan w:val="3"/>
          </w:tcPr>
          <w:p w:rsidR="00940BF3" w:rsidRPr="00734D63" w:rsidRDefault="00940BF3" w:rsidP="0039472A">
            <w:pPr>
              <w:spacing w:after="120"/>
              <w:ind w:left="576" w:hanging="576"/>
              <w:jc w:val="both"/>
              <w:rPr>
                <w:sz w:val="16"/>
              </w:rPr>
            </w:pPr>
            <w:r w:rsidRPr="00734D63">
              <w:t>14.3</w:t>
            </w:r>
            <w:r w:rsidRPr="00734D63">
              <w:tab/>
              <w:t xml:space="preserve">Le prix à indiquer </w:t>
            </w:r>
            <w:r w:rsidR="008576DB" w:rsidRPr="00734D63">
              <w:t>dans</w:t>
            </w:r>
            <w:r w:rsidRPr="00734D63">
              <w:t xml:space="preserve"> la </w:t>
            </w:r>
            <w:r w:rsidR="008576DB" w:rsidRPr="00734D63">
              <w:t>L</w:t>
            </w:r>
            <w:r w:rsidRPr="00734D63">
              <w:t xml:space="preserve">ettre de soumission sera le prix total de l’offre, hors tout rabais éventuel. </w:t>
            </w:r>
          </w:p>
        </w:tc>
      </w:tr>
      <w:tr w:rsidR="00940BF3" w:rsidRPr="00734D63" w:rsidTr="0096454F">
        <w:tc>
          <w:tcPr>
            <w:tcW w:w="2340" w:type="dxa"/>
          </w:tcPr>
          <w:p w:rsidR="00940BF3" w:rsidRPr="00734D63" w:rsidRDefault="00940BF3">
            <w:bookmarkStart w:id="147" w:name="_Toc438532590"/>
            <w:bookmarkEnd w:id="147"/>
          </w:p>
        </w:tc>
        <w:tc>
          <w:tcPr>
            <w:tcW w:w="7020" w:type="dxa"/>
            <w:gridSpan w:val="3"/>
          </w:tcPr>
          <w:p w:rsidR="00940BF3" w:rsidRPr="00734D63" w:rsidRDefault="00940BF3" w:rsidP="0039472A">
            <w:pPr>
              <w:spacing w:after="120"/>
              <w:ind w:left="576" w:hanging="576"/>
              <w:jc w:val="both"/>
              <w:rPr>
                <w:sz w:val="16"/>
              </w:rPr>
            </w:pPr>
            <w:r w:rsidRPr="00734D63">
              <w:t>14.4</w:t>
            </w:r>
            <w:r w:rsidRPr="00734D63">
              <w:tab/>
              <w:t xml:space="preserve">Le Soumissionnaire indiquera tout rabais inconditionnel et la méthode d’application dudit rabais dans la </w:t>
            </w:r>
            <w:r w:rsidR="008576DB" w:rsidRPr="00734D63">
              <w:t>L</w:t>
            </w:r>
            <w:r w:rsidRPr="00734D63">
              <w:t>ettre de soumission.</w:t>
            </w:r>
          </w:p>
        </w:tc>
      </w:tr>
      <w:tr w:rsidR="008576DB" w:rsidRPr="00734D63" w:rsidTr="0096454F">
        <w:tc>
          <w:tcPr>
            <w:tcW w:w="2340" w:type="dxa"/>
          </w:tcPr>
          <w:p w:rsidR="008576DB" w:rsidRPr="00734D63" w:rsidRDefault="008576DB"/>
        </w:tc>
        <w:tc>
          <w:tcPr>
            <w:tcW w:w="7020" w:type="dxa"/>
            <w:gridSpan w:val="3"/>
          </w:tcPr>
          <w:p w:rsidR="008576DB" w:rsidRPr="00734D63" w:rsidRDefault="008576DB" w:rsidP="0039472A">
            <w:pPr>
              <w:spacing w:after="120"/>
              <w:ind w:left="576" w:hanging="576"/>
              <w:jc w:val="both"/>
            </w:pPr>
            <w:r w:rsidRPr="00734D63">
              <w:t>14.5</w:t>
            </w:r>
            <w:r w:rsidRPr="00734D63">
              <w:tab/>
              <w:t xml:space="preserve">Les prix offerts par le Soumissionnaire seront fermes pendant toute la durée d’exécution du Marché par le Soumissionnaire et ne pourront varier en aucune manière, sauf stipulation contraire </w:t>
            </w:r>
            <w:r w:rsidRPr="00734D63">
              <w:lastRenderedPageBreak/>
              <w:t xml:space="preserve">figurant dans les </w:t>
            </w:r>
            <w:r w:rsidRPr="00734D63">
              <w:rPr>
                <w:b/>
                <w:bCs/>
              </w:rPr>
              <w:t>DPAO</w:t>
            </w:r>
            <w:r w:rsidRPr="00734D63">
              <w:t>. Une offre assortie d’une clause de r</w:t>
            </w:r>
            <w:r w:rsidRPr="00734D63">
              <w:t>é</w:t>
            </w:r>
            <w:r w:rsidRPr="00734D63">
              <w:t xml:space="preserve">vision des prix sera considérée comme non conforme et sera écartée, en application de </w:t>
            </w:r>
            <w:r w:rsidR="00B921F2" w:rsidRPr="00734D63">
              <w:t>l’Article</w:t>
            </w:r>
            <w:r w:rsidRPr="00734D63">
              <w:t xml:space="preserve"> 29 des IS. Cependant, si les </w:t>
            </w:r>
            <w:r w:rsidRPr="00734D63">
              <w:rPr>
                <w:bCs/>
              </w:rPr>
              <w:t>DPAO</w:t>
            </w:r>
            <w:r w:rsidRPr="00734D63">
              <w:t xml:space="preserve"> prévoient que les prix seront révisables pendant la p</w:t>
            </w:r>
            <w:r w:rsidRPr="00734D63">
              <w:t>é</w:t>
            </w:r>
            <w:r w:rsidRPr="00734D63">
              <w:t>riode d’exécution du Marché, une offre à prix ferme ne sera pas rejetée, mais le coefficient de révision considéré comme égal à zéro.</w:t>
            </w:r>
          </w:p>
        </w:tc>
      </w:tr>
      <w:tr w:rsidR="0039472A" w:rsidRPr="00734D63" w:rsidTr="0096454F">
        <w:tc>
          <w:tcPr>
            <w:tcW w:w="2340" w:type="dxa"/>
          </w:tcPr>
          <w:p w:rsidR="0039472A" w:rsidRPr="00734D63" w:rsidRDefault="0039472A"/>
        </w:tc>
        <w:tc>
          <w:tcPr>
            <w:tcW w:w="7020" w:type="dxa"/>
            <w:gridSpan w:val="3"/>
          </w:tcPr>
          <w:p w:rsidR="0039472A" w:rsidRPr="00734D63" w:rsidRDefault="0039472A" w:rsidP="0039472A">
            <w:pPr>
              <w:spacing w:after="120"/>
              <w:ind w:left="576" w:hanging="576"/>
              <w:jc w:val="both"/>
            </w:pPr>
            <w:r w:rsidRPr="00734D63">
              <w:t>14.6</w:t>
            </w:r>
            <w:r w:rsidRPr="00734D63">
              <w:tab/>
            </w:r>
            <w:r w:rsidR="00F1248D" w:rsidRPr="00734D63">
              <w:t>L’article</w:t>
            </w:r>
            <w:r w:rsidRPr="00734D63">
              <w:t xml:space="preserve"> 1.1 peut prévoir que l’appel d’offres soit lancé pour un seul marché (lot) ou pour un groupe de marchés (lots). Sauf i</w:t>
            </w:r>
            <w:r w:rsidRPr="00734D63">
              <w:t>n</w:t>
            </w:r>
            <w:r w:rsidRPr="00734D63">
              <w:t xml:space="preserve">dication contraire dans les </w:t>
            </w:r>
            <w:r w:rsidRPr="00734D63">
              <w:rPr>
                <w:b/>
                <w:bCs/>
              </w:rPr>
              <w:t>DPAO</w:t>
            </w:r>
            <w:r w:rsidRPr="00734D63">
              <w:t>, les prix indiqués devront co</w:t>
            </w:r>
            <w:r w:rsidRPr="00734D63">
              <w:t>r</w:t>
            </w:r>
            <w:r w:rsidRPr="00734D63">
              <w:t>respondre à la totalité des articles de chaque lot, et à la totalité de la quantité indiquée pour chaque article. Les Soumissio</w:t>
            </w:r>
            <w:r w:rsidRPr="00734D63">
              <w:t>n</w:t>
            </w:r>
            <w:r w:rsidRPr="00734D63">
              <w:t>naires désirant offrir une réduction de prix en cas d’attribution de plus d’un marché spécifieront les réductions applicables à chaque groupe de lots ou à chaque marché du groupe de lots. Les réductions de prix ou rabais accordés seront proposés co</w:t>
            </w:r>
            <w:r w:rsidRPr="00734D63">
              <w:t>n</w:t>
            </w:r>
            <w:r w:rsidRPr="00734D63">
              <w:t xml:space="preserve">formément à </w:t>
            </w:r>
            <w:r w:rsidR="00F1248D" w:rsidRPr="00734D63">
              <w:t>l’article</w:t>
            </w:r>
            <w:r w:rsidRPr="00734D63">
              <w:t xml:space="preserve"> 14.4, à la condition toutefois que les offres pour tous les lots soient soumises et ouvertes en même temps.</w:t>
            </w:r>
          </w:p>
        </w:tc>
      </w:tr>
      <w:tr w:rsidR="00940BF3" w:rsidRPr="00734D63" w:rsidTr="0096454F">
        <w:trPr>
          <w:trHeight w:val="1230"/>
        </w:trPr>
        <w:tc>
          <w:tcPr>
            <w:tcW w:w="2340" w:type="dxa"/>
          </w:tcPr>
          <w:p w:rsidR="00940BF3" w:rsidRPr="00734D63" w:rsidRDefault="00940BF3">
            <w:bookmarkStart w:id="148" w:name="_Toc438532591"/>
            <w:bookmarkEnd w:id="148"/>
          </w:p>
        </w:tc>
        <w:tc>
          <w:tcPr>
            <w:tcW w:w="7020" w:type="dxa"/>
            <w:gridSpan w:val="3"/>
          </w:tcPr>
          <w:p w:rsidR="00940BF3" w:rsidRPr="00734D63" w:rsidRDefault="0039472A" w:rsidP="0039472A">
            <w:pPr>
              <w:spacing w:after="120"/>
              <w:ind w:left="576" w:hanging="576"/>
              <w:jc w:val="both"/>
              <w:rPr>
                <w:sz w:val="16"/>
              </w:rPr>
            </w:pPr>
            <w:r w:rsidRPr="00734D63">
              <w:t>14.7</w:t>
            </w:r>
            <w:r w:rsidR="00940BF3" w:rsidRPr="00734D63">
              <w:tab/>
              <w:t>Les termes « </w:t>
            </w:r>
            <w:r w:rsidR="00940BF3" w:rsidRPr="00734D63">
              <w:rPr>
                <w:rFonts w:ascii="Tms Rmn" w:hAnsi="Tms Rmn"/>
                <w:snapToGrid w:val="0"/>
                <w:color w:val="000000"/>
                <w:lang w:eastAsia="en-US"/>
              </w:rPr>
              <w:t>EXW, CIP » et autres termes analogues seront r</w:t>
            </w:r>
            <w:r w:rsidR="00940BF3" w:rsidRPr="00734D63">
              <w:rPr>
                <w:rFonts w:ascii="Tms Rmn" w:hAnsi="Tms Rmn"/>
                <w:snapToGrid w:val="0"/>
                <w:color w:val="000000"/>
                <w:lang w:eastAsia="en-US"/>
              </w:rPr>
              <w:t>é</w:t>
            </w:r>
            <w:r w:rsidR="00940BF3" w:rsidRPr="00734D63">
              <w:rPr>
                <w:rFonts w:ascii="Tms Rmn" w:hAnsi="Tms Rmn"/>
                <w:snapToGrid w:val="0"/>
                <w:color w:val="000000"/>
                <w:lang w:eastAsia="en-US"/>
              </w:rPr>
              <w:t xml:space="preserve">gis par les règles prescrites dans la dernière édition d’Incoterms publiée par la Chambre de commerce internationale à la date de l’appel d’offres </w:t>
            </w:r>
            <w:r w:rsidRPr="00734D63">
              <w:rPr>
                <w:rFonts w:ascii="Tms Rmn" w:hAnsi="Tms Rmn"/>
                <w:snapToGrid w:val="0"/>
                <w:color w:val="000000"/>
                <w:lang w:eastAsia="en-US"/>
              </w:rPr>
              <w:t>comme spécifié</w:t>
            </w:r>
            <w:r w:rsidR="00940BF3" w:rsidRPr="00734D63">
              <w:rPr>
                <w:rFonts w:ascii="Tms Rmn" w:hAnsi="Tms Rmn"/>
                <w:snapToGrid w:val="0"/>
                <w:color w:val="000000"/>
                <w:lang w:eastAsia="en-US"/>
              </w:rPr>
              <w:t xml:space="preserve"> dans les </w:t>
            </w:r>
            <w:r w:rsidR="00940BF3" w:rsidRPr="00734D63">
              <w:rPr>
                <w:rFonts w:ascii="Tms Rmn" w:hAnsi="Tms Rmn"/>
                <w:b/>
                <w:bCs/>
                <w:snapToGrid w:val="0"/>
                <w:color w:val="000000"/>
                <w:lang w:eastAsia="en-US"/>
              </w:rPr>
              <w:t>DPAO</w:t>
            </w:r>
            <w:r w:rsidR="00940BF3" w:rsidRPr="00734D63">
              <w:rPr>
                <w:rFonts w:ascii="Tms Rmn" w:hAnsi="Tms Rmn"/>
                <w:snapToGrid w:val="0"/>
                <w:color w:val="000000"/>
                <w:lang w:eastAsia="en-US"/>
              </w:rPr>
              <w:t>.</w:t>
            </w:r>
          </w:p>
        </w:tc>
      </w:tr>
      <w:tr w:rsidR="00940BF3" w:rsidRPr="00734D63" w:rsidTr="0096454F">
        <w:tc>
          <w:tcPr>
            <w:tcW w:w="2340" w:type="dxa"/>
          </w:tcPr>
          <w:p w:rsidR="00940BF3" w:rsidRPr="00734D63" w:rsidRDefault="00940BF3">
            <w:pPr>
              <w:pStyle w:val="Header2-SubClauses"/>
              <w:tabs>
                <w:tab w:val="clear" w:pos="619"/>
              </w:tabs>
              <w:spacing w:after="0"/>
              <w:rPr>
                <w:lang w:val="fr-FR"/>
              </w:rPr>
            </w:pPr>
          </w:p>
        </w:tc>
        <w:tc>
          <w:tcPr>
            <w:tcW w:w="7020" w:type="dxa"/>
            <w:gridSpan w:val="3"/>
          </w:tcPr>
          <w:p w:rsidR="00940BF3" w:rsidRPr="00734D63" w:rsidRDefault="0039472A" w:rsidP="0039472A">
            <w:pPr>
              <w:spacing w:after="120"/>
              <w:ind w:left="576" w:hanging="576"/>
              <w:jc w:val="both"/>
            </w:pPr>
            <w:r w:rsidRPr="00734D63">
              <w:t>14.8</w:t>
            </w:r>
            <w:r w:rsidR="00940BF3" w:rsidRPr="00734D63">
              <w:tab/>
              <w:t>Les prix seront indiqués comme requis dans chacun des bord</w:t>
            </w:r>
            <w:r w:rsidR="00940BF3" w:rsidRPr="00734D63">
              <w:t>e</w:t>
            </w:r>
            <w:r w:rsidR="00940BF3" w:rsidRPr="00734D63">
              <w:t>reaux des prix fournis à la Section IV, Formulaires de soumi</w:t>
            </w:r>
            <w:r w:rsidR="00940BF3" w:rsidRPr="00734D63">
              <w:t>s</w:t>
            </w:r>
            <w:r w:rsidR="00940BF3" w:rsidRPr="00734D63">
              <w:t>sion. La décomposition du prix entre ses différentes comp</w:t>
            </w:r>
            <w:r w:rsidR="00940BF3" w:rsidRPr="00734D63">
              <w:t>o</w:t>
            </w:r>
            <w:r w:rsidR="00940BF3" w:rsidRPr="00734D63">
              <w:t>santes n’aura pour but que de faciliter la comparaison des offres par l’Acheteur. Elle ne limitera en aucune façon le droit de l’Acheteur de passer le marché sur la base de l’une quelconque des conditions offertes par le Soumissionnaire. Le Fournisseur est libre, en indiquant le prix, de recourir à un transporteur et d’obtenir des prestations d’assurance en provenance de tout pays, en accord avec la Section V, Pays éligibles. Les prix pr</w:t>
            </w:r>
            <w:r w:rsidR="00940BF3" w:rsidRPr="00734D63">
              <w:t>o</w:t>
            </w:r>
            <w:r w:rsidR="00940BF3" w:rsidRPr="00734D63">
              <w:t>posés dans les formulaires de bordereaux des prix pour les Fournitures et Services connexes, seront présentés de la manière suivante :</w:t>
            </w:r>
          </w:p>
          <w:p w:rsidR="00940BF3" w:rsidRPr="00734D63" w:rsidRDefault="00940BF3" w:rsidP="006C1FA7">
            <w:pPr>
              <w:numPr>
                <w:ilvl w:val="1"/>
                <w:numId w:val="58"/>
              </w:numPr>
              <w:tabs>
                <w:tab w:val="clear" w:pos="504"/>
              </w:tabs>
              <w:spacing w:after="180"/>
              <w:ind w:left="1152" w:hanging="540"/>
              <w:jc w:val="both"/>
              <w:rPr>
                <w:i/>
              </w:rPr>
            </w:pPr>
            <w:r w:rsidRPr="00734D63">
              <w:t>Pour les Fournitures fabriquées dans le pays de l’Acheteur :</w:t>
            </w:r>
          </w:p>
          <w:p w:rsidR="00940BF3" w:rsidRPr="00734D63" w:rsidRDefault="00940BF3" w:rsidP="0039472A">
            <w:pPr>
              <w:spacing w:after="120"/>
              <w:ind w:left="1692" w:hanging="540"/>
              <w:jc w:val="both"/>
              <w:rPr>
                <w:sz w:val="16"/>
              </w:rPr>
            </w:pPr>
            <w:r w:rsidRPr="00734D63">
              <w:t>i)</w:t>
            </w:r>
            <w:r w:rsidRPr="00734D63">
              <w:tab/>
              <w:t xml:space="preserve">le prix des fournitures EXW (sortie usine, fabrique, magasin d’exposition, entrepôt ou magasin de ventes, suivant le cas), y compris tous les droits de douanes, taxes sur les ventes ou autres déjà payés ou à payer sur les composants ou matières premières utilisés dans la fabrication ou l’assemblage des </w:t>
            </w:r>
            <w:r w:rsidR="0039472A" w:rsidRPr="00734D63">
              <w:t>F</w:t>
            </w:r>
            <w:r w:rsidRPr="00734D63">
              <w:t xml:space="preserve">ournitures; </w:t>
            </w:r>
          </w:p>
          <w:p w:rsidR="00940BF3" w:rsidRPr="00734D63" w:rsidRDefault="00940BF3" w:rsidP="0039472A">
            <w:pPr>
              <w:spacing w:after="120"/>
              <w:ind w:left="1692" w:hanging="540"/>
              <w:jc w:val="both"/>
              <w:rPr>
                <w:i/>
              </w:rPr>
            </w:pPr>
            <w:r w:rsidRPr="00734D63">
              <w:lastRenderedPageBreak/>
              <w:t>ii)</w:t>
            </w:r>
            <w:r w:rsidRPr="00734D63">
              <w:tab/>
              <w:t xml:space="preserve">les taxes sur les ventes et autres taxes perçues sur les </w:t>
            </w:r>
            <w:r w:rsidR="0039472A" w:rsidRPr="00734D63">
              <w:t>F</w:t>
            </w:r>
            <w:r w:rsidRPr="00734D63">
              <w:t>ournitures qui seront dues dans le pays de l’Acheteur si le Marché est attribué; et</w:t>
            </w:r>
          </w:p>
          <w:p w:rsidR="00940BF3" w:rsidRPr="00734D63" w:rsidRDefault="00940BF3" w:rsidP="0039472A">
            <w:pPr>
              <w:spacing w:after="120"/>
              <w:ind w:left="1692" w:hanging="540"/>
              <w:jc w:val="both"/>
            </w:pPr>
            <w:r w:rsidRPr="00734D63">
              <w:t>iii)</w:t>
            </w:r>
            <w:r w:rsidRPr="00734D63">
              <w:tab/>
              <w:t xml:space="preserve">le prix des transports intérieurs, assurance et autres services locaux afférents à la livraison des </w:t>
            </w:r>
            <w:r w:rsidR="0039472A" w:rsidRPr="00734D63">
              <w:t>F</w:t>
            </w:r>
            <w:r w:rsidRPr="00734D63">
              <w:t>ourn</w:t>
            </w:r>
            <w:r w:rsidRPr="00734D63">
              <w:t>i</w:t>
            </w:r>
            <w:r w:rsidRPr="00734D63">
              <w:t xml:space="preserve">tures jusqu’à leur destination finale (site du Projet) spécifiée dans les </w:t>
            </w:r>
            <w:r w:rsidRPr="00734D63">
              <w:rPr>
                <w:b/>
                <w:bCs/>
              </w:rPr>
              <w:t>DPAO</w:t>
            </w:r>
            <w:r w:rsidRPr="00734D63">
              <w:t>.</w:t>
            </w:r>
          </w:p>
          <w:p w:rsidR="00940BF3" w:rsidRPr="00F76F58" w:rsidRDefault="00940BF3" w:rsidP="006C1FA7">
            <w:pPr>
              <w:numPr>
                <w:ilvl w:val="1"/>
                <w:numId w:val="58"/>
              </w:numPr>
              <w:spacing w:after="120"/>
              <w:ind w:left="1152" w:hanging="540"/>
              <w:jc w:val="both"/>
              <w:rPr>
                <w:i/>
              </w:rPr>
            </w:pPr>
            <w:r w:rsidRPr="00734D63">
              <w:t xml:space="preserve">Pour les Fournitures fabriquées en dehors du pays de l’Acheteur, </w:t>
            </w:r>
            <w:r w:rsidR="00F76F58">
              <w:t xml:space="preserve">donc fournitures </w:t>
            </w:r>
            <w:r w:rsidRPr="00F76F58">
              <w:t>à importer :</w:t>
            </w:r>
          </w:p>
          <w:p w:rsidR="00940BF3" w:rsidRPr="00B62823" w:rsidRDefault="00940BF3" w:rsidP="0039472A">
            <w:pPr>
              <w:spacing w:after="120"/>
              <w:ind w:left="1692" w:hanging="540"/>
              <w:jc w:val="both"/>
              <w:rPr>
                <w:i/>
              </w:rPr>
            </w:pPr>
            <w:r w:rsidRPr="00154A73">
              <w:t>i)</w:t>
            </w:r>
            <w:r w:rsidRPr="00154A73">
              <w:tab/>
              <w:t xml:space="preserve">le prix des fournitures CIP-lieu de destination, dans le pays de l’Acheteur, tel que stipulé aux </w:t>
            </w:r>
            <w:r w:rsidRPr="00AA46EA">
              <w:rPr>
                <w:b/>
                <w:bCs/>
              </w:rPr>
              <w:t>DPAO</w:t>
            </w:r>
            <w:r w:rsidRPr="00AA46EA">
              <w:t xml:space="preserve">; </w:t>
            </w:r>
          </w:p>
          <w:p w:rsidR="00940BF3" w:rsidRPr="00CE6A66" w:rsidRDefault="00940BF3" w:rsidP="0039472A">
            <w:pPr>
              <w:spacing w:after="120"/>
              <w:ind w:left="1692" w:hanging="540"/>
              <w:jc w:val="both"/>
            </w:pPr>
            <w:r w:rsidRPr="001C2DA2">
              <w:t>ii)</w:t>
            </w:r>
            <w:r w:rsidRPr="001C2DA2">
              <w:tab/>
              <w:t>le prix des transports intérieurs, assurance et autres services locaux afférents à la livraison des fourn</w:t>
            </w:r>
            <w:r w:rsidRPr="001C2DA2">
              <w:t>i</w:t>
            </w:r>
            <w:r w:rsidRPr="001C2DA2">
              <w:t>tures du lieu de destination indiqué (CIP) à leur de</w:t>
            </w:r>
            <w:r w:rsidRPr="001C2DA2">
              <w:t>s</w:t>
            </w:r>
            <w:r w:rsidRPr="001C2DA2">
              <w:t xml:space="preserve">tination finale (site du Projet) spécifiée aux </w:t>
            </w:r>
            <w:r w:rsidRPr="00CE6A66">
              <w:rPr>
                <w:b/>
                <w:bCs/>
              </w:rPr>
              <w:t>DPAO</w:t>
            </w:r>
            <w:r w:rsidRPr="00CE6A66">
              <w:t xml:space="preserve">. </w:t>
            </w:r>
          </w:p>
          <w:p w:rsidR="00940BF3" w:rsidRPr="00F76F58" w:rsidRDefault="00940BF3" w:rsidP="006C1FA7">
            <w:pPr>
              <w:numPr>
                <w:ilvl w:val="1"/>
                <w:numId w:val="58"/>
              </w:numPr>
              <w:spacing w:after="120"/>
              <w:ind w:left="1152" w:hanging="547"/>
              <w:jc w:val="both"/>
              <w:rPr>
                <w:i/>
              </w:rPr>
            </w:pPr>
            <w:r w:rsidRPr="00734D63">
              <w:t>Pour les Fournitures fabriquées en dehors du pays</w:t>
            </w:r>
            <w:r w:rsidR="008D0C02" w:rsidRPr="00734D63">
              <w:t xml:space="preserve"> de l’Acheteur, </w:t>
            </w:r>
            <w:r w:rsidR="00F76F58">
              <w:t xml:space="preserve">mais </w:t>
            </w:r>
            <w:r w:rsidR="008D0C02" w:rsidRPr="00F76F58">
              <w:t>déjà importées:</w:t>
            </w:r>
          </w:p>
          <w:p w:rsidR="00940BF3" w:rsidRPr="00B62823" w:rsidRDefault="00940BF3" w:rsidP="008D0C02">
            <w:pPr>
              <w:tabs>
                <w:tab w:val="left" w:pos="1242"/>
              </w:tabs>
              <w:spacing w:after="120"/>
              <w:ind w:left="1692" w:hanging="547"/>
              <w:jc w:val="both"/>
            </w:pPr>
            <w:r w:rsidRPr="00154A73">
              <w:t>i)</w:t>
            </w:r>
            <w:r w:rsidRPr="00154A73">
              <w:tab/>
              <w:t xml:space="preserve">le prix des </w:t>
            </w:r>
            <w:r w:rsidR="008D0C02" w:rsidRPr="00AA46EA">
              <w:t>F</w:t>
            </w:r>
            <w:r w:rsidRPr="00AA46EA">
              <w:t>ournitures, incluant la valeur d’importation initiale des fournitures, et la marge (ou réduction) éventuelle, ainsi que les autres coûts a</w:t>
            </w:r>
            <w:r w:rsidRPr="00AA46EA">
              <w:t>s</w:t>
            </w:r>
            <w:r w:rsidRPr="00AA46EA">
              <w:t>sociés, et les droits de douanes et autres taxes d’importation déjà payés ou à p</w:t>
            </w:r>
            <w:r w:rsidRPr="00B62823">
              <w:t>ayer sur les fourn</w:t>
            </w:r>
            <w:r w:rsidRPr="00B62823">
              <w:t>i</w:t>
            </w:r>
            <w:r w:rsidRPr="00B62823">
              <w:t>tures déjà importées ;</w:t>
            </w:r>
          </w:p>
          <w:p w:rsidR="00940BF3" w:rsidRPr="00CE6A66" w:rsidRDefault="00940BF3" w:rsidP="008D0C02">
            <w:pPr>
              <w:tabs>
                <w:tab w:val="left" w:pos="1242"/>
              </w:tabs>
              <w:spacing w:after="120"/>
              <w:ind w:left="1692" w:hanging="547"/>
              <w:jc w:val="both"/>
            </w:pPr>
            <w:r w:rsidRPr="001C2DA2">
              <w:t>ii)</w:t>
            </w:r>
            <w:r w:rsidRPr="001C2DA2">
              <w:tab/>
              <w:t xml:space="preserve">les droits de douanes et autres taxes d’importation déjà payés (justifiés par des documents) ou à payer sur les </w:t>
            </w:r>
            <w:r w:rsidR="008D0C02" w:rsidRPr="00CE6A66">
              <w:t>F</w:t>
            </w:r>
            <w:r w:rsidRPr="00CE6A66">
              <w:t>ournitures déjà importées ;</w:t>
            </w:r>
          </w:p>
          <w:p w:rsidR="00940BF3" w:rsidRPr="00734D63" w:rsidRDefault="00940BF3" w:rsidP="008D0C02">
            <w:pPr>
              <w:tabs>
                <w:tab w:val="left" w:pos="1242"/>
              </w:tabs>
              <w:spacing w:after="120"/>
              <w:ind w:left="1692" w:hanging="547"/>
              <w:jc w:val="both"/>
            </w:pPr>
            <w:r w:rsidRPr="00734D63">
              <w:t xml:space="preserve">iii) </w:t>
            </w:r>
            <w:r w:rsidRPr="00734D63">
              <w:tab/>
              <w:t xml:space="preserve">le prix des </w:t>
            </w:r>
            <w:r w:rsidR="008D0C02" w:rsidRPr="00734D63">
              <w:t>F</w:t>
            </w:r>
            <w:r w:rsidRPr="00734D63">
              <w:t>ournitures obtenu par différence de (i) et (ii) ci avant,</w:t>
            </w:r>
          </w:p>
          <w:p w:rsidR="00940BF3" w:rsidRPr="00734D63" w:rsidRDefault="00940BF3" w:rsidP="008D0C02">
            <w:pPr>
              <w:spacing w:after="120"/>
              <w:ind w:left="1692" w:hanging="547"/>
              <w:jc w:val="both"/>
              <w:rPr>
                <w:i/>
              </w:rPr>
            </w:pPr>
            <w:r w:rsidRPr="00734D63">
              <w:t>iv)</w:t>
            </w:r>
            <w:r w:rsidRPr="00734D63">
              <w:tab/>
              <w:t xml:space="preserve">les taxes sur les ventes et autres taxes perçues sur les </w:t>
            </w:r>
            <w:r w:rsidR="008D0C02" w:rsidRPr="00734D63">
              <w:t>F</w:t>
            </w:r>
            <w:r w:rsidRPr="00734D63">
              <w:t>ournitures qui seront dues dans le pays de l’Acheteur si le Marché est attribué; et</w:t>
            </w:r>
          </w:p>
          <w:p w:rsidR="00940BF3" w:rsidRPr="00734D63" w:rsidRDefault="00940BF3" w:rsidP="008D0C02">
            <w:pPr>
              <w:spacing w:after="120"/>
              <w:ind w:left="1692" w:hanging="547"/>
              <w:jc w:val="both"/>
            </w:pPr>
            <w:r w:rsidRPr="00734D63">
              <w:t>v)</w:t>
            </w:r>
            <w:r w:rsidRPr="00734D63">
              <w:tab/>
              <w:t xml:space="preserve">le prix des transports intérieurs, assurance et autres services locaux afférents </w:t>
            </w:r>
            <w:r w:rsidR="008D0C02" w:rsidRPr="00734D63">
              <w:t>à l’acheminement</w:t>
            </w:r>
            <w:r w:rsidRPr="00734D63">
              <w:t xml:space="preserve"> des </w:t>
            </w:r>
            <w:r w:rsidR="008D0C02" w:rsidRPr="00734D63">
              <w:t>F</w:t>
            </w:r>
            <w:r w:rsidRPr="00734D63">
              <w:t xml:space="preserve">ournitures jusqu’à leur destination finale (site du projet) spécifiée dans les </w:t>
            </w:r>
            <w:r w:rsidRPr="00734D63">
              <w:rPr>
                <w:b/>
                <w:bCs/>
              </w:rPr>
              <w:t>DPAO.</w:t>
            </w:r>
            <w:r w:rsidRPr="00734D63">
              <w:t xml:space="preserve"> </w:t>
            </w:r>
          </w:p>
          <w:p w:rsidR="00940BF3" w:rsidRPr="00734D63" w:rsidRDefault="00940BF3" w:rsidP="006C1FA7">
            <w:pPr>
              <w:numPr>
                <w:ilvl w:val="1"/>
                <w:numId w:val="58"/>
              </w:numPr>
              <w:spacing w:after="180"/>
              <w:ind w:left="1152" w:hanging="540"/>
              <w:jc w:val="both"/>
              <w:rPr>
                <w:i/>
                <w:spacing w:val="-4"/>
              </w:rPr>
            </w:pPr>
            <w:r w:rsidRPr="00734D63">
              <w:rPr>
                <w:spacing w:val="-4"/>
              </w:rPr>
              <w:t xml:space="preserve">Pour les Services connexes, autres que transports intérieurs et autre services nécessaires pour acheminer les </w:t>
            </w:r>
            <w:r w:rsidR="008D0C02" w:rsidRPr="00734D63">
              <w:rPr>
                <w:spacing w:val="-4"/>
              </w:rPr>
              <w:t>F</w:t>
            </w:r>
            <w:r w:rsidRPr="00734D63">
              <w:rPr>
                <w:spacing w:val="-4"/>
              </w:rPr>
              <w:t>ournitures à leur lieu de destination finale, lorsque de tels Services co</w:t>
            </w:r>
            <w:r w:rsidRPr="00734D63">
              <w:rPr>
                <w:spacing w:val="-4"/>
              </w:rPr>
              <w:t>n</w:t>
            </w:r>
            <w:r w:rsidRPr="00734D63">
              <w:rPr>
                <w:spacing w:val="-4"/>
              </w:rPr>
              <w:t>nexe</w:t>
            </w:r>
            <w:r w:rsidR="00D87532" w:rsidRPr="00734D63">
              <w:rPr>
                <w:spacing w:val="-4"/>
              </w:rPr>
              <w:t>s sont requis dans la Section VII</w:t>
            </w:r>
            <w:r w:rsidRPr="00734D63">
              <w:rPr>
                <w:spacing w:val="-4"/>
              </w:rPr>
              <w:t xml:space="preserve">: </w:t>
            </w:r>
            <w:r w:rsidR="008D0C02" w:rsidRPr="00734D63">
              <w:rPr>
                <w:spacing w:val="-4"/>
              </w:rPr>
              <w:t>Liste des fournitures</w:t>
            </w:r>
            <w:r w:rsidRPr="00734D63">
              <w:rPr>
                <w:spacing w:val="-4"/>
              </w:rPr>
              <w:t>, Calendrier de livraison,</w:t>
            </w:r>
            <w:r w:rsidR="00D569B1" w:rsidRPr="00734D63">
              <w:rPr>
                <w:spacing w:val="-4"/>
              </w:rPr>
              <w:t xml:space="preserve"> </w:t>
            </w:r>
            <w:r w:rsidR="008D0C02" w:rsidRPr="00734D63">
              <w:rPr>
                <w:spacing w:val="-4"/>
              </w:rPr>
              <w:t>Spécifications techniques et plans</w:t>
            </w:r>
            <w:r w:rsidRPr="00734D63">
              <w:rPr>
                <w:spacing w:val="-4"/>
              </w:rPr>
              <w:t>:</w:t>
            </w:r>
          </w:p>
          <w:p w:rsidR="00940BF3" w:rsidRPr="00734D63" w:rsidRDefault="00940BF3">
            <w:pPr>
              <w:spacing w:after="180"/>
              <w:ind w:left="1512" w:hanging="360"/>
              <w:jc w:val="both"/>
            </w:pPr>
            <w:r w:rsidRPr="00734D63">
              <w:t>i)</w:t>
            </w:r>
            <w:r w:rsidRPr="00734D63">
              <w:tab/>
              <w:t xml:space="preserve">le prix de chaque élément faisant partie des Services </w:t>
            </w:r>
            <w:r w:rsidRPr="00734D63">
              <w:lastRenderedPageBreak/>
              <w:t>connexe</w:t>
            </w:r>
            <w:r w:rsidR="008D0C02" w:rsidRPr="00734D63">
              <w:t>s (taxes applicables comprises).</w:t>
            </w:r>
          </w:p>
        </w:tc>
      </w:tr>
      <w:tr w:rsidR="00940BF3" w:rsidRPr="00734D63" w:rsidTr="0096454F">
        <w:tc>
          <w:tcPr>
            <w:tcW w:w="2340" w:type="dxa"/>
          </w:tcPr>
          <w:p w:rsidR="00940BF3" w:rsidRPr="00734D63" w:rsidRDefault="003573A4" w:rsidP="00263B70">
            <w:pPr>
              <w:pStyle w:val="Style4"/>
            </w:pPr>
            <w:bookmarkStart w:id="149" w:name="_Toc438532592"/>
            <w:bookmarkStart w:id="150" w:name="_Toc438532594"/>
            <w:bookmarkStart w:id="151" w:name="_Toc438532595"/>
            <w:bookmarkStart w:id="152" w:name="_Toc438438836"/>
            <w:bookmarkStart w:id="153" w:name="_Toc438532597"/>
            <w:bookmarkStart w:id="154" w:name="_Toc438733980"/>
            <w:bookmarkStart w:id="155" w:name="_Toc438907019"/>
            <w:bookmarkStart w:id="156" w:name="_Toc438907218"/>
            <w:bookmarkStart w:id="157" w:name="_Toc382927781"/>
            <w:bookmarkEnd w:id="149"/>
            <w:bookmarkEnd w:id="150"/>
            <w:bookmarkEnd w:id="151"/>
            <w:r w:rsidRPr="00734D63">
              <w:lastRenderedPageBreak/>
              <w:t>15.</w:t>
            </w:r>
            <w:r w:rsidR="00263B70">
              <w:tab/>
            </w:r>
            <w:r w:rsidR="00940BF3" w:rsidRPr="00734D63">
              <w:t>Monnaies de l’offre</w:t>
            </w:r>
            <w:bookmarkEnd w:id="152"/>
            <w:bookmarkEnd w:id="153"/>
            <w:bookmarkEnd w:id="154"/>
            <w:bookmarkEnd w:id="155"/>
            <w:bookmarkEnd w:id="156"/>
            <w:r w:rsidR="008D0C02" w:rsidRPr="00734D63">
              <w:t xml:space="preserve"> et de r</w:t>
            </w:r>
            <w:r w:rsidR="008D0C02" w:rsidRPr="00734D63">
              <w:t>è</w:t>
            </w:r>
            <w:r w:rsidR="008D0C02" w:rsidRPr="00734D63">
              <w:t>glement</w:t>
            </w:r>
            <w:bookmarkEnd w:id="157"/>
          </w:p>
        </w:tc>
        <w:tc>
          <w:tcPr>
            <w:tcW w:w="7020" w:type="dxa"/>
            <w:gridSpan w:val="3"/>
          </w:tcPr>
          <w:p w:rsidR="00940BF3" w:rsidRPr="00734D63" w:rsidRDefault="00AC4891" w:rsidP="00AC4891">
            <w:pPr>
              <w:tabs>
                <w:tab w:val="left" w:pos="612"/>
              </w:tabs>
              <w:spacing w:after="120"/>
              <w:ind w:left="576" w:hanging="576"/>
              <w:jc w:val="both"/>
            </w:pPr>
            <w:r w:rsidRPr="00734D63">
              <w:t>15.1</w:t>
            </w:r>
            <w:r w:rsidRPr="00734D63">
              <w:tab/>
            </w:r>
            <w:r w:rsidR="008D0C02" w:rsidRPr="00734D63">
              <w:t xml:space="preserve">La(les) monnaie(s) de l’Offre et la(les) monnaie(s) de règlement seront conformes aux dispositions des </w:t>
            </w:r>
            <w:r w:rsidR="008D0C02" w:rsidRPr="00734D63">
              <w:rPr>
                <w:b/>
              </w:rPr>
              <w:t>DPAO</w:t>
            </w:r>
            <w:r w:rsidR="008D0C02" w:rsidRPr="00734D63">
              <w:t xml:space="preserve">. </w:t>
            </w:r>
            <w:r w:rsidR="00940BF3" w:rsidRPr="00734D63">
              <w:t>Le Soumissio</w:t>
            </w:r>
            <w:r w:rsidR="00940BF3" w:rsidRPr="00734D63">
              <w:t>n</w:t>
            </w:r>
            <w:r w:rsidR="00940BF3" w:rsidRPr="00734D63">
              <w:t xml:space="preserve">naire indiquera la part du prix de son offre correspondant aux dépenses encourues dans le pays de l’Acheteur, dans la monnaie du pays de l’Acheteur, sauf spécification contraire dans les </w:t>
            </w:r>
            <w:r w:rsidR="00940BF3" w:rsidRPr="00734D63">
              <w:rPr>
                <w:b/>
                <w:bCs/>
              </w:rPr>
              <w:t>DPAO</w:t>
            </w:r>
            <w:r w:rsidR="00940BF3" w:rsidRPr="00734D63">
              <w:t>.</w:t>
            </w:r>
          </w:p>
          <w:p w:rsidR="00940BF3" w:rsidRPr="00734D63" w:rsidRDefault="00AC4891" w:rsidP="00AC4891">
            <w:pPr>
              <w:tabs>
                <w:tab w:val="left" w:pos="612"/>
              </w:tabs>
              <w:spacing w:after="120"/>
              <w:ind w:left="576" w:hanging="576"/>
              <w:jc w:val="both"/>
            </w:pPr>
            <w:r w:rsidRPr="00734D63">
              <w:t>15.2</w:t>
            </w:r>
            <w:r w:rsidRPr="00734D63">
              <w:tab/>
            </w:r>
            <w:r w:rsidR="00940BF3" w:rsidRPr="00734D63">
              <w:t>Le Soumissionnaire pourra indiquer le prix de son offre dans la monnaie de tout pays. Si le Soumissionnaire souhaite être payé en plusieurs monnaies, il peut formuler le prix de son offre dans ces monnaies, à condition de ne pas utiliser plus de trois mo</w:t>
            </w:r>
            <w:r w:rsidR="00940BF3" w:rsidRPr="00734D63">
              <w:t>n</w:t>
            </w:r>
            <w:r w:rsidR="00940BF3" w:rsidRPr="00734D63">
              <w:t xml:space="preserve">naies en plus de la monnaie du pays de l’Acheteur. </w:t>
            </w:r>
          </w:p>
        </w:tc>
      </w:tr>
      <w:tr w:rsidR="00940BF3" w:rsidRPr="00734D63" w:rsidTr="0096454F">
        <w:tc>
          <w:tcPr>
            <w:tcW w:w="2340" w:type="dxa"/>
          </w:tcPr>
          <w:p w:rsidR="00940BF3" w:rsidRPr="00734D63" w:rsidRDefault="003573A4" w:rsidP="00263B70">
            <w:pPr>
              <w:pStyle w:val="Style4"/>
            </w:pPr>
            <w:bookmarkStart w:id="158" w:name="_Toc438438838"/>
            <w:bookmarkStart w:id="159" w:name="_Toc438532599"/>
            <w:bookmarkStart w:id="160" w:name="_Toc438733982"/>
            <w:bookmarkStart w:id="161" w:name="_Toc438907021"/>
            <w:bookmarkStart w:id="162" w:name="_Toc438907220"/>
            <w:bookmarkStart w:id="163" w:name="_Toc382927782"/>
            <w:r w:rsidRPr="00734D63">
              <w:t>16.</w:t>
            </w:r>
            <w:r w:rsidR="00263B70">
              <w:tab/>
            </w:r>
            <w:r w:rsidR="00940BF3" w:rsidRPr="00734D63">
              <w:t>Documents atte</w:t>
            </w:r>
            <w:r w:rsidR="00940BF3" w:rsidRPr="00734D63">
              <w:t>s</w:t>
            </w:r>
            <w:r w:rsidR="00940BF3" w:rsidRPr="00734D63">
              <w:t xml:space="preserve">tant que les </w:t>
            </w:r>
            <w:r w:rsidR="008D0C02" w:rsidRPr="00734D63">
              <w:t>F</w:t>
            </w:r>
            <w:r w:rsidR="00940BF3" w:rsidRPr="00734D63">
              <w:t xml:space="preserve">ournitures et </w:t>
            </w:r>
            <w:r w:rsidR="008D0C02" w:rsidRPr="00734D63">
              <w:t>S</w:t>
            </w:r>
            <w:r w:rsidR="00940BF3" w:rsidRPr="00734D63">
              <w:t>ervices co</w:t>
            </w:r>
            <w:r w:rsidR="00940BF3" w:rsidRPr="00734D63">
              <w:t>n</w:t>
            </w:r>
            <w:r w:rsidR="00940BF3" w:rsidRPr="00734D63">
              <w:t xml:space="preserve">nexes répondent aux critères d’origine </w:t>
            </w:r>
            <w:bookmarkEnd w:id="158"/>
            <w:bookmarkEnd w:id="159"/>
            <w:bookmarkEnd w:id="160"/>
            <w:bookmarkEnd w:id="161"/>
            <w:bookmarkEnd w:id="162"/>
            <w:r w:rsidR="008D0C02" w:rsidRPr="00734D63">
              <w:t>et sont conformes</w:t>
            </w:r>
            <w:bookmarkEnd w:id="163"/>
          </w:p>
        </w:tc>
        <w:tc>
          <w:tcPr>
            <w:tcW w:w="7020" w:type="dxa"/>
            <w:gridSpan w:val="3"/>
          </w:tcPr>
          <w:p w:rsidR="00940BF3" w:rsidRDefault="00AC4891" w:rsidP="00AC4891">
            <w:pPr>
              <w:tabs>
                <w:tab w:val="left" w:pos="612"/>
              </w:tabs>
              <w:spacing w:after="120"/>
              <w:ind w:left="576" w:hanging="576"/>
              <w:jc w:val="both"/>
            </w:pPr>
            <w:r w:rsidRPr="00734D63">
              <w:t>16.1</w:t>
            </w:r>
            <w:r w:rsidRPr="00734D63">
              <w:tab/>
            </w:r>
            <w:r w:rsidR="00940BF3" w:rsidRPr="00734D63">
              <w:t xml:space="preserve">Pour établir que les Fournitures et Services connexes répondent aux critères d’origine, en application des dispositions de </w:t>
            </w:r>
            <w:r w:rsidR="00F1248D" w:rsidRPr="00734D63">
              <w:t>l’Article</w:t>
            </w:r>
            <w:r w:rsidR="00940BF3" w:rsidRPr="00734D63">
              <w:t> 5 des IS, un Soumissionnaire devra remplir les déclar</w:t>
            </w:r>
            <w:r w:rsidR="00940BF3" w:rsidRPr="00734D63">
              <w:t>a</w:t>
            </w:r>
            <w:r w:rsidR="00940BF3" w:rsidRPr="00734D63">
              <w:t xml:space="preserve">tions indiquant le pays d’origine figurant dans les bordereaux de prix, inclus à la Section IV, Formulaires de soumission. </w:t>
            </w:r>
          </w:p>
          <w:p w:rsidR="00940BF3" w:rsidRPr="00734D63" w:rsidRDefault="00263B70" w:rsidP="00263B70">
            <w:pPr>
              <w:tabs>
                <w:tab w:val="left" w:pos="612"/>
              </w:tabs>
              <w:spacing w:after="120"/>
              <w:ind w:left="576" w:hanging="576"/>
              <w:jc w:val="both"/>
            </w:pPr>
            <w:r w:rsidRPr="00734D63">
              <w:t>16.2</w:t>
            </w:r>
            <w:r w:rsidRPr="00734D63">
              <w:tab/>
              <w:t>Pour établir la conformité des Fournitures et Services connexes au Dossier d’appel d’offre, le Soumissionnaire fournira dans le cadre de son offre les preuves écrites que les fournitures se co</w:t>
            </w:r>
            <w:r w:rsidRPr="00734D63">
              <w:t>n</w:t>
            </w:r>
            <w:r w:rsidRPr="00734D63">
              <w:t>forment aux spécifications techniques et normes spécifiées à la Section VII, Liste des fournitures, calendrier de livraison, spéc</w:t>
            </w:r>
            <w:r w:rsidRPr="00734D63">
              <w:t>i</w:t>
            </w:r>
            <w:r w:rsidRPr="00734D63">
              <w:t>fications techniques et plans.</w:t>
            </w:r>
          </w:p>
        </w:tc>
      </w:tr>
      <w:tr w:rsidR="00940BF3" w:rsidRPr="00734D63" w:rsidTr="0096454F">
        <w:tc>
          <w:tcPr>
            <w:tcW w:w="2340" w:type="dxa"/>
          </w:tcPr>
          <w:p w:rsidR="00940BF3" w:rsidRPr="00734D63" w:rsidRDefault="00940BF3" w:rsidP="008D0C02">
            <w:pPr>
              <w:pStyle w:val="Header1-Clauses"/>
              <w:spacing w:after="120"/>
              <w:ind w:hanging="342"/>
            </w:pPr>
          </w:p>
        </w:tc>
        <w:tc>
          <w:tcPr>
            <w:tcW w:w="7020" w:type="dxa"/>
            <w:gridSpan w:val="3"/>
          </w:tcPr>
          <w:p w:rsidR="00940BF3" w:rsidRPr="00734D63" w:rsidRDefault="00AC4891" w:rsidP="00AC4891">
            <w:pPr>
              <w:tabs>
                <w:tab w:val="left" w:pos="612"/>
              </w:tabs>
              <w:spacing w:after="120"/>
              <w:ind w:left="576" w:hanging="576"/>
              <w:jc w:val="both"/>
            </w:pPr>
            <w:r w:rsidRPr="00734D63">
              <w:t>16.3</w:t>
            </w:r>
            <w:r w:rsidRPr="00734D63">
              <w:tab/>
            </w:r>
            <w:r w:rsidR="00940BF3" w:rsidRPr="00734D63">
              <w:t>Les preuves écrites peuvent revêtir la forme de prospectus, de</w:t>
            </w:r>
            <w:r w:rsidR="00940BF3" w:rsidRPr="00734D63">
              <w:t>s</w:t>
            </w:r>
            <w:r w:rsidR="00940BF3" w:rsidRPr="00734D63">
              <w:t>sins ou données et comprendront une description détaillée des principales caractéristiques techniques et de performance des Fournitures et Services connexes, démontrant qu’ils correspo</w:t>
            </w:r>
            <w:r w:rsidR="00940BF3" w:rsidRPr="00734D63">
              <w:t>n</w:t>
            </w:r>
            <w:r w:rsidR="00940BF3" w:rsidRPr="00734D63">
              <w:t xml:space="preserve">dent pour l’essentiel aux spécifications et, le cas échéant une liste des divergences et réserves par rapport aux dispositions de la Section </w:t>
            </w:r>
            <w:r w:rsidR="00A03AE4" w:rsidRPr="00734D63">
              <w:t>VII, Liste des fournitures, calendrier de livraison, spécifications techniques et plans</w:t>
            </w:r>
            <w:r w:rsidR="00940BF3" w:rsidRPr="00734D63">
              <w:t>.</w:t>
            </w:r>
          </w:p>
          <w:p w:rsidR="00940BF3" w:rsidRPr="00734D63" w:rsidRDefault="00AC4891" w:rsidP="00AC4891">
            <w:pPr>
              <w:tabs>
                <w:tab w:val="left" w:pos="612"/>
              </w:tabs>
              <w:spacing w:after="120"/>
              <w:ind w:left="576" w:hanging="576"/>
              <w:jc w:val="both"/>
            </w:pPr>
            <w:r w:rsidRPr="00734D63">
              <w:t>16.4</w:t>
            </w:r>
            <w:r w:rsidRPr="00734D63">
              <w:tab/>
            </w:r>
            <w:r w:rsidR="00940BF3" w:rsidRPr="00734D63">
              <w:t>Le Soumissionnaire fournira également une liste donnant tous les détails, y compris les sources d’approvisionnement disp</w:t>
            </w:r>
            <w:r w:rsidR="00940BF3" w:rsidRPr="00734D63">
              <w:t>o</w:t>
            </w:r>
            <w:r w:rsidR="00940BF3" w:rsidRPr="00734D63">
              <w:t>nibles et les prix courants des pièces de rechange, outils sp</w:t>
            </w:r>
            <w:r w:rsidR="00940BF3" w:rsidRPr="00734D63">
              <w:t>é</w:t>
            </w:r>
            <w:r w:rsidR="00940BF3" w:rsidRPr="00734D63">
              <w:t xml:space="preserve">ciaux, etc., nécessaires au fonctionnement correct et continu des fournitures depuis le début de leur utilisation par l’Acheteur et pendant la période précisée aux </w:t>
            </w:r>
            <w:r w:rsidR="00940BF3" w:rsidRPr="00734D63">
              <w:rPr>
                <w:b/>
                <w:bCs/>
              </w:rPr>
              <w:t>DPAO.</w:t>
            </w:r>
          </w:p>
          <w:p w:rsidR="00940BF3" w:rsidRPr="00734D63" w:rsidRDefault="00AC4891" w:rsidP="00AC4891">
            <w:pPr>
              <w:tabs>
                <w:tab w:val="left" w:pos="612"/>
              </w:tabs>
              <w:spacing w:after="120"/>
              <w:ind w:left="576" w:hanging="576"/>
              <w:jc w:val="both"/>
            </w:pPr>
            <w:r w:rsidRPr="00734D63">
              <w:t>16.5</w:t>
            </w:r>
            <w:r w:rsidRPr="00734D63">
              <w:tab/>
            </w:r>
            <w:r w:rsidR="00940BF3" w:rsidRPr="00734D63">
              <w:t>Les normes qui s’appliquent aux modes d’exécution, procédés de fabrication, équipements et matériels, ainsi que les références à des noms de marque ou à des numéros de catalogue spécifiés par l’Acheteur sur le Bordereau des quantités, calendrier de l</w:t>
            </w:r>
            <w:r w:rsidR="00940BF3" w:rsidRPr="00734D63">
              <w:t>i</w:t>
            </w:r>
            <w:r w:rsidR="00940BF3" w:rsidRPr="00734D63">
              <w:t>vraison, et spécifications techniques ne sont mentionnés qu’</w:t>
            </w:r>
            <w:proofErr w:type="spellStart"/>
            <w:r w:rsidR="00940BF3" w:rsidRPr="00734D63">
              <w:t>a</w:t>
            </w:r>
            <w:proofErr w:type="spellEnd"/>
            <w:r w:rsidR="00940BF3" w:rsidRPr="00734D63">
              <w:t xml:space="preserve"> titre indicatif et n’ont nullement un caractère restrictif. Le So</w:t>
            </w:r>
            <w:r w:rsidR="00940BF3" w:rsidRPr="00734D63">
              <w:t>u</w:t>
            </w:r>
            <w:r w:rsidR="00940BF3" w:rsidRPr="00734D63">
              <w:lastRenderedPageBreak/>
              <w:t>missionnaire peut leur substituer d’autres normes de qualité, noms de marque et/ou d’autres numéros de catalogue, pourvu qu’il établisse à la satisfaction de l’Acheteur que les normes, marques et numéros ainsi substitués sont substantiellement équivalents ou supérieurs aux spécifications techniques</w:t>
            </w:r>
            <w:r w:rsidR="00A03AE4" w:rsidRPr="00734D63">
              <w:t xml:space="preserve"> de la Section VII</w:t>
            </w:r>
            <w:r w:rsidR="00940BF3" w:rsidRPr="00734D63">
              <w:t>.</w:t>
            </w:r>
          </w:p>
        </w:tc>
      </w:tr>
      <w:tr w:rsidR="00940BF3" w:rsidRPr="00734D63" w:rsidTr="0096454F">
        <w:tc>
          <w:tcPr>
            <w:tcW w:w="2340" w:type="dxa"/>
          </w:tcPr>
          <w:p w:rsidR="00940BF3" w:rsidRPr="00734D63" w:rsidRDefault="003573A4" w:rsidP="00263B70">
            <w:pPr>
              <w:pStyle w:val="Style4"/>
            </w:pPr>
            <w:bookmarkStart w:id="164" w:name="_Toc438532601"/>
            <w:bookmarkStart w:id="165" w:name="_Toc438532602"/>
            <w:bookmarkStart w:id="166" w:name="_Toc438438840"/>
            <w:bookmarkStart w:id="167" w:name="_Toc438532603"/>
            <w:bookmarkStart w:id="168" w:name="_Toc438733984"/>
            <w:bookmarkStart w:id="169" w:name="_Toc438907023"/>
            <w:bookmarkStart w:id="170" w:name="_Toc438907222"/>
            <w:bookmarkStart w:id="171" w:name="_Toc382927783"/>
            <w:bookmarkEnd w:id="164"/>
            <w:bookmarkEnd w:id="165"/>
            <w:r w:rsidRPr="00734D63">
              <w:lastRenderedPageBreak/>
              <w:t>17.</w:t>
            </w:r>
            <w:r w:rsidR="00263B70">
              <w:tab/>
            </w:r>
            <w:r w:rsidR="00940BF3" w:rsidRPr="00734D63">
              <w:t>Documents atte</w:t>
            </w:r>
            <w:r w:rsidR="00940BF3" w:rsidRPr="00734D63">
              <w:t>s</w:t>
            </w:r>
            <w:r w:rsidR="00940BF3" w:rsidRPr="00734D63">
              <w:t xml:space="preserve">tant </w:t>
            </w:r>
            <w:r w:rsidR="00A03AE4" w:rsidRPr="00734D63">
              <w:t xml:space="preserve">de l’éligibilité et </w:t>
            </w:r>
            <w:r w:rsidR="00940BF3" w:rsidRPr="00734D63">
              <w:t>des qualifications du Soumissionnaire</w:t>
            </w:r>
            <w:bookmarkEnd w:id="166"/>
            <w:bookmarkEnd w:id="167"/>
            <w:bookmarkEnd w:id="168"/>
            <w:bookmarkEnd w:id="169"/>
            <w:bookmarkEnd w:id="170"/>
            <w:bookmarkEnd w:id="171"/>
          </w:p>
        </w:tc>
        <w:tc>
          <w:tcPr>
            <w:tcW w:w="7020" w:type="dxa"/>
            <w:gridSpan w:val="3"/>
          </w:tcPr>
          <w:p w:rsidR="00A03AE4" w:rsidRPr="00734D63" w:rsidRDefault="00AC4891" w:rsidP="00AC4891">
            <w:pPr>
              <w:tabs>
                <w:tab w:val="left" w:pos="612"/>
              </w:tabs>
              <w:spacing w:after="120"/>
              <w:ind w:left="576" w:hanging="576"/>
              <w:jc w:val="both"/>
            </w:pPr>
            <w:r w:rsidRPr="00734D63">
              <w:t>17.1</w:t>
            </w:r>
            <w:r w:rsidRPr="00734D63">
              <w:tab/>
            </w:r>
            <w:r w:rsidR="00F52B48" w:rsidRPr="00734D63">
              <w:t xml:space="preserve">Pour établir que le Soumissionnaire répond aux critères d’origine, en application des dispositions de </w:t>
            </w:r>
            <w:r w:rsidR="00F1248D" w:rsidRPr="00734D63">
              <w:t>l’Article</w:t>
            </w:r>
            <w:r w:rsidR="00F52B48" w:rsidRPr="00734D63">
              <w:t xml:space="preserve"> 4 des IS, le Soumissionnaire devra remplir la Lettre de soumission, inclue à la Section IV, Formulaires de soumission.</w:t>
            </w:r>
          </w:p>
          <w:p w:rsidR="00940BF3" w:rsidRPr="00734D63" w:rsidRDefault="00AC4891" w:rsidP="00AC4891">
            <w:pPr>
              <w:tabs>
                <w:tab w:val="left" w:pos="612"/>
              </w:tabs>
              <w:spacing w:after="120"/>
              <w:ind w:left="576" w:hanging="576"/>
              <w:jc w:val="both"/>
            </w:pPr>
            <w:r w:rsidRPr="00734D63">
              <w:t>17.2</w:t>
            </w:r>
            <w:r w:rsidRPr="00734D63">
              <w:tab/>
            </w:r>
            <w:r w:rsidR="00940BF3" w:rsidRPr="00734D63">
              <w:t xml:space="preserve">Les documents que le Soumissionnaire fournira pour établir qu’il possède les qualifications requises pour exécuter le Marché si son offre est acceptée, établiront, à la satisfaction de l’Acheteur, que : </w:t>
            </w:r>
          </w:p>
          <w:p w:rsidR="00940BF3" w:rsidRPr="00734D63" w:rsidRDefault="00940BF3" w:rsidP="00F52B48">
            <w:pPr>
              <w:pStyle w:val="i"/>
              <w:suppressAutoHyphens w:val="0"/>
              <w:spacing w:after="120"/>
              <w:ind w:left="1224" w:hanging="619"/>
              <w:rPr>
                <w:rFonts w:ascii="Times New Roman" w:hAnsi="Times New Roman"/>
                <w:lang w:val="fr-FR"/>
              </w:rPr>
            </w:pPr>
            <w:r w:rsidRPr="00734D63">
              <w:rPr>
                <w:rFonts w:ascii="Times New Roman" w:hAnsi="Times New Roman"/>
                <w:lang w:val="fr-FR"/>
              </w:rPr>
              <w:t xml:space="preserve">a) </w:t>
            </w:r>
            <w:r w:rsidRPr="00734D63">
              <w:rPr>
                <w:rFonts w:ascii="Times New Roman" w:hAnsi="Times New Roman"/>
                <w:lang w:val="fr-FR"/>
              </w:rPr>
              <w:tab/>
              <w:t xml:space="preserve">si requis par les </w:t>
            </w:r>
            <w:r w:rsidRPr="00734D63">
              <w:rPr>
                <w:rFonts w:ascii="Times New Roman" w:hAnsi="Times New Roman"/>
                <w:b/>
                <w:bCs/>
                <w:lang w:val="fr-FR"/>
              </w:rPr>
              <w:t>DPAO</w:t>
            </w:r>
            <w:r w:rsidRPr="00734D63">
              <w:rPr>
                <w:rFonts w:ascii="Times New Roman" w:hAnsi="Times New Roman"/>
                <w:lang w:val="fr-FR"/>
              </w:rPr>
              <w:t>, le Soumissionnaire qui ne f</w:t>
            </w:r>
            <w:r w:rsidRPr="00734D63">
              <w:rPr>
                <w:rFonts w:ascii="Times New Roman" w:hAnsi="Times New Roman"/>
                <w:lang w:val="fr-FR"/>
              </w:rPr>
              <w:t>a</w:t>
            </w:r>
            <w:r w:rsidRPr="00734D63">
              <w:rPr>
                <w:rFonts w:ascii="Times New Roman" w:hAnsi="Times New Roman"/>
                <w:lang w:val="fr-FR"/>
              </w:rPr>
              <w:t>brique ou ne produit pas les Fournitures qu’il offre, so</w:t>
            </w:r>
            <w:r w:rsidRPr="00734D63">
              <w:rPr>
                <w:rFonts w:ascii="Times New Roman" w:hAnsi="Times New Roman"/>
                <w:lang w:val="fr-FR"/>
              </w:rPr>
              <w:t>u</w:t>
            </w:r>
            <w:r w:rsidRPr="00734D63">
              <w:rPr>
                <w:rFonts w:ascii="Times New Roman" w:hAnsi="Times New Roman"/>
                <w:lang w:val="fr-FR"/>
              </w:rPr>
              <w:t>mettra une Autorisation du Fabriquant, en utilisant à cet effet le formulaire type inclus dans la Section IV, Form</w:t>
            </w:r>
            <w:r w:rsidRPr="00734D63">
              <w:rPr>
                <w:rFonts w:ascii="Times New Roman" w:hAnsi="Times New Roman"/>
                <w:lang w:val="fr-FR"/>
              </w:rPr>
              <w:t>u</w:t>
            </w:r>
            <w:r w:rsidRPr="00734D63">
              <w:rPr>
                <w:rFonts w:ascii="Times New Roman" w:hAnsi="Times New Roman"/>
                <w:lang w:val="fr-FR"/>
              </w:rPr>
              <w:t>laires de soumission, pour attester du fait qu’il a été d</w:t>
            </w:r>
            <w:r w:rsidRPr="00734D63">
              <w:rPr>
                <w:rFonts w:ascii="Times New Roman" w:hAnsi="Times New Roman"/>
                <w:lang w:val="fr-FR"/>
              </w:rPr>
              <w:t>u</w:t>
            </w:r>
            <w:r w:rsidRPr="00734D63">
              <w:rPr>
                <w:rFonts w:ascii="Times New Roman" w:hAnsi="Times New Roman"/>
                <w:lang w:val="fr-FR"/>
              </w:rPr>
              <w:t xml:space="preserve">ment autorisé par le fabriquant ou le producteur des Fournitures pour fournir ces dernières dans le pays de l’Acheteur; </w:t>
            </w:r>
          </w:p>
          <w:p w:rsidR="00940BF3" w:rsidRPr="00734D63" w:rsidRDefault="00940BF3" w:rsidP="00F52B48">
            <w:pPr>
              <w:spacing w:after="120"/>
              <w:ind w:left="1224" w:hanging="619"/>
              <w:jc w:val="both"/>
            </w:pPr>
            <w:r w:rsidRPr="00734D63">
              <w:t xml:space="preserve">b) </w:t>
            </w:r>
            <w:r w:rsidRPr="00734D63">
              <w:tab/>
              <w:t xml:space="preserve">si requis par les </w:t>
            </w:r>
            <w:r w:rsidRPr="00734D63">
              <w:rPr>
                <w:b/>
                <w:bCs/>
              </w:rPr>
              <w:t>DPAO</w:t>
            </w:r>
            <w:r w:rsidRPr="00734D63">
              <w:t xml:space="preserve">, au cas </w:t>
            </w:r>
            <w:r w:rsidR="00222DE7" w:rsidRPr="00734D63">
              <w:t>où</w:t>
            </w:r>
            <w:r w:rsidRPr="00734D63">
              <w:t xml:space="preserve"> il n’est pas présent dans le pays de l’Acheteur, le Soumissionnaire est ou sera (si son offre est acceptée) repr</w:t>
            </w:r>
            <w:r w:rsidR="00222DE7" w:rsidRPr="00734D63">
              <w:t>é</w:t>
            </w:r>
            <w:r w:rsidRPr="00734D63">
              <w:t xml:space="preserve">senté par un agent </w:t>
            </w:r>
            <w:r w:rsidR="00222DE7" w:rsidRPr="00734D63">
              <w:t>é</w:t>
            </w:r>
            <w:r w:rsidRPr="00734D63">
              <w:t>quipé et en mesure de répondre aux obligations contra</w:t>
            </w:r>
            <w:r w:rsidR="00222DE7" w:rsidRPr="00734D63">
              <w:t>c</w:t>
            </w:r>
            <w:r w:rsidRPr="00734D63">
              <w:t>tuelles du fournisseur en matière de spécifications techniques, d’entretien, de réparations et de fournitures de pièces d</w:t>
            </w:r>
            <w:r w:rsidRPr="00734D63">
              <w:t>é</w:t>
            </w:r>
            <w:r w:rsidRPr="00734D63">
              <w:t>tachées.</w:t>
            </w:r>
          </w:p>
          <w:p w:rsidR="00940BF3" w:rsidRPr="00734D63" w:rsidRDefault="00940BF3">
            <w:pPr>
              <w:spacing w:after="240"/>
              <w:ind w:left="1224" w:hanging="619"/>
              <w:jc w:val="both"/>
              <w:rPr>
                <w:sz w:val="16"/>
              </w:rPr>
            </w:pPr>
            <w:r w:rsidRPr="00734D63">
              <w:t xml:space="preserve">c) </w:t>
            </w:r>
            <w:r w:rsidRPr="00734D63">
              <w:tab/>
              <w:t>le Soumissionnaire remplit chacun des critères de qualif</w:t>
            </w:r>
            <w:r w:rsidRPr="00734D63">
              <w:t>i</w:t>
            </w:r>
            <w:r w:rsidRPr="00734D63">
              <w:t>cation sp</w:t>
            </w:r>
            <w:r w:rsidR="00222DE7" w:rsidRPr="00734D63">
              <w:t>é</w:t>
            </w:r>
            <w:r w:rsidRPr="00734D63">
              <w:t>cifié à la Section III, Critères d’Évaluation et de Qualif</w:t>
            </w:r>
            <w:r w:rsidR="00222DE7" w:rsidRPr="00734D63">
              <w:t>i</w:t>
            </w:r>
            <w:r w:rsidRPr="00734D63">
              <w:t xml:space="preserve">cation </w:t>
            </w:r>
          </w:p>
        </w:tc>
      </w:tr>
      <w:tr w:rsidR="00940BF3" w:rsidRPr="00734D63" w:rsidTr="0096454F">
        <w:tc>
          <w:tcPr>
            <w:tcW w:w="2340" w:type="dxa"/>
          </w:tcPr>
          <w:p w:rsidR="00940BF3" w:rsidRPr="00734D63" w:rsidRDefault="003573A4" w:rsidP="00263B70">
            <w:pPr>
              <w:pStyle w:val="Style4"/>
            </w:pPr>
            <w:bookmarkStart w:id="172" w:name="_Toc438438841"/>
            <w:bookmarkStart w:id="173" w:name="_Toc438532604"/>
            <w:bookmarkStart w:id="174" w:name="_Toc438733985"/>
            <w:bookmarkStart w:id="175" w:name="_Toc438907024"/>
            <w:bookmarkStart w:id="176" w:name="_Toc438907223"/>
            <w:bookmarkStart w:id="177" w:name="_Toc382927784"/>
            <w:r w:rsidRPr="00734D63">
              <w:t>18.</w:t>
            </w:r>
            <w:r w:rsidR="00263B70">
              <w:tab/>
            </w:r>
            <w:r w:rsidR="00940BF3" w:rsidRPr="00734D63">
              <w:t>Période de val</w:t>
            </w:r>
            <w:r w:rsidR="00940BF3" w:rsidRPr="00734D63">
              <w:t>i</w:t>
            </w:r>
            <w:r w:rsidR="00940BF3" w:rsidRPr="00734D63">
              <w:t>dité des offres</w:t>
            </w:r>
            <w:bookmarkEnd w:id="172"/>
            <w:bookmarkEnd w:id="173"/>
            <w:bookmarkEnd w:id="174"/>
            <w:bookmarkEnd w:id="175"/>
            <w:bookmarkEnd w:id="176"/>
            <w:bookmarkEnd w:id="177"/>
          </w:p>
        </w:tc>
        <w:tc>
          <w:tcPr>
            <w:tcW w:w="7020" w:type="dxa"/>
            <w:gridSpan w:val="3"/>
          </w:tcPr>
          <w:p w:rsidR="00940BF3" w:rsidRPr="00734D63" w:rsidRDefault="00F52B48" w:rsidP="00F52B48">
            <w:pPr>
              <w:spacing w:after="120"/>
              <w:ind w:left="576" w:hanging="576"/>
              <w:jc w:val="both"/>
            </w:pPr>
            <w:r w:rsidRPr="00734D63">
              <w:t>18</w:t>
            </w:r>
            <w:r w:rsidR="00940BF3" w:rsidRPr="00734D63">
              <w:t>.1</w:t>
            </w:r>
            <w:r w:rsidR="00940BF3" w:rsidRPr="00734D63">
              <w:tab/>
              <w:t xml:space="preserve">Les offres demeureront valables pendant la période spécifiée dans les </w:t>
            </w:r>
            <w:r w:rsidR="00940BF3" w:rsidRPr="00734D63">
              <w:rPr>
                <w:b/>
                <w:bCs/>
              </w:rPr>
              <w:t>DPAO</w:t>
            </w:r>
            <w:r w:rsidR="00940BF3" w:rsidRPr="00734D63">
              <w:t xml:space="preserve"> après la date limite de soumission fixée par l’Acheteur</w:t>
            </w:r>
            <w:r w:rsidRPr="00734D63">
              <w:t xml:space="preserve"> en conformité avec l’article 22.1 des IS</w:t>
            </w:r>
            <w:r w:rsidR="00940BF3" w:rsidRPr="00734D63">
              <w:t>. Une offre valable pour une période plus courte sera considérée comme non conforme et rejetée par l’Acheteur.</w:t>
            </w:r>
          </w:p>
        </w:tc>
      </w:tr>
      <w:tr w:rsidR="00940BF3" w:rsidRPr="00734D63" w:rsidTr="0096454F">
        <w:tc>
          <w:tcPr>
            <w:tcW w:w="2340" w:type="dxa"/>
          </w:tcPr>
          <w:p w:rsidR="00940BF3" w:rsidRPr="00734D63" w:rsidRDefault="00940BF3"/>
        </w:tc>
        <w:tc>
          <w:tcPr>
            <w:tcW w:w="7020" w:type="dxa"/>
            <w:gridSpan w:val="3"/>
          </w:tcPr>
          <w:p w:rsidR="00940BF3" w:rsidRPr="00734D63" w:rsidRDefault="00F52B48" w:rsidP="00263B70">
            <w:pPr>
              <w:tabs>
                <w:tab w:val="left" w:pos="612"/>
              </w:tabs>
              <w:spacing w:after="200"/>
              <w:ind w:left="576" w:hanging="576"/>
              <w:jc w:val="both"/>
              <w:rPr>
                <w:spacing w:val="-4"/>
              </w:rPr>
            </w:pPr>
            <w:r w:rsidRPr="00734D63">
              <w:rPr>
                <w:spacing w:val="-4"/>
              </w:rPr>
              <w:t>18</w:t>
            </w:r>
            <w:r w:rsidR="00940BF3" w:rsidRPr="00734D63">
              <w:rPr>
                <w:spacing w:val="-4"/>
              </w:rPr>
              <w:t>.2</w:t>
            </w:r>
            <w:r w:rsidR="00940BF3" w:rsidRPr="00734D63">
              <w:rPr>
                <w:spacing w:val="-4"/>
              </w:rPr>
              <w:tab/>
              <w:t>E</w:t>
            </w:r>
            <w:r w:rsidR="00940BF3" w:rsidRPr="00734D63">
              <w:t>xceptionnellement, avant l’expiration de la période de validité des offres, l’Acheteur peut demander aux soumissionnaires de proroger la durée de validité de leurs offres. La demande et les réponses seront formulées par écrit. S’il est demandé une gara</w:t>
            </w:r>
            <w:r w:rsidR="00940BF3" w:rsidRPr="00734D63">
              <w:t>n</w:t>
            </w:r>
            <w:r w:rsidR="00940BF3" w:rsidRPr="00734D63">
              <w:t>tie d’offre ou une Déclaration de garantie de l’offre en applic</w:t>
            </w:r>
            <w:r w:rsidR="00940BF3" w:rsidRPr="00734D63">
              <w:t>a</w:t>
            </w:r>
            <w:r w:rsidR="00940BF3" w:rsidRPr="00734D63">
              <w:t xml:space="preserve">tion de </w:t>
            </w:r>
            <w:r w:rsidR="00F1248D" w:rsidRPr="00734D63">
              <w:t>l’Article</w:t>
            </w:r>
            <w:r w:rsidR="00940BF3" w:rsidRPr="00734D63">
              <w:t xml:space="preserve"> </w:t>
            </w:r>
            <w:r w:rsidRPr="00734D63">
              <w:t>19</w:t>
            </w:r>
            <w:r w:rsidR="00940BF3" w:rsidRPr="00734D63">
              <w:t xml:space="preserve"> des IS, sa validité sera prolongée pour une </w:t>
            </w:r>
            <w:r w:rsidR="00940BF3" w:rsidRPr="00734D63">
              <w:lastRenderedPageBreak/>
              <w:t>durée correspondante. Un soumissionnaire peut refuser de pr</w:t>
            </w:r>
            <w:r w:rsidR="00940BF3" w:rsidRPr="00734D63">
              <w:t>o</w:t>
            </w:r>
            <w:r w:rsidR="00940BF3" w:rsidRPr="00734D63">
              <w:t>roger la validité de son offre sans perdre sa garantie. Un soumi</w:t>
            </w:r>
            <w:r w:rsidR="00940BF3" w:rsidRPr="00734D63">
              <w:t>s</w:t>
            </w:r>
            <w:r w:rsidR="00940BF3" w:rsidRPr="00734D63">
              <w:t>sionnaire qui consent à cette prorogation ne se verra pas dema</w:t>
            </w:r>
            <w:r w:rsidR="00940BF3" w:rsidRPr="00734D63">
              <w:t>n</w:t>
            </w:r>
            <w:r w:rsidR="00940BF3" w:rsidRPr="00734D63">
              <w:t>der de modifier son offre, ni ne sera autorisé à le faire, sous r</w:t>
            </w:r>
            <w:r w:rsidR="00940BF3" w:rsidRPr="00734D63">
              <w:t>é</w:t>
            </w:r>
            <w:r w:rsidR="00940BF3" w:rsidRPr="00734D63">
              <w:t xml:space="preserve">serve des dispositions de </w:t>
            </w:r>
            <w:r w:rsidR="00F1248D" w:rsidRPr="00734D63">
              <w:t>l’article</w:t>
            </w:r>
            <w:r w:rsidR="00940BF3" w:rsidRPr="00734D63">
              <w:t xml:space="preserve"> </w:t>
            </w:r>
            <w:r w:rsidRPr="00734D63">
              <w:t>18</w:t>
            </w:r>
            <w:r w:rsidR="00940BF3" w:rsidRPr="00734D63">
              <w:t xml:space="preserve">.3 des IS. </w:t>
            </w:r>
          </w:p>
        </w:tc>
      </w:tr>
      <w:tr w:rsidR="00940BF3" w:rsidRPr="00734D63" w:rsidTr="0096454F">
        <w:tc>
          <w:tcPr>
            <w:tcW w:w="2340" w:type="dxa"/>
          </w:tcPr>
          <w:p w:rsidR="00940BF3" w:rsidRPr="00734D63" w:rsidRDefault="00940BF3"/>
        </w:tc>
        <w:tc>
          <w:tcPr>
            <w:tcW w:w="7020" w:type="dxa"/>
            <w:gridSpan w:val="3"/>
          </w:tcPr>
          <w:p w:rsidR="00F52B48" w:rsidRPr="00734D63" w:rsidRDefault="00F52B48" w:rsidP="00263B70">
            <w:pPr>
              <w:spacing w:after="200"/>
              <w:ind w:left="576" w:hanging="576"/>
              <w:jc w:val="both"/>
            </w:pPr>
            <w:r w:rsidRPr="00734D63">
              <w:t>18</w:t>
            </w:r>
            <w:r w:rsidR="00940BF3" w:rsidRPr="00734D63">
              <w:t>.3</w:t>
            </w:r>
            <w:r w:rsidR="00940BF3" w:rsidRPr="00734D63">
              <w:tab/>
            </w:r>
            <w:r w:rsidRPr="00734D63">
              <w:t xml:space="preserve">Si l’attribution est retardée de plus de cinquante-six (56) jours au-delà du délai initial de validité de l’Offre, le prix du Marché sera déterminé comme suit : </w:t>
            </w:r>
          </w:p>
          <w:p w:rsidR="00F52B48" w:rsidRPr="00734D63" w:rsidRDefault="00F52B48" w:rsidP="00263B70">
            <w:pPr>
              <w:tabs>
                <w:tab w:val="left" w:pos="576"/>
                <w:tab w:val="left" w:pos="1152"/>
              </w:tabs>
              <w:spacing w:after="200"/>
              <w:ind w:left="1152" w:hanging="576"/>
              <w:jc w:val="both"/>
              <w:rPr>
                <w:b/>
                <w:sz w:val="28"/>
              </w:rPr>
            </w:pPr>
            <w:r w:rsidRPr="00734D63">
              <w:t>a)</w:t>
            </w:r>
            <w:r w:rsidRPr="00734D63">
              <w:tab/>
              <w:t>dans le cas d’un marché à prix ferme, le Montant du Ma</w:t>
            </w:r>
            <w:r w:rsidRPr="00734D63">
              <w:t>r</w:t>
            </w:r>
            <w:r w:rsidRPr="00734D63">
              <w:t xml:space="preserve">ché sera égal au Montant de l’Offre actualisé par le facteur </w:t>
            </w:r>
            <w:r w:rsidRPr="00F76F58">
              <w:t xml:space="preserve">figurant aux </w:t>
            </w:r>
            <w:r w:rsidRPr="00F76F58">
              <w:rPr>
                <w:b/>
              </w:rPr>
              <w:t>DPAO</w:t>
            </w:r>
            <w:r w:rsidRPr="00F76F58">
              <w:t xml:space="preserve">; </w:t>
            </w:r>
          </w:p>
          <w:p w:rsidR="00F52B48" w:rsidRPr="00400C1E" w:rsidRDefault="00F52B48" w:rsidP="00263B70">
            <w:pPr>
              <w:tabs>
                <w:tab w:val="left" w:pos="576"/>
                <w:tab w:val="left" w:pos="1152"/>
              </w:tabs>
              <w:spacing w:after="200"/>
              <w:ind w:left="1152" w:hanging="576"/>
              <w:jc w:val="both"/>
              <w:rPr>
                <w:i/>
                <w:sz w:val="20"/>
              </w:rPr>
            </w:pPr>
            <w:r w:rsidRPr="00222DE7">
              <w:t>b)</w:t>
            </w:r>
            <w:r w:rsidRPr="00222DE7">
              <w:tab/>
              <w:t xml:space="preserve">dans le cas d’un marché à prix </w:t>
            </w:r>
            <w:r w:rsidRPr="002F3AA5">
              <w:t>révisable</w:t>
            </w:r>
            <w:r w:rsidRPr="003D5EF6">
              <w:t xml:space="preserve">, le </w:t>
            </w:r>
            <w:r w:rsidRPr="00722C81">
              <w:t>Montant du M</w:t>
            </w:r>
            <w:r w:rsidRPr="00616BE0">
              <w:t>arché sera le Montant de l’Offre. </w:t>
            </w:r>
            <w:r w:rsidRPr="00616BE0" w:rsidDel="00FB0142">
              <w:rPr>
                <w:i/>
                <w:sz w:val="20"/>
              </w:rPr>
              <w:t xml:space="preserve"> </w:t>
            </w:r>
          </w:p>
          <w:p w:rsidR="00F52B48" w:rsidRPr="00F76F58" w:rsidRDefault="00F52B48" w:rsidP="00263B70">
            <w:pPr>
              <w:tabs>
                <w:tab w:val="left" w:pos="576"/>
                <w:tab w:val="left" w:pos="1152"/>
              </w:tabs>
              <w:spacing w:after="200"/>
              <w:ind w:left="1152" w:hanging="576"/>
              <w:jc w:val="both"/>
            </w:pPr>
            <w:r w:rsidRPr="00F76F58">
              <w:t>c)</w:t>
            </w:r>
            <w:r w:rsidRPr="00F76F58">
              <w:tab/>
              <w:t>dans tous les cas, les offres seront évaluées sur la base du Montant des Offres sans prendre en considération l’actualisation susmentionnée.</w:t>
            </w:r>
          </w:p>
        </w:tc>
      </w:tr>
      <w:tr w:rsidR="00940BF3" w:rsidRPr="00734D63" w:rsidTr="0096454F">
        <w:trPr>
          <w:trHeight w:val="886"/>
        </w:trPr>
        <w:tc>
          <w:tcPr>
            <w:tcW w:w="2340" w:type="dxa"/>
          </w:tcPr>
          <w:p w:rsidR="00940BF3" w:rsidRPr="00734D63" w:rsidRDefault="003573A4" w:rsidP="00263B70">
            <w:pPr>
              <w:pStyle w:val="Style4"/>
            </w:pPr>
            <w:bookmarkStart w:id="178" w:name="_Toc382927785"/>
            <w:r w:rsidRPr="00734D63">
              <w:t>19.</w:t>
            </w:r>
            <w:r w:rsidR="00263B70">
              <w:tab/>
            </w:r>
            <w:r w:rsidR="00940BF3" w:rsidRPr="00734D63">
              <w:t>Garantie de soumission</w:t>
            </w:r>
            <w:bookmarkEnd w:id="178"/>
          </w:p>
        </w:tc>
        <w:tc>
          <w:tcPr>
            <w:tcW w:w="7020" w:type="dxa"/>
            <w:gridSpan w:val="3"/>
          </w:tcPr>
          <w:p w:rsidR="00940BF3" w:rsidRPr="00734D63" w:rsidRDefault="00AC4891" w:rsidP="00263B70">
            <w:pPr>
              <w:tabs>
                <w:tab w:val="left" w:pos="612"/>
              </w:tabs>
              <w:spacing w:after="200"/>
              <w:ind w:left="576" w:hanging="576"/>
              <w:jc w:val="both"/>
            </w:pPr>
            <w:r w:rsidRPr="00734D63">
              <w:t>19.1</w:t>
            </w:r>
            <w:r w:rsidRPr="00734D63">
              <w:tab/>
            </w:r>
            <w:r w:rsidR="00940BF3" w:rsidRPr="00734D63">
              <w:t xml:space="preserve">Si cela est requis dans les </w:t>
            </w:r>
            <w:r w:rsidR="00940BF3" w:rsidRPr="00734D63">
              <w:rPr>
                <w:b/>
                <w:bCs/>
              </w:rPr>
              <w:t>DPAO</w:t>
            </w:r>
            <w:r w:rsidR="00940BF3" w:rsidRPr="00734D63">
              <w:t xml:space="preserve">, le Soumissionnaire fournira </w:t>
            </w:r>
            <w:r w:rsidR="007A4779" w:rsidRPr="00734D63">
              <w:t>l’original d’</w:t>
            </w:r>
            <w:r w:rsidR="00940BF3" w:rsidRPr="00734D63">
              <w:t xml:space="preserve">une garantie </w:t>
            </w:r>
            <w:r w:rsidR="007A4779" w:rsidRPr="00734D63">
              <w:t>de soumission</w:t>
            </w:r>
            <w:r w:rsidR="00940BF3" w:rsidRPr="00734D63">
              <w:t xml:space="preserve"> ou </w:t>
            </w:r>
            <w:r w:rsidR="007A4779" w:rsidRPr="00734D63">
              <w:t>d’</w:t>
            </w:r>
            <w:r w:rsidR="00940BF3" w:rsidRPr="00734D63">
              <w:t>une déclaration de garantie de l’offre qui fera</w:t>
            </w:r>
            <w:r w:rsidR="007A4779" w:rsidRPr="00734D63">
              <w:t xml:space="preserve"> partie intégrante de son offre. Lor</w:t>
            </w:r>
            <w:r w:rsidR="007A4779" w:rsidRPr="00734D63">
              <w:t>s</w:t>
            </w:r>
            <w:r w:rsidR="007A4779" w:rsidRPr="00734D63">
              <w:t>qu’une garantie de soumission est exigée, le montant et la mo</w:t>
            </w:r>
            <w:r w:rsidR="007A4779" w:rsidRPr="00734D63">
              <w:t>n</w:t>
            </w:r>
            <w:r w:rsidR="007A4779" w:rsidRPr="00734D63">
              <w:t xml:space="preserve">naie dans laquelle elle doit être libellée seront indiqués dans </w:t>
            </w:r>
            <w:r w:rsidR="00940BF3" w:rsidRPr="00734D63">
              <w:t xml:space="preserve">les </w:t>
            </w:r>
            <w:r w:rsidR="00940BF3" w:rsidRPr="00734D63">
              <w:rPr>
                <w:b/>
                <w:bCs/>
              </w:rPr>
              <w:t>DPAO</w:t>
            </w:r>
            <w:r w:rsidR="00940BF3" w:rsidRPr="00734D63">
              <w:t xml:space="preserve">. </w:t>
            </w:r>
          </w:p>
          <w:p w:rsidR="007A4779" w:rsidRPr="00734D63" w:rsidRDefault="00AC4891" w:rsidP="00263B70">
            <w:pPr>
              <w:tabs>
                <w:tab w:val="left" w:pos="612"/>
              </w:tabs>
              <w:spacing w:after="200"/>
              <w:ind w:left="576" w:hanging="576"/>
              <w:jc w:val="both"/>
            </w:pPr>
            <w:r w:rsidRPr="00734D63">
              <w:t>19.2</w:t>
            </w:r>
            <w:r w:rsidRPr="00734D63">
              <w:tab/>
            </w:r>
            <w:r w:rsidR="007A4779" w:rsidRPr="00734D63">
              <w:t>La Déclaration de garantie de soumission se présentera selon le modèle présenté à la Section IV – Formulaires de soumission.</w:t>
            </w:r>
          </w:p>
        </w:tc>
      </w:tr>
      <w:tr w:rsidR="00940BF3" w:rsidRPr="00734D63" w:rsidTr="0096454F">
        <w:trPr>
          <w:trHeight w:val="630"/>
        </w:trPr>
        <w:tc>
          <w:tcPr>
            <w:tcW w:w="2340" w:type="dxa"/>
          </w:tcPr>
          <w:p w:rsidR="00940BF3" w:rsidRPr="00734D63" w:rsidRDefault="00940BF3">
            <w:bookmarkStart w:id="179" w:name="_Toc438532606"/>
            <w:bookmarkEnd w:id="179"/>
          </w:p>
        </w:tc>
        <w:tc>
          <w:tcPr>
            <w:tcW w:w="7020" w:type="dxa"/>
            <w:gridSpan w:val="3"/>
          </w:tcPr>
          <w:p w:rsidR="007A4779" w:rsidRPr="00734D63" w:rsidRDefault="00AC4891" w:rsidP="00263B70">
            <w:pPr>
              <w:tabs>
                <w:tab w:val="left" w:pos="612"/>
              </w:tabs>
              <w:spacing w:after="200"/>
              <w:ind w:left="576" w:hanging="576"/>
              <w:jc w:val="both"/>
            </w:pPr>
            <w:r w:rsidRPr="00734D63">
              <w:t>19.3</w:t>
            </w:r>
            <w:r w:rsidRPr="00734D63">
              <w:tab/>
            </w:r>
            <w:r w:rsidR="007A4779" w:rsidRPr="00734D63">
              <w:t>Lorsqu’elle est requise par le présent article, la Garantie de soumission se présentera sous l’une des formes ci-après, au choix du Soumissionnaire :</w:t>
            </w:r>
          </w:p>
          <w:p w:rsidR="007A4779" w:rsidRPr="00734D63" w:rsidRDefault="007A4779" w:rsidP="00263B70">
            <w:pPr>
              <w:numPr>
                <w:ilvl w:val="0"/>
                <w:numId w:val="83"/>
              </w:numPr>
              <w:tabs>
                <w:tab w:val="left" w:pos="576"/>
                <w:tab w:val="left" w:pos="1152"/>
              </w:tabs>
              <w:overflowPunct w:val="0"/>
              <w:autoSpaceDE w:val="0"/>
              <w:autoSpaceDN w:val="0"/>
              <w:adjustRightInd w:val="0"/>
              <w:spacing w:after="200"/>
              <w:ind w:left="1152" w:hanging="576"/>
              <w:jc w:val="both"/>
              <w:textAlignment w:val="baseline"/>
            </w:pPr>
            <w:r w:rsidRPr="00734D63">
              <w:t xml:space="preserve">une garantie bancaire à première demande émise par une banque, une compagnie d’assurances ou un organisme de caution; </w:t>
            </w:r>
          </w:p>
          <w:p w:rsidR="007A4779" w:rsidRPr="00734D63" w:rsidRDefault="007A4779" w:rsidP="00263B70">
            <w:pPr>
              <w:numPr>
                <w:ilvl w:val="0"/>
                <w:numId w:val="83"/>
              </w:numPr>
              <w:tabs>
                <w:tab w:val="left" w:pos="576"/>
                <w:tab w:val="left" w:pos="1152"/>
              </w:tabs>
              <w:overflowPunct w:val="0"/>
              <w:autoSpaceDE w:val="0"/>
              <w:autoSpaceDN w:val="0"/>
              <w:adjustRightInd w:val="0"/>
              <w:spacing w:after="200"/>
              <w:ind w:left="1152" w:hanging="576"/>
              <w:jc w:val="both"/>
              <w:textAlignment w:val="baseline"/>
            </w:pPr>
            <w:r w:rsidRPr="00734D63">
              <w:t>un crédit documentaire irrévocable ; ou</w:t>
            </w:r>
          </w:p>
          <w:p w:rsidR="007A4779" w:rsidRPr="00734D63" w:rsidRDefault="007A4779" w:rsidP="00263B70">
            <w:pPr>
              <w:numPr>
                <w:ilvl w:val="0"/>
                <w:numId w:val="83"/>
              </w:numPr>
              <w:tabs>
                <w:tab w:val="left" w:pos="1152"/>
              </w:tabs>
              <w:overflowPunct w:val="0"/>
              <w:autoSpaceDE w:val="0"/>
              <w:autoSpaceDN w:val="0"/>
              <w:adjustRightInd w:val="0"/>
              <w:spacing w:after="200"/>
              <w:ind w:left="1152" w:hanging="576"/>
              <w:jc w:val="both"/>
              <w:textAlignment w:val="baseline"/>
            </w:pPr>
            <w:r w:rsidRPr="00734D63">
              <w:t>un chèque de banque ou un chèque certifié ; ou</w:t>
            </w:r>
          </w:p>
          <w:p w:rsidR="007A4779" w:rsidRPr="00734D63" w:rsidRDefault="007A4779" w:rsidP="00263B70">
            <w:pPr>
              <w:numPr>
                <w:ilvl w:val="0"/>
                <w:numId w:val="83"/>
              </w:numPr>
              <w:tabs>
                <w:tab w:val="left" w:pos="657"/>
              </w:tabs>
              <w:overflowPunct w:val="0"/>
              <w:autoSpaceDE w:val="0"/>
              <w:autoSpaceDN w:val="0"/>
              <w:adjustRightInd w:val="0"/>
              <w:spacing w:after="200"/>
              <w:ind w:left="1152" w:hanging="576"/>
              <w:jc w:val="both"/>
              <w:textAlignment w:val="baseline"/>
            </w:pPr>
            <w:r w:rsidRPr="00734D63">
              <w:t xml:space="preserve">toute autre garantie mentionnée, le cas échéant, dans les          </w:t>
            </w:r>
            <w:r w:rsidRPr="00734D63">
              <w:rPr>
                <w:b/>
              </w:rPr>
              <w:t>DPAO</w:t>
            </w:r>
            <w:r w:rsidRPr="00734D63">
              <w:t>,</w:t>
            </w:r>
          </w:p>
          <w:p w:rsidR="00940BF3" w:rsidRPr="00222DE7" w:rsidRDefault="007A4779" w:rsidP="00263B70">
            <w:pPr>
              <w:pStyle w:val="2AutoList1"/>
              <w:numPr>
                <w:ilvl w:val="0"/>
                <w:numId w:val="0"/>
              </w:numPr>
              <w:spacing w:after="200"/>
              <w:ind w:left="1128"/>
              <w:rPr>
                <w:lang w:val="fr-FR"/>
              </w:rPr>
            </w:pPr>
            <w:r w:rsidRPr="00734D63">
              <w:rPr>
                <w:lang w:val="fr-FR"/>
              </w:rPr>
              <w:t>en provenance d’une source reconnue, établie dans un pays satisfaisant aux critères d’origine figurant à la Se</w:t>
            </w:r>
            <w:r w:rsidRPr="00734D63">
              <w:rPr>
                <w:lang w:val="fr-FR"/>
              </w:rPr>
              <w:t>c</w:t>
            </w:r>
            <w:r w:rsidRPr="00734D63">
              <w:rPr>
                <w:lang w:val="fr-FR"/>
              </w:rPr>
              <w:t xml:space="preserve">tion V. </w:t>
            </w:r>
            <w:r w:rsidR="00522B2E" w:rsidRPr="00734D63">
              <w:rPr>
                <w:lang w:val="fr-FR"/>
              </w:rPr>
              <w:t>Pays Eligibles</w:t>
            </w:r>
            <w:r w:rsidRPr="00734D63">
              <w:rPr>
                <w:lang w:val="fr-FR"/>
              </w:rPr>
              <w:t>. Si la Garantie de soumission fou</w:t>
            </w:r>
            <w:r w:rsidRPr="00734D63">
              <w:rPr>
                <w:lang w:val="fr-FR"/>
              </w:rPr>
              <w:t>r</w:t>
            </w:r>
            <w:r w:rsidRPr="00734D63">
              <w:rPr>
                <w:lang w:val="fr-FR"/>
              </w:rPr>
              <w:t xml:space="preserve">nie par le Soumissionnaire est sous forme d’une garantie à </w:t>
            </w:r>
            <w:r w:rsidRPr="00734D63">
              <w:rPr>
                <w:lang w:val="fr-FR"/>
              </w:rPr>
              <w:lastRenderedPageBreak/>
              <w:t>première demande émise par une société d’assurance ou un organisme de caution situé en dehors du pays de l’Acheteur, l’institution émettrice devra avoir une instit</w:t>
            </w:r>
            <w:r w:rsidRPr="00734D63">
              <w:rPr>
                <w:lang w:val="fr-FR"/>
              </w:rPr>
              <w:t>u</w:t>
            </w:r>
            <w:r w:rsidRPr="00734D63">
              <w:rPr>
                <w:lang w:val="fr-FR"/>
              </w:rPr>
              <w:t>tion financière correspondante dans le pays de l’Acheteur afin d’en permettre l’exécution, le cas échéant. La Gara</w:t>
            </w:r>
            <w:r w:rsidRPr="00734D63">
              <w:rPr>
                <w:lang w:val="fr-FR"/>
              </w:rPr>
              <w:t>n</w:t>
            </w:r>
            <w:r w:rsidRPr="00734D63">
              <w:rPr>
                <w:lang w:val="fr-FR"/>
              </w:rPr>
              <w:t>tie de soumission sera établie conformément au formulaire figurant à la Section IV- Formulaires de Soumission, ou dans une autre forme similaire en substance et approuvée par  l’Acheteur avant le dépôt de l’Offre. La Garantie de soumission devra comporter l’identification complète du Soumissionnaire. La Garantie de soumission devra deme</w:t>
            </w:r>
            <w:r w:rsidRPr="00734D63">
              <w:rPr>
                <w:lang w:val="fr-FR"/>
              </w:rPr>
              <w:t>u</w:t>
            </w:r>
            <w:r w:rsidRPr="00734D63">
              <w:rPr>
                <w:lang w:val="fr-FR"/>
              </w:rPr>
              <w:t>rer valide pour une période excédant  vingt-huit jours (28)  la durée initiale de validité de l’Offre et, le cas échéant</w:t>
            </w:r>
            <w:r w:rsidR="00F76F58">
              <w:rPr>
                <w:lang w:val="fr-FR"/>
              </w:rPr>
              <w:t xml:space="preserve"> toute autre date suite à une prorogation </w:t>
            </w:r>
            <w:r w:rsidRPr="00734D63">
              <w:rPr>
                <w:lang w:val="fr-FR"/>
              </w:rPr>
              <w:t xml:space="preserve"> selon les dispos</w:t>
            </w:r>
            <w:r w:rsidRPr="00734D63">
              <w:rPr>
                <w:lang w:val="fr-FR"/>
              </w:rPr>
              <w:t>i</w:t>
            </w:r>
            <w:r w:rsidRPr="00734D63">
              <w:rPr>
                <w:lang w:val="fr-FR"/>
              </w:rPr>
              <w:t>tions de l’article 18.2 des IS</w:t>
            </w:r>
            <w:r w:rsidR="00940BF3" w:rsidRPr="00222DE7">
              <w:rPr>
                <w:lang w:val="fr-FR"/>
              </w:rPr>
              <w:t>.</w:t>
            </w:r>
          </w:p>
        </w:tc>
      </w:tr>
      <w:tr w:rsidR="00940BF3" w:rsidRPr="00734D63" w:rsidTr="0096454F">
        <w:trPr>
          <w:trHeight w:val="1260"/>
        </w:trPr>
        <w:tc>
          <w:tcPr>
            <w:tcW w:w="2340" w:type="dxa"/>
          </w:tcPr>
          <w:p w:rsidR="00940BF3" w:rsidRPr="00734D63" w:rsidRDefault="00940BF3">
            <w:bookmarkStart w:id="180" w:name="_Toc438532607"/>
            <w:bookmarkEnd w:id="180"/>
          </w:p>
        </w:tc>
        <w:tc>
          <w:tcPr>
            <w:tcW w:w="7020" w:type="dxa"/>
            <w:gridSpan w:val="3"/>
          </w:tcPr>
          <w:p w:rsidR="00940BF3" w:rsidRPr="00734D63" w:rsidRDefault="00AC4891" w:rsidP="00AC4891">
            <w:pPr>
              <w:tabs>
                <w:tab w:val="left" w:pos="612"/>
              </w:tabs>
              <w:spacing w:after="120"/>
              <w:ind w:left="576" w:hanging="576"/>
              <w:jc w:val="both"/>
            </w:pPr>
            <w:r w:rsidRPr="00734D63">
              <w:t>19.4</w:t>
            </w:r>
            <w:r w:rsidRPr="00734D63">
              <w:tab/>
            </w:r>
            <w:r w:rsidR="00940BF3" w:rsidRPr="00734D63">
              <w:t xml:space="preserve">Si une garantie </w:t>
            </w:r>
            <w:r w:rsidR="007A4779" w:rsidRPr="00734D63">
              <w:t>de soumission</w:t>
            </w:r>
            <w:r w:rsidR="00940BF3" w:rsidRPr="00734D63">
              <w:t xml:space="preserve"> est requise en application de </w:t>
            </w:r>
            <w:r w:rsidR="007A4779" w:rsidRPr="00734D63">
              <w:t>l’article 19</w:t>
            </w:r>
            <w:r w:rsidR="00940BF3" w:rsidRPr="00734D63">
              <w:t>.1 des IS, toute offre non accompagnée d’une gara</w:t>
            </w:r>
            <w:r w:rsidR="00940BF3" w:rsidRPr="00734D63">
              <w:t>n</w:t>
            </w:r>
            <w:r w:rsidR="00940BF3" w:rsidRPr="00734D63">
              <w:t xml:space="preserve">tie </w:t>
            </w:r>
            <w:r w:rsidR="00FD5A12" w:rsidRPr="00734D63">
              <w:t>de soumission</w:t>
            </w:r>
            <w:r w:rsidR="00940BF3" w:rsidRPr="00734D63">
              <w:t xml:space="preserve"> substantiellement conf</w:t>
            </w:r>
            <w:r w:rsidR="00FD5A12" w:rsidRPr="00734D63">
              <w:t xml:space="preserve">orme </w:t>
            </w:r>
            <w:r w:rsidR="00940BF3" w:rsidRPr="00734D63">
              <w:t>sera écartée par l’Acheteur comme étant non conforme.</w:t>
            </w:r>
          </w:p>
        </w:tc>
      </w:tr>
      <w:tr w:rsidR="00940BF3" w:rsidRPr="00734D63" w:rsidTr="0096454F">
        <w:tc>
          <w:tcPr>
            <w:tcW w:w="2340" w:type="dxa"/>
          </w:tcPr>
          <w:p w:rsidR="00940BF3" w:rsidRPr="00734D63" w:rsidRDefault="00940BF3">
            <w:bookmarkStart w:id="181" w:name="_Toc438532608"/>
            <w:bookmarkEnd w:id="181"/>
          </w:p>
        </w:tc>
        <w:tc>
          <w:tcPr>
            <w:tcW w:w="7020" w:type="dxa"/>
            <w:gridSpan w:val="3"/>
          </w:tcPr>
          <w:p w:rsidR="00940BF3" w:rsidRPr="00734D63" w:rsidRDefault="00AC4891" w:rsidP="00AC4891">
            <w:pPr>
              <w:tabs>
                <w:tab w:val="left" w:pos="612"/>
              </w:tabs>
              <w:spacing w:after="120"/>
              <w:ind w:left="576" w:hanging="576"/>
              <w:jc w:val="both"/>
            </w:pPr>
            <w:r w:rsidRPr="00734D63">
              <w:t>19.5</w:t>
            </w:r>
            <w:r w:rsidRPr="00734D63">
              <w:tab/>
            </w:r>
            <w:r w:rsidR="00FD5A12" w:rsidRPr="00734D63">
              <w:t>Si une garantie de soumission est requise en application de l’article 19.1 des IS, l</w:t>
            </w:r>
            <w:r w:rsidR="00940BF3" w:rsidRPr="00734D63">
              <w:t>es garanties de soumission des soumi</w:t>
            </w:r>
            <w:r w:rsidR="00940BF3" w:rsidRPr="00734D63">
              <w:t>s</w:t>
            </w:r>
            <w:r w:rsidR="00940BF3" w:rsidRPr="00734D63">
              <w:t>sionnaires non retenus leur seront restituées le plus rapidement possible après que le Soumissionnaire retenu aura fourni la g</w:t>
            </w:r>
            <w:r w:rsidR="00940BF3" w:rsidRPr="00734D63">
              <w:t>a</w:t>
            </w:r>
            <w:r w:rsidR="00940BF3" w:rsidRPr="00734D63">
              <w:t xml:space="preserve">rantie de bonne exécution prescrite à </w:t>
            </w:r>
            <w:r w:rsidR="00F1248D" w:rsidRPr="00734D63">
              <w:t>l’Article</w:t>
            </w:r>
            <w:r w:rsidR="00940BF3" w:rsidRPr="00734D63">
              <w:t xml:space="preserve"> 4</w:t>
            </w:r>
            <w:r w:rsidR="00FD5A12" w:rsidRPr="00734D63">
              <w:t>2</w:t>
            </w:r>
            <w:r w:rsidR="00940BF3" w:rsidRPr="00734D63">
              <w:t xml:space="preserve"> des IS.</w:t>
            </w:r>
          </w:p>
          <w:p w:rsidR="00FD5A12" w:rsidRPr="00734D63" w:rsidRDefault="00AC4891" w:rsidP="00AC4891">
            <w:pPr>
              <w:tabs>
                <w:tab w:val="left" w:pos="612"/>
              </w:tabs>
              <w:spacing w:after="120"/>
              <w:ind w:left="576" w:hanging="576"/>
              <w:jc w:val="both"/>
            </w:pPr>
            <w:r w:rsidRPr="00734D63">
              <w:t>19.6</w:t>
            </w:r>
            <w:r w:rsidRPr="00734D63">
              <w:tab/>
            </w:r>
            <w:r w:rsidR="00FD5A12" w:rsidRPr="00734D63">
              <w:t>La Garantie de soumission du Soumissionnaire retenu lui sera restituée dans les meilleurs délais après la signature du Marché, contre remise de la Garantie de bonne exécution requise.</w:t>
            </w:r>
          </w:p>
        </w:tc>
      </w:tr>
      <w:tr w:rsidR="00940BF3" w:rsidRPr="00734D63" w:rsidTr="0096454F">
        <w:tc>
          <w:tcPr>
            <w:tcW w:w="2340" w:type="dxa"/>
          </w:tcPr>
          <w:p w:rsidR="00940BF3" w:rsidRPr="00734D63" w:rsidRDefault="00940BF3">
            <w:pPr>
              <w:pStyle w:val="Outline"/>
              <w:spacing w:before="0"/>
              <w:rPr>
                <w:kern w:val="0"/>
              </w:rPr>
            </w:pPr>
            <w:bookmarkStart w:id="182" w:name="_Toc438532609"/>
            <w:bookmarkStart w:id="183" w:name="_Toc438532610"/>
            <w:bookmarkStart w:id="184" w:name="_Toc438532611"/>
            <w:bookmarkEnd w:id="182"/>
            <w:bookmarkEnd w:id="183"/>
            <w:bookmarkEnd w:id="184"/>
          </w:p>
        </w:tc>
        <w:tc>
          <w:tcPr>
            <w:tcW w:w="7020" w:type="dxa"/>
            <w:gridSpan w:val="3"/>
          </w:tcPr>
          <w:p w:rsidR="00940BF3" w:rsidRPr="00734D63" w:rsidRDefault="00AC4891" w:rsidP="00AC4891">
            <w:pPr>
              <w:tabs>
                <w:tab w:val="left" w:pos="612"/>
              </w:tabs>
              <w:spacing w:after="120"/>
              <w:ind w:left="576" w:hanging="576"/>
              <w:jc w:val="both"/>
            </w:pPr>
            <w:r w:rsidRPr="00734D63">
              <w:t>19.7</w:t>
            </w:r>
            <w:r w:rsidRPr="00734D63">
              <w:tab/>
            </w:r>
            <w:r w:rsidR="00940BF3" w:rsidRPr="00734D63">
              <w:t>La garantie d’offre peut être saisie ou la déclaration de garantie de l’offre suivie d’effet:</w:t>
            </w:r>
          </w:p>
          <w:p w:rsidR="00940BF3" w:rsidRPr="00734D63" w:rsidRDefault="00940BF3" w:rsidP="00FD5A12">
            <w:pPr>
              <w:pStyle w:val="BodyTextIndent"/>
              <w:numPr>
                <w:ilvl w:val="0"/>
                <w:numId w:val="16"/>
              </w:numPr>
              <w:tabs>
                <w:tab w:val="clear" w:pos="432"/>
              </w:tabs>
              <w:spacing w:after="120"/>
              <w:ind w:left="1152" w:hanging="576"/>
              <w:rPr>
                <w:lang w:val="fr-FR"/>
              </w:rPr>
            </w:pPr>
            <w:r w:rsidRPr="00734D63">
              <w:rPr>
                <w:lang w:val="fr-FR"/>
              </w:rPr>
              <w:t>si le Soumissionnaire retire son offre pendant le délai de validité qu’il aura spécifié</w:t>
            </w:r>
            <w:r w:rsidR="00FD5A12" w:rsidRPr="00734D63">
              <w:rPr>
                <w:lang w:val="fr-FR"/>
              </w:rPr>
              <w:t xml:space="preserve"> dans la Lettre de soumission</w:t>
            </w:r>
            <w:r w:rsidRPr="00734D63">
              <w:rPr>
                <w:lang w:val="fr-FR"/>
              </w:rPr>
              <w:t xml:space="preserve">, sous réserve des dispositions de </w:t>
            </w:r>
            <w:r w:rsidR="00FD5A12" w:rsidRPr="00734D63">
              <w:rPr>
                <w:lang w:val="fr-FR"/>
              </w:rPr>
              <w:t>l’article 18</w:t>
            </w:r>
            <w:r w:rsidRPr="00734D63">
              <w:rPr>
                <w:lang w:val="fr-FR"/>
              </w:rPr>
              <w:t>.2 des IS ; ou</w:t>
            </w:r>
          </w:p>
          <w:p w:rsidR="00940BF3" w:rsidRPr="00734D63" w:rsidRDefault="00940BF3" w:rsidP="00FD5A12">
            <w:pPr>
              <w:numPr>
                <w:ilvl w:val="0"/>
                <w:numId w:val="16"/>
              </w:numPr>
              <w:tabs>
                <w:tab w:val="clear" w:pos="432"/>
              </w:tabs>
              <w:spacing w:after="120"/>
              <w:ind w:left="1152" w:hanging="576"/>
              <w:jc w:val="both"/>
            </w:pPr>
            <w:r w:rsidRPr="00734D63">
              <w:t>s’agissant du Soumissionnaire retenu, si ce dernier :</w:t>
            </w:r>
          </w:p>
          <w:p w:rsidR="00940BF3" w:rsidRPr="00734D63" w:rsidRDefault="00940BF3" w:rsidP="006C1FA7">
            <w:pPr>
              <w:numPr>
                <w:ilvl w:val="0"/>
                <w:numId w:val="23"/>
              </w:numPr>
              <w:tabs>
                <w:tab w:val="clear" w:pos="720"/>
                <w:tab w:val="left" w:pos="1602"/>
              </w:tabs>
              <w:spacing w:after="120"/>
              <w:ind w:left="1602" w:hanging="450"/>
              <w:jc w:val="both"/>
            </w:pPr>
            <w:r w:rsidRPr="00734D63">
              <w:t>manque à son obligation de signer le Marché en a</w:t>
            </w:r>
            <w:r w:rsidRPr="00734D63">
              <w:t>p</w:t>
            </w:r>
            <w:r w:rsidRPr="00734D63">
              <w:t xml:space="preserve">plication de </w:t>
            </w:r>
            <w:r w:rsidR="00F1248D" w:rsidRPr="00734D63">
              <w:t>l’Article</w:t>
            </w:r>
            <w:r w:rsidRPr="00734D63">
              <w:t xml:space="preserve"> 4</w:t>
            </w:r>
            <w:r w:rsidR="00FD5A12" w:rsidRPr="00734D63">
              <w:t>1</w:t>
            </w:r>
            <w:r w:rsidRPr="00734D63">
              <w:t xml:space="preserve"> des IS ; </w:t>
            </w:r>
            <w:r w:rsidR="00FD5A12" w:rsidRPr="00734D63">
              <w:t>ou</w:t>
            </w:r>
          </w:p>
          <w:p w:rsidR="00940BF3" w:rsidRPr="00734D63" w:rsidRDefault="00940BF3" w:rsidP="006C1FA7">
            <w:pPr>
              <w:numPr>
                <w:ilvl w:val="0"/>
                <w:numId w:val="23"/>
              </w:numPr>
              <w:tabs>
                <w:tab w:val="clear" w:pos="720"/>
                <w:tab w:val="left" w:pos="1602"/>
              </w:tabs>
              <w:spacing w:after="120"/>
              <w:ind w:left="1602" w:hanging="450"/>
              <w:jc w:val="both"/>
            </w:pPr>
            <w:r w:rsidRPr="00734D63">
              <w:t xml:space="preserve">manque à son obligation de fournir la garantie de bonne exécution en application de </w:t>
            </w:r>
            <w:r w:rsidR="00F1248D" w:rsidRPr="00734D63">
              <w:t>l’Article</w:t>
            </w:r>
            <w:r w:rsidRPr="00734D63">
              <w:t xml:space="preserve"> 4</w:t>
            </w:r>
            <w:r w:rsidR="00FD5A12" w:rsidRPr="00734D63">
              <w:t>2 des IS.</w:t>
            </w:r>
          </w:p>
          <w:p w:rsidR="00940BF3" w:rsidRPr="00734D63" w:rsidRDefault="00AC4891" w:rsidP="00AC4891">
            <w:pPr>
              <w:tabs>
                <w:tab w:val="left" w:pos="612"/>
              </w:tabs>
              <w:spacing w:after="120"/>
              <w:ind w:left="576" w:hanging="576"/>
              <w:jc w:val="both"/>
            </w:pPr>
            <w:r w:rsidRPr="00734D63">
              <w:t>19.8</w:t>
            </w:r>
            <w:r w:rsidRPr="00734D63">
              <w:tab/>
            </w:r>
            <w:r w:rsidR="00940BF3" w:rsidRPr="00734D63">
              <w:t>La garantie d’offre ou la déclaration de garantie de l’offre d’un groupement d’entreprises doit être au nom du groupement qui a soumis l’offre. Si un groupement n’a pas été formellement con</w:t>
            </w:r>
            <w:r w:rsidR="00940BF3" w:rsidRPr="00734D63">
              <w:t>s</w:t>
            </w:r>
            <w:r w:rsidR="00940BF3" w:rsidRPr="00734D63">
              <w:t xml:space="preserve">titué lors du dépôt de l’offre, la garantie d’offre ou la déclaration de garantie de l’offre d’un groupement d’entreprises doit être au </w:t>
            </w:r>
            <w:r w:rsidR="00940BF3" w:rsidRPr="00734D63">
              <w:lastRenderedPageBreak/>
              <w:t xml:space="preserve">nom de tous les futurs membres du groupement, conformément au libellé de la lettre d’intention. mentionnée </w:t>
            </w:r>
            <w:r w:rsidR="00FD5A12" w:rsidRPr="00734D63">
              <w:t>aux articles 4.1 et 11.2 des IS</w:t>
            </w:r>
            <w:r w:rsidR="00940BF3" w:rsidRPr="00734D63">
              <w:t xml:space="preserve">. </w:t>
            </w:r>
          </w:p>
        </w:tc>
      </w:tr>
      <w:tr w:rsidR="00FD5A12" w:rsidRPr="00734D63" w:rsidTr="0096454F">
        <w:tc>
          <w:tcPr>
            <w:tcW w:w="2340" w:type="dxa"/>
          </w:tcPr>
          <w:p w:rsidR="00FD5A12" w:rsidRPr="00734D63" w:rsidRDefault="00FD5A12">
            <w:pPr>
              <w:pStyle w:val="Outline"/>
              <w:spacing w:before="0"/>
              <w:rPr>
                <w:kern w:val="0"/>
              </w:rPr>
            </w:pPr>
          </w:p>
        </w:tc>
        <w:tc>
          <w:tcPr>
            <w:tcW w:w="7020" w:type="dxa"/>
            <w:gridSpan w:val="3"/>
          </w:tcPr>
          <w:p w:rsidR="00FD5A12" w:rsidRPr="00734D63" w:rsidRDefault="00AC4891" w:rsidP="00AC4891">
            <w:pPr>
              <w:tabs>
                <w:tab w:val="left" w:pos="612"/>
              </w:tabs>
              <w:spacing w:after="120"/>
              <w:ind w:left="576" w:hanging="576"/>
              <w:jc w:val="both"/>
            </w:pPr>
            <w:r w:rsidRPr="00734D63">
              <w:t>19.9</w:t>
            </w:r>
            <w:r w:rsidRPr="00734D63">
              <w:tab/>
            </w:r>
            <w:r w:rsidR="00FD5A12" w:rsidRPr="00734D63">
              <w:t>Lorsqu’en application de l’article 19.1 des IS, aucune garantie de soumission n’est exigée et si :</w:t>
            </w:r>
          </w:p>
          <w:p w:rsidR="00FD5A12" w:rsidRPr="00734D63" w:rsidRDefault="00FD5A12" w:rsidP="000F6AC2">
            <w:pPr>
              <w:tabs>
                <w:tab w:val="left" w:pos="1152"/>
              </w:tabs>
              <w:spacing w:after="120"/>
              <w:ind w:left="1152" w:hanging="524"/>
            </w:pPr>
            <w:r w:rsidRPr="00734D63">
              <w:t>a)</w:t>
            </w:r>
            <w:r w:rsidRPr="00734D63">
              <w:tab/>
              <w:t>le Soumissionnaire retire son Offre pendant le délai de v</w:t>
            </w:r>
            <w:r w:rsidRPr="00734D63">
              <w:t>a</w:t>
            </w:r>
            <w:r w:rsidRPr="00734D63">
              <w:t xml:space="preserve">lidité mentionné dans </w:t>
            </w:r>
            <w:r w:rsidR="000F6AC2" w:rsidRPr="00734D63">
              <w:t>la Lettre</w:t>
            </w:r>
            <w:r w:rsidRPr="00734D63">
              <w:t xml:space="preserve"> de soumission; ou </w:t>
            </w:r>
          </w:p>
          <w:p w:rsidR="00FD5A12" w:rsidRPr="00734D63" w:rsidRDefault="00FD5A12" w:rsidP="000F6AC2">
            <w:pPr>
              <w:tabs>
                <w:tab w:val="left" w:pos="1152"/>
              </w:tabs>
              <w:spacing w:after="120"/>
              <w:ind w:left="1152" w:hanging="524"/>
            </w:pPr>
            <w:r w:rsidRPr="00222DE7">
              <w:t>b)</w:t>
            </w:r>
            <w:r w:rsidRPr="00222DE7">
              <w:tab/>
              <w:t>le Soumissionnaire retenu manque à son obligation de s</w:t>
            </w:r>
            <w:r w:rsidRPr="00222DE7">
              <w:t>i</w:t>
            </w:r>
            <w:r w:rsidRPr="00222DE7">
              <w:t xml:space="preserve">gner le Marché conformément à </w:t>
            </w:r>
            <w:r w:rsidR="00B921F2" w:rsidRPr="003D5EF6">
              <w:t>l’Article</w:t>
            </w:r>
            <w:r w:rsidRPr="00722C81">
              <w:t xml:space="preserve"> 41 des IS, ou de fournir la Garantie de bonne exécution conformément à </w:t>
            </w:r>
            <w:r w:rsidR="00B921F2" w:rsidRPr="00616BE0">
              <w:t>l’Article</w:t>
            </w:r>
            <w:r w:rsidRPr="00616BE0">
              <w:t xml:space="preserve"> 42 des IS,</w:t>
            </w:r>
          </w:p>
          <w:p w:rsidR="00FD5A12" w:rsidRPr="00400C1E" w:rsidRDefault="007F7BCC" w:rsidP="000F6AC2">
            <w:pPr>
              <w:spacing w:after="240"/>
              <w:ind w:left="504"/>
              <w:jc w:val="both"/>
            </w:pPr>
            <w:r w:rsidRPr="00222DE7">
              <w:t xml:space="preserve">l’Acheteur </w:t>
            </w:r>
            <w:r w:rsidR="00FD5A12" w:rsidRPr="00825AF9">
              <w:t>pourra disqualifier le Soumissionnaire de toute attr</w:t>
            </w:r>
            <w:r w:rsidR="00FD5A12" w:rsidRPr="00825AF9">
              <w:t>i</w:t>
            </w:r>
            <w:r w:rsidR="00FD5A12" w:rsidRPr="00825AF9">
              <w:t xml:space="preserve">bution de marché par </w:t>
            </w:r>
            <w:r w:rsidRPr="003D5EF6">
              <w:t>l’Acheteur</w:t>
            </w:r>
            <w:r w:rsidR="00FD5A12" w:rsidRPr="00722C81">
              <w:t xml:space="preserve"> pour la période de temps stip</w:t>
            </w:r>
            <w:r w:rsidR="00FD5A12" w:rsidRPr="00722C81">
              <w:t>u</w:t>
            </w:r>
            <w:r w:rsidR="00FD5A12" w:rsidRPr="00722C81">
              <w:t xml:space="preserve">lée dans les </w:t>
            </w:r>
            <w:r w:rsidR="00FD5A12" w:rsidRPr="00616BE0">
              <w:rPr>
                <w:b/>
              </w:rPr>
              <w:t>DPAO</w:t>
            </w:r>
            <w:r w:rsidR="000F6AC2" w:rsidRPr="00616BE0">
              <w:t>.</w:t>
            </w:r>
          </w:p>
        </w:tc>
      </w:tr>
      <w:tr w:rsidR="00940BF3" w:rsidRPr="00734D63" w:rsidTr="0096454F">
        <w:tc>
          <w:tcPr>
            <w:tcW w:w="2340" w:type="dxa"/>
          </w:tcPr>
          <w:p w:rsidR="00940BF3" w:rsidRPr="00734D63" w:rsidRDefault="003573A4" w:rsidP="00263B70">
            <w:pPr>
              <w:pStyle w:val="Style4"/>
            </w:pPr>
            <w:bookmarkStart w:id="185" w:name="_Toc438438843"/>
            <w:bookmarkStart w:id="186" w:name="_Toc438532612"/>
            <w:bookmarkStart w:id="187" w:name="_Toc438733987"/>
            <w:bookmarkStart w:id="188" w:name="_Toc438907026"/>
            <w:bookmarkStart w:id="189" w:name="_Toc438907225"/>
            <w:bookmarkStart w:id="190" w:name="_Toc382927786"/>
            <w:r w:rsidRPr="00734D63">
              <w:t>20.</w:t>
            </w:r>
            <w:r w:rsidR="00263B70">
              <w:tab/>
            </w:r>
            <w:r w:rsidR="00940BF3" w:rsidRPr="00734D63">
              <w:t>Forme et sign</w:t>
            </w:r>
            <w:r w:rsidR="00940BF3" w:rsidRPr="00734D63">
              <w:t>a</w:t>
            </w:r>
            <w:r w:rsidR="00940BF3" w:rsidRPr="00734D63">
              <w:t>ture de l’offre</w:t>
            </w:r>
            <w:bookmarkEnd w:id="185"/>
            <w:bookmarkEnd w:id="186"/>
            <w:bookmarkEnd w:id="187"/>
            <w:bookmarkEnd w:id="188"/>
            <w:bookmarkEnd w:id="189"/>
            <w:bookmarkEnd w:id="190"/>
          </w:p>
        </w:tc>
        <w:tc>
          <w:tcPr>
            <w:tcW w:w="7020" w:type="dxa"/>
            <w:gridSpan w:val="3"/>
          </w:tcPr>
          <w:p w:rsidR="00940BF3" w:rsidRPr="00734D63" w:rsidRDefault="00940BF3" w:rsidP="000F6AC2">
            <w:pPr>
              <w:tabs>
                <w:tab w:val="left" w:pos="612"/>
              </w:tabs>
              <w:spacing w:after="120"/>
              <w:ind w:left="576" w:hanging="576"/>
              <w:jc w:val="both"/>
            </w:pPr>
            <w:r w:rsidRPr="00734D63">
              <w:t>2</w:t>
            </w:r>
            <w:r w:rsidR="000F6AC2" w:rsidRPr="00734D63">
              <w:t>0</w:t>
            </w:r>
            <w:r w:rsidRPr="00734D63">
              <w:t>.1</w:t>
            </w:r>
            <w:r w:rsidRPr="00734D63">
              <w:tab/>
              <w:t>Le Soumissionnaire préparera un original des documents const</w:t>
            </w:r>
            <w:r w:rsidRPr="00734D63">
              <w:t>i</w:t>
            </w:r>
            <w:r w:rsidRPr="00734D63">
              <w:t xml:space="preserve">tutifs de l’offre tels que décrits à </w:t>
            </w:r>
            <w:r w:rsidR="00F1248D" w:rsidRPr="00734D63">
              <w:t>l’Article</w:t>
            </w:r>
            <w:r w:rsidRPr="00734D63">
              <w:t xml:space="preserve"> 11 des IS, en ind</w:t>
            </w:r>
            <w:r w:rsidRPr="00734D63">
              <w:t>i</w:t>
            </w:r>
            <w:r w:rsidRPr="00734D63">
              <w:t xml:space="preserve">quant clairement la mention « ORIGINAL ». </w:t>
            </w:r>
            <w:r w:rsidR="000F6AC2" w:rsidRPr="00734D63">
              <w:t xml:space="preserve">Une offre variante, lorsque elle est recevable, en application de </w:t>
            </w:r>
            <w:r w:rsidR="00B921F2" w:rsidRPr="00734D63">
              <w:t>l’Article</w:t>
            </w:r>
            <w:r w:rsidR="000F6AC2" w:rsidRPr="00734D63">
              <w:t xml:space="preserve"> 13 des IS portera clairement la mention «  VARIANTE ». </w:t>
            </w:r>
            <w:r w:rsidRPr="00734D63">
              <w:t xml:space="preserve">Par ailleurs, il soumettra le nombre de copies de l’offre indiqué dans les </w:t>
            </w:r>
            <w:r w:rsidRPr="00734D63">
              <w:rPr>
                <w:b/>
                <w:bCs/>
              </w:rPr>
              <w:t>DPAO</w:t>
            </w:r>
            <w:r w:rsidRPr="00734D63">
              <w:t>, en mentionnant clairement sur ces exemplaires « C</w:t>
            </w:r>
            <w:r w:rsidRPr="00734D63">
              <w:t>O</w:t>
            </w:r>
            <w:r w:rsidRPr="00734D63">
              <w:t xml:space="preserve">PIE ». En cas de différences entre les copies et l’original, l’original fera foi. </w:t>
            </w:r>
          </w:p>
        </w:tc>
      </w:tr>
      <w:tr w:rsidR="00940BF3" w:rsidRPr="00734D63" w:rsidTr="0096454F">
        <w:tc>
          <w:tcPr>
            <w:tcW w:w="2340" w:type="dxa"/>
          </w:tcPr>
          <w:p w:rsidR="00940BF3" w:rsidRPr="00734D63" w:rsidRDefault="00940BF3"/>
        </w:tc>
        <w:tc>
          <w:tcPr>
            <w:tcW w:w="7020" w:type="dxa"/>
            <w:gridSpan w:val="3"/>
          </w:tcPr>
          <w:p w:rsidR="00940BF3" w:rsidRPr="00734D63" w:rsidRDefault="00940BF3" w:rsidP="000F6AC2">
            <w:pPr>
              <w:spacing w:after="220"/>
              <w:ind w:left="576" w:hanging="576"/>
              <w:jc w:val="both"/>
            </w:pPr>
            <w:r w:rsidRPr="00734D63">
              <w:t>2</w:t>
            </w:r>
            <w:r w:rsidR="000F6AC2" w:rsidRPr="00734D63">
              <w:t>0</w:t>
            </w:r>
            <w:r w:rsidRPr="00734D63">
              <w:t>.2</w:t>
            </w:r>
            <w:r w:rsidRPr="00734D63">
              <w:tab/>
              <w:t xml:space="preserve">L’original et toutes copies de l’offre seront dactylographiés ou écrits à l’encre indélébile ; ils seront signés par une personne dûment habilitée à signer au nom du Soumissionnaire. </w:t>
            </w:r>
            <w:r w:rsidR="000F6AC2" w:rsidRPr="00734D63">
              <w:t>Cette h</w:t>
            </w:r>
            <w:r w:rsidR="000F6AC2" w:rsidRPr="00734D63">
              <w:t>a</w:t>
            </w:r>
            <w:r w:rsidR="000F6AC2" w:rsidRPr="00734D63">
              <w:t xml:space="preserve">bilitation sera établie dans la forme spécifiée dans les </w:t>
            </w:r>
            <w:r w:rsidR="000F6AC2" w:rsidRPr="00734D63">
              <w:rPr>
                <w:b/>
              </w:rPr>
              <w:t>DPAO</w:t>
            </w:r>
            <w:r w:rsidR="000F6AC2" w:rsidRPr="00734D63">
              <w:t>, et jointe à la Soumission</w:t>
            </w:r>
            <w:r w:rsidRPr="00734D63">
              <w:t>. Le nom et le titre de chaque personne s</w:t>
            </w:r>
            <w:r w:rsidRPr="00734D63">
              <w:t>i</w:t>
            </w:r>
            <w:r w:rsidRPr="00734D63">
              <w:t>gnataire de l’habilitation devront être dactylographiés ou impr</w:t>
            </w:r>
            <w:r w:rsidRPr="00734D63">
              <w:t>i</w:t>
            </w:r>
            <w:r w:rsidRPr="00734D63">
              <w:t>més sous la signature. Toutes les pages de l’offre, à l’exception des publications non modifiées, seront paraphées par la pe</w:t>
            </w:r>
            <w:r w:rsidRPr="00734D63">
              <w:t>r</w:t>
            </w:r>
            <w:r w:rsidRPr="00734D63">
              <w:t>sonne signataire de l’offre.</w:t>
            </w:r>
          </w:p>
        </w:tc>
      </w:tr>
      <w:tr w:rsidR="00940BF3" w:rsidRPr="00734D63" w:rsidTr="0096454F">
        <w:tc>
          <w:tcPr>
            <w:tcW w:w="2340" w:type="dxa"/>
          </w:tcPr>
          <w:p w:rsidR="00940BF3" w:rsidRPr="00734D63" w:rsidRDefault="00940BF3"/>
        </w:tc>
        <w:tc>
          <w:tcPr>
            <w:tcW w:w="7020" w:type="dxa"/>
            <w:gridSpan w:val="3"/>
          </w:tcPr>
          <w:p w:rsidR="000F6AC2" w:rsidRPr="00734D63" w:rsidRDefault="00940BF3" w:rsidP="000F6AC2">
            <w:pPr>
              <w:spacing w:after="120"/>
              <w:ind w:left="576" w:hanging="576"/>
              <w:jc w:val="both"/>
            </w:pPr>
            <w:r w:rsidRPr="00734D63">
              <w:t>2</w:t>
            </w:r>
            <w:r w:rsidR="000F6AC2" w:rsidRPr="00734D63">
              <w:t>0</w:t>
            </w:r>
            <w:r w:rsidRPr="00734D63">
              <w:t>.3</w:t>
            </w:r>
            <w:r w:rsidRPr="00734D63">
              <w:tab/>
            </w:r>
            <w:r w:rsidR="000F6AC2" w:rsidRPr="00734D63">
              <w:t>Les offres soumises par des entreprises groupées devront être signées au nom du groupement par un représentant habilité du groupement de manière à engager tous les membres du group</w:t>
            </w:r>
            <w:r w:rsidR="000F6AC2" w:rsidRPr="00734D63">
              <w:t>e</w:t>
            </w:r>
            <w:r w:rsidR="000F6AC2" w:rsidRPr="00734D63">
              <w:t>ment et inclure le pouvoir du mandataire du groupement signé par les personnes habilitées à signer au nom du groupement.</w:t>
            </w:r>
          </w:p>
          <w:p w:rsidR="00940BF3" w:rsidRPr="00734D63" w:rsidRDefault="000F6AC2">
            <w:pPr>
              <w:spacing w:after="220"/>
              <w:ind w:left="576" w:hanging="576"/>
              <w:jc w:val="both"/>
            </w:pPr>
            <w:r w:rsidRPr="00734D63">
              <w:t>20.4</w:t>
            </w:r>
            <w:r w:rsidRPr="00734D63">
              <w:tab/>
            </w:r>
            <w:r w:rsidR="00940BF3" w:rsidRPr="00734D63">
              <w:t>Tout ajout entre les lignes, rature ou surcharge, pour être v</w:t>
            </w:r>
            <w:r w:rsidR="00940BF3" w:rsidRPr="00734D63">
              <w:t>a</w:t>
            </w:r>
            <w:r w:rsidR="00940BF3" w:rsidRPr="00734D63">
              <w:t>lable, devra être signé ou paraphé par la personne signataire de l’offre.</w:t>
            </w:r>
          </w:p>
        </w:tc>
      </w:tr>
      <w:tr w:rsidR="00263B70" w:rsidRPr="00734D63" w:rsidTr="00C57C20">
        <w:tc>
          <w:tcPr>
            <w:tcW w:w="9360" w:type="dxa"/>
            <w:gridSpan w:val="4"/>
          </w:tcPr>
          <w:p w:rsidR="00263B70" w:rsidRPr="00734D63" w:rsidRDefault="00263B70" w:rsidP="00AC4891">
            <w:pPr>
              <w:pStyle w:val="Style3"/>
            </w:pPr>
            <w:bookmarkStart w:id="191" w:name="_Toc438438844"/>
            <w:bookmarkStart w:id="192" w:name="_Toc438532613"/>
            <w:bookmarkStart w:id="193" w:name="_Toc438733988"/>
            <w:bookmarkStart w:id="194" w:name="_Toc438962070"/>
            <w:bookmarkStart w:id="195" w:name="_Toc461939619"/>
            <w:bookmarkStart w:id="196" w:name="_Toc382927787"/>
            <w:r w:rsidRPr="00734D63">
              <w:lastRenderedPageBreak/>
              <w:t>Remise des Offres et Ouverture des plis</w:t>
            </w:r>
            <w:bookmarkEnd w:id="191"/>
            <w:bookmarkEnd w:id="192"/>
            <w:bookmarkEnd w:id="193"/>
            <w:bookmarkEnd w:id="194"/>
            <w:bookmarkEnd w:id="195"/>
            <w:bookmarkEnd w:id="196"/>
          </w:p>
        </w:tc>
      </w:tr>
      <w:tr w:rsidR="00940BF3" w:rsidRPr="00734D63" w:rsidTr="0096454F">
        <w:tc>
          <w:tcPr>
            <w:tcW w:w="2340" w:type="dxa"/>
          </w:tcPr>
          <w:p w:rsidR="00940BF3" w:rsidRPr="00734D63" w:rsidRDefault="003573A4" w:rsidP="00263B70">
            <w:pPr>
              <w:pStyle w:val="Style4"/>
            </w:pPr>
            <w:bookmarkStart w:id="197" w:name="_Toc382927788"/>
            <w:bookmarkStart w:id="198" w:name="_Toc438438845"/>
            <w:bookmarkStart w:id="199" w:name="_Toc438532614"/>
            <w:bookmarkStart w:id="200" w:name="_Toc438733989"/>
            <w:bookmarkStart w:id="201" w:name="_Toc438907027"/>
            <w:bookmarkStart w:id="202" w:name="_Toc438907226"/>
            <w:r w:rsidRPr="00734D63">
              <w:t>21.</w:t>
            </w:r>
            <w:r w:rsidR="00263B70">
              <w:tab/>
            </w:r>
            <w:r w:rsidR="00940BF3" w:rsidRPr="00734D63">
              <w:t>Cachetage et marquage des offres</w:t>
            </w:r>
            <w:bookmarkEnd w:id="197"/>
            <w:r w:rsidR="00940BF3" w:rsidRPr="00734D63">
              <w:t xml:space="preserve"> </w:t>
            </w:r>
            <w:bookmarkEnd w:id="198"/>
            <w:bookmarkEnd w:id="199"/>
            <w:bookmarkEnd w:id="200"/>
            <w:bookmarkEnd w:id="201"/>
            <w:bookmarkEnd w:id="202"/>
          </w:p>
        </w:tc>
        <w:tc>
          <w:tcPr>
            <w:tcW w:w="7020" w:type="dxa"/>
            <w:gridSpan w:val="3"/>
          </w:tcPr>
          <w:p w:rsidR="00940BF3" w:rsidRPr="00734D63" w:rsidRDefault="00AC4891" w:rsidP="00AC4891">
            <w:pPr>
              <w:tabs>
                <w:tab w:val="left" w:pos="702"/>
              </w:tabs>
              <w:spacing w:after="120"/>
              <w:ind w:left="576" w:hanging="576"/>
              <w:jc w:val="both"/>
            </w:pPr>
            <w:r w:rsidRPr="00734D63">
              <w:t>21.1</w:t>
            </w:r>
            <w:r w:rsidRPr="00734D63">
              <w:tab/>
            </w:r>
            <w:r w:rsidR="000F6AC2" w:rsidRPr="00734D63">
              <w:t>Le Soumissionnaire placera l’original de son offre et toutes les copies, y compris les variantes éventuellement autorisées en a</w:t>
            </w:r>
            <w:r w:rsidR="000F6AC2" w:rsidRPr="00734D63">
              <w:t>p</w:t>
            </w:r>
            <w:r w:rsidR="000F6AC2" w:rsidRPr="00734D63">
              <w:t xml:space="preserve">plication de </w:t>
            </w:r>
            <w:r w:rsidR="00B921F2" w:rsidRPr="00734D63">
              <w:t>l’Article</w:t>
            </w:r>
            <w:r w:rsidR="000F6AC2" w:rsidRPr="00734D63">
              <w:t xml:space="preserve"> 13 des IS, dans des enveloppes séparées et cachetées, portant la mention « ORIGINAL-OFFRE DE BASE », « ORIGINAL -VARIANTE » ou « COPIE –OFFRE DE BASE et COPIE-VARIANTE», selon le cas. Toutes ces e</w:t>
            </w:r>
            <w:r w:rsidR="000F6AC2" w:rsidRPr="00734D63">
              <w:t>n</w:t>
            </w:r>
            <w:r w:rsidR="000F6AC2" w:rsidRPr="00734D63">
              <w:t>veloppes seront elles-mêmes placées dans une même enveloppe extérieure cachetée.</w:t>
            </w:r>
            <w:r w:rsidR="00940BF3" w:rsidRPr="00734D63">
              <w:rPr>
                <w:b/>
                <w:bCs/>
              </w:rPr>
              <w:t xml:space="preserve"> </w:t>
            </w:r>
          </w:p>
        </w:tc>
      </w:tr>
      <w:tr w:rsidR="00940BF3" w:rsidRPr="00734D63" w:rsidTr="0096454F">
        <w:tc>
          <w:tcPr>
            <w:tcW w:w="2340" w:type="dxa"/>
          </w:tcPr>
          <w:p w:rsidR="00940BF3" w:rsidRPr="00734D63" w:rsidRDefault="00940BF3">
            <w:bookmarkStart w:id="203" w:name="_Toc438532615"/>
            <w:bookmarkEnd w:id="203"/>
          </w:p>
        </w:tc>
        <w:tc>
          <w:tcPr>
            <w:tcW w:w="7020" w:type="dxa"/>
            <w:gridSpan w:val="3"/>
          </w:tcPr>
          <w:p w:rsidR="00940BF3" w:rsidRPr="00734D63" w:rsidRDefault="00AC4891" w:rsidP="00AC4891">
            <w:pPr>
              <w:tabs>
                <w:tab w:val="left" w:pos="702"/>
              </w:tabs>
              <w:spacing w:after="120"/>
              <w:ind w:left="576" w:hanging="576"/>
              <w:jc w:val="both"/>
            </w:pPr>
            <w:r w:rsidRPr="00734D63">
              <w:t>21.2</w:t>
            </w:r>
            <w:r w:rsidRPr="00734D63">
              <w:tab/>
            </w:r>
            <w:r w:rsidR="00940BF3" w:rsidRPr="00734D63">
              <w:t>Les enveloppes intérieure et extérieure devront:</w:t>
            </w:r>
          </w:p>
          <w:p w:rsidR="00940BF3" w:rsidRPr="00734D63" w:rsidRDefault="00940BF3" w:rsidP="006C1FA7">
            <w:pPr>
              <w:numPr>
                <w:ilvl w:val="0"/>
                <w:numId w:val="19"/>
              </w:numPr>
              <w:spacing w:after="120"/>
              <w:ind w:left="1152"/>
              <w:jc w:val="both"/>
            </w:pPr>
            <w:r w:rsidRPr="00734D63">
              <w:t>comporter le nom et l’adresse du Soumissionnaire ;</w:t>
            </w:r>
          </w:p>
          <w:p w:rsidR="00940BF3" w:rsidRPr="00734D63" w:rsidRDefault="00940BF3" w:rsidP="006C1FA7">
            <w:pPr>
              <w:numPr>
                <w:ilvl w:val="0"/>
                <w:numId w:val="19"/>
              </w:numPr>
              <w:spacing w:after="120"/>
              <w:ind w:left="1152"/>
              <w:jc w:val="both"/>
            </w:pPr>
            <w:r w:rsidRPr="00734D63">
              <w:t xml:space="preserve">être adressées à l’Acheteur conformément à </w:t>
            </w:r>
            <w:r w:rsidR="00F1248D" w:rsidRPr="00734D63">
              <w:t>l’article</w:t>
            </w:r>
            <w:r w:rsidRPr="00734D63">
              <w:t xml:space="preserve"> 24.1 des IS;</w:t>
            </w:r>
          </w:p>
          <w:p w:rsidR="00940BF3" w:rsidRPr="00734D63" w:rsidRDefault="00940BF3" w:rsidP="006C1FA7">
            <w:pPr>
              <w:pStyle w:val="2AutoList1"/>
              <w:numPr>
                <w:ilvl w:val="0"/>
                <w:numId w:val="19"/>
              </w:numPr>
              <w:spacing w:after="120"/>
              <w:ind w:left="1152"/>
              <w:rPr>
                <w:lang w:val="fr-FR"/>
              </w:rPr>
            </w:pPr>
            <w:r w:rsidRPr="00734D63">
              <w:rPr>
                <w:lang w:val="fr-FR"/>
              </w:rPr>
              <w:t>comporter l’identification de l’appel d’offre</w:t>
            </w:r>
            <w:r w:rsidR="00364878" w:rsidRPr="00734D63">
              <w:rPr>
                <w:lang w:val="fr-FR"/>
              </w:rPr>
              <w:t xml:space="preserve">s indiqué à </w:t>
            </w:r>
            <w:r w:rsidR="00F1248D" w:rsidRPr="00734D63">
              <w:rPr>
                <w:lang w:val="fr-FR"/>
              </w:rPr>
              <w:t>l’article</w:t>
            </w:r>
            <w:r w:rsidR="00364878" w:rsidRPr="00734D63">
              <w:rPr>
                <w:lang w:val="fr-FR"/>
              </w:rPr>
              <w:t xml:space="preserve"> 1.1 des IS</w:t>
            </w:r>
            <w:r w:rsidRPr="00734D63">
              <w:rPr>
                <w:lang w:val="fr-FR"/>
              </w:rPr>
              <w:t>;</w:t>
            </w:r>
          </w:p>
          <w:p w:rsidR="00940BF3" w:rsidRPr="00734D63" w:rsidRDefault="00940BF3" w:rsidP="006C1FA7">
            <w:pPr>
              <w:pStyle w:val="2AutoList1"/>
              <w:numPr>
                <w:ilvl w:val="0"/>
                <w:numId w:val="19"/>
              </w:numPr>
              <w:spacing w:after="120"/>
              <w:ind w:left="1152"/>
              <w:rPr>
                <w:lang w:val="fr-FR"/>
              </w:rPr>
            </w:pPr>
            <w:r w:rsidRPr="00734D63">
              <w:rPr>
                <w:lang w:val="fr-FR"/>
              </w:rPr>
              <w:t>comporter la mention de ne pas les ouvrir avant la date et l’heure fixées pour l’ouverture des plis.</w:t>
            </w:r>
          </w:p>
          <w:p w:rsidR="00940BF3" w:rsidRPr="00734D63" w:rsidRDefault="00AC4891" w:rsidP="00AC4891">
            <w:pPr>
              <w:tabs>
                <w:tab w:val="left" w:pos="702"/>
              </w:tabs>
              <w:spacing w:after="120"/>
              <w:ind w:left="576" w:hanging="576"/>
              <w:jc w:val="both"/>
              <w:rPr>
                <w:sz w:val="16"/>
              </w:rPr>
            </w:pPr>
            <w:r w:rsidRPr="00734D63">
              <w:t>21.3</w:t>
            </w:r>
            <w:r w:rsidRPr="00734D63">
              <w:tab/>
            </w:r>
            <w:r w:rsidR="00940BF3" w:rsidRPr="00734D63">
              <w:t>Si les enveloppes ne sont pas cachetées et marquées comme st</w:t>
            </w:r>
            <w:r w:rsidR="00940BF3" w:rsidRPr="00734D63">
              <w:t>i</w:t>
            </w:r>
            <w:r w:rsidR="00940BF3" w:rsidRPr="00734D63">
              <w:t>pulé, l’Acheteur ne sera nullement responsable si l’offre est ég</w:t>
            </w:r>
            <w:r w:rsidR="00940BF3" w:rsidRPr="00734D63">
              <w:t>a</w:t>
            </w:r>
            <w:r w:rsidR="00940BF3" w:rsidRPr="00734D63">
              <w:t>rée ou ouverte prématurément.</w:t>
            </w:r>
          </w:p>
        </w:tc>
      </w:tr>
      <w:tr w:rsidR="00940BF3" w:rsidRPr="00734D63" w:rsidTr="0096454F">
        <w:tc>
          <w:tcPr>
            <w:tcW w:w="2340" w:type="dxa"/>
          </w:tcPr>
          <w:p w:rsidR="00940BF3" w:rsidRPr="00734D63" w:rsidRDefault="003573A4" w:rsidP="00263B70">
            <w:pPr>
              <w:pStyle w:val="Style4"/>
            </w:pPr>
            <w:bookmarkStart w:id="204" w:name="_Toc438532616"/>
            <w:bookmarkStart w:id="205" w:name="_Toc438532617"/>
            <w:bookmarkStart w:id="206" w:name="_Toc382927789"/>
            <w:bookmarkStart w:id="207" w:name="_Toc424009124"/>
            <w:bookmarkStart w:id="208" w:name="_Toc438438846"/>
            <w:bookmarkStart w:id="209" w:name="_Toc438532618"/>
            <w:bookmarkStart w:id="210" w:name="_Toc438733990"/>
            <w:bookmarkStart w:id="211" w:name="_Toc438907028"/>
            <w:bookmarkStart w:id="212" w:name="_Toc438907227"/>
            <w:bookmarkEnd w:id="204"/>
            <w:bookmarkEnd w:id="205"/>
            <w:r w:rsidRPr="00734D63">
              <w:t>22.</w:t>
            </w:r>
            <w:r w:rsidR="00263B70">
              <w:tab/>
            </w:r>
            <w:r w:rsidR="00940BF3" w:rsidRPr="00734D63">
              <w:t>Date et heure limite de remise des offres</w:t>
            </w:r>
            <w:bookmarkEnd w:id="206"/>
            <w:r w:rsidR="00940BF3" w:rsidRPr="00734D63">
              <w:t xml:space="preserve"> </w:t>
            </w:r>
            <w:bookmarkEnd w:id="207"/>
            <w:bookmarkEnd w:id="208"/>
            <w:bookmarkEnd w:id="209"/>
            <w:bookmarkEnd w:id="210"/>
            <w:bookmarkEnd w:id="211"/>
            <w:bookmarkEnd w:id="212"/>
          </w:p>
        </w:tc>
        <w:tc>
          <w:tcPr>
            <w:tcW w:w="7020" w:type="dxa"/>
            <w:gridSpan w:val="3"/>
          </w:tcPr>
          <w:p w:rsidR="00940BF3" w:rsidRPr="00734D63" w:rsidRDefault="00AC4891" w:rsidP="00AC4891">
            <w:pPr>
              <w:tabs>
                <w:tab w:val="left" w:pos="702"/>
              </w:tabs>
              <w:spacing w:after="120"/>
              <w:ind w:left="576" w:hanging="576"/>
              <w:jc w:val="both"/>
            </w:pPr>
            <w:r w:rsidRPr="00734D63">
              <w:t>22.1</w:t>
            </w:r>
            <w:r w:rsidRPr="00734D63">
              <w:tab/>
            </w:r>
            <w:r w:rsidR="00364878" w:rsidRPr="00734D63">
              <w:t>Les offres doivent être reçues par l’Acheteur à l’adresse ind</w:t>
            </w:r>
            <w:r w:rsidR="00364878" w:rsidRPr="00734D63">
              <w:t>i</w:t>
            </w:r>
            <w:r w:rsidR="00364878" w:rsidRPr="00734D63">
              <w:t xml:space="preserve">quée dans les </w:t>
            </w:r>
            <w:r w:rsidR="00364878" w:rsidRPr="00734D63">
              <w:rPr>
                <w:b/>
              </w:rPr>
              <w:t>DPAO</w:t>
            </w:r>
            <w:r w:rsidR="00364878" w:rsidRPr="00734D63">
              <w:t xml:space="preserve"> et au plus tard à la date et à l’heure qui y sont spécifiées. Lorsque les </w:t>
            </w:r>
            <w:r w:rsidR="00364878" w:rsidRPr="00734D63">
              <w:rPr>
                <w:b/>
              </w:rPr>
              <w:t>DPAO</w:t>
            </w:r>
            <w:r w:rsidR="00364878" w:rsidRPr="00734D63">
              <w:t xml:space="preserve"> le prévoient, les Soumi</w:t>
            </w:r>
            <w:r w:rsidR="00364878" w:rsidRPr="00734D63">
              <w:t>s</w:t>
            </w:r>
            <w:r w:rsidR="00364878" w:rsidRPr="00734D63">
              <w:t xml:space="preserve">sionnaires devront avoir la possibilité de soumettre leur offre par voie électronique. Dans un tel cas, les Soumissionnaires devront suivre la procédure prévue aux </w:t>
            </w:r>
            <w:r w:rsidR="00364878" w:rsidRPr="00734D63">
              <w:rPr>
                <w:b/>
              </w:rPr>
              <w:t>DPAO</w:t>
            </w:r>
            <w:r w:rsidR="00940BF3" w:rsidRPr="00734D63">
              <w:t xml:space="preserve">. </w:t>
            </w:r>
          </w:p>
          <w:p w:rsidR="00940BF3" w:rsidRPr="00734D63" w:rsidRDefault="00AC4891" w:rsidP="00AC4891">
            <w:pPr>
              <w:tabs>
                <w:tab w:val="left" w:pos="702"/>
              </w:tabs>
              <w:spacing w:after="120"/>
              <w:ind w:left="576" w:hanging="576"/>
              <w:jc w:val="both"/>
            </w:pPr>
            <w:r w:rsidRPr="00734D63">
              <w:t>22.2</w:t>
            </w:r>
            <w:r w:rsidRPr="00734D63">
              <w:tab/>
            </w:r>
            <w:r w:rsidR="00940BF3" w:rsidRPr="00734D63">
              <w:t xml:space="preserve">L’Acheteur peut, s’il le juge nécessaire, reporter la date limite de remise des offres en modifiant le Dossier d’appel d’offres en application de </w:t>
            </w:r>
            <w:r w:rsidR="00F1248D" w:rsidRPr="00734D63">
              <w:t>l’Article</w:t>
            </w:r>
            <w:r w:rsidR="00940BF3" w:rsidRPr="00734D63">
              <w:t xml:space="preserve"> 8 des IS, auquel cas, tous les droits et obligations de l’Acheteur et des soumissionnaires régis par la date limite antérieure seront régis par la nouvelle date limite.</w:t>
            </w:r>
          </w:p>
        </w:tc>
      </w:tr>
      <w:tr w:rsidR="00940BF3" w:rsidRPr="00734D63" w:rsidTr="0096454F">
        <w:tc>
          <w:tcPr>
            <w:tcW w:w="2340" w:type="dxa"/>
          </w:tcPr>
          <w:p w:rsidR="00940BF3" w:rsidRPr="00734D63" w:rsidRDefault="003573A4" w:rsidP="00263B70">
            <w:pPr>
              <w:pStyle w:val="Style4"/>
            </w:pPr>
            <w:bookmarkStart w:id="213" w:name="_Toc438438847"/>
            <w:bookmarkStart w:id="214" w:name="_Toc438532619"/>
            <w:bookmarkStart w:id="215" w:name="_Toc438733991"/>
            <w:bookmarkStart w:id="216" w:name="_Toc438907029"/>
            <w:bookmarkStart w:id="217" w:name="_Toc438907228"/>
            <w:bookmarkStart w:id="218" w:name="_Toc382927790"/>
            <w:r w:rsidRPr="00734D63">
              <w:t>23.</w:t>
            </w:r>
            <w:r w:rsidR="00263B70">
              <w:tab/>
            </w:r>
            <w:r w:rsidR="00940BF3" w:rsidRPr="00734D63">
              <w:t>Offres hors délai</w:t>
            </w:r>
            <w:bookmarkEnd w:id="213"/>
            <w:bookmarkEnd w:id="214"/>
            <w:bookmarkEnd w:id="215"/>
            <w:bookmarkEnd w:id="216"/>
            <w:bookmarkEnd w:id="217"/>
            <w:bookmarkEnd w:id="218"/>
          </w:p>
        </w:tc>
        <w:tc>
          <w:tcPr>
            <w:tcW w:w="7020" w:type="dxa"/>
            <w:gridSpan w:val="3"/>
          </w:tcPr>
          <w:p w:rsidR="00940BF3" w:rsidRPr="00734D63" w:rsidRDefault="00AC4891" w:rsidP="00AC4891">
            <w:pPr>
              <w:tabs>
                <w:tab w:val="left" w:pos="702"/>
              </w:tabs>
              <w:spacing w:after="120"/>
              <w:ind w:left="576" w:hanging="576"/>
              <w:jc w:val="both"/>
            </w:pPr>
            <w:r w:rsidRPr="00734D63">
              <w:t>23.1</w:t>
            </w:r>
            <w:r w:rsidRPr="00734D63">
              <w:tab/>
            </w:r>
            <w:r w:rsidR="00940BF3" w:rsidRPr="00734D63">
              <w:t xml:space="preserve">L’Acheteur n’examinera aucune offre arrivée après l’expiration du délai de remise des offres, conformément à </w:t>
            </w:r>
            <w:r w:rsidR="00F1248D" w:rsidRPr="00734D63">
              <w:t>l’Article</w:t>
            </w:r>
            <w:r w:rsidR="00940BF3" w:rsidRPr="00734D63">
              <w:t xml:space="preserve"> 2</w:t>
            </w:r>
            <w:r w:rsidR="00364878" w:rsidRPr="00734D63">
              <w:t>2</w:t>
            </w:r>
            <w:r w:rsidR="00940BF3" w:rsidRPr="00734D63">
              <w:t xml:space="preserve"> des IS. Toute offre reçue par l’Acheteur après la date et l’heure l</w:t>
            </w:r>
            <w:r w:rsidR="00940BF3" w:rsidRPr="00734D63">
              <w:t>i</w:t>
            </w:r>
            <w:r w:rsidR="00940BF3" w:rsidRPr="00734D63">
              <w:t>mites de dépôt des offres sera déclarée hors délai, écartée et re</w:t>
            </w:r>
            <w:r w:rsidR="00940BF3" w:rsidRPr="00734D63">
              <w:t>n</w:t>
            </w:r>
            <w:r w:rsidR="00940BF3" w:rsidRPr="00734D63">
              <w:t>voyée au Soumissionnaire sans avoir été ouverte.</w:t>
            </w:r>
          </w:p>
        </w:tc>
      </w:tr>
      <w:tr w:rsidR="00940BF3" w:rsidRPr="00734D63" w:rsidTr="0096454F">
        <w:tc>
          <w:tcPr>
            <w:tcW w:w="2340" w:type="dxa"/>
          </w:tcPr>
          <w:p w:rsidR="00940BF3" w:rsidRPr="00734D63" w:rsidRDefault="003573A4" w:rsidP="003573A4">
            <w:pPr>
              <w:pStyle w:val="Style4"/>
            </w:pPr>
            <w:bookmarkStart w:id="219" w:name="_Toc424009126"/>
            <w:bookmarkStart w:id="220" w:name="_Toc438438848"/>
            <w:bookmarkStart w:id="221" w:name="_Toc438532620"/>
            <w:bookmarkStart w:id="222" w:name="_Toc438733992"/>
            <w:bookmarkStart w:id="223" w:name="_Toc438907030"/>
            <w:bookmarkStart w:id="224" w:name="_Toc438907229"/>
            <w:bookmarkStart w:id="225" w:name="_Toc382927791"/>
            <w:r w:rsidRPr="00734D63">
              <w:t xml:space="preserve">24. </w:t>
            </w:r>
            <w:r w:rsidR="00940BF3" w:rsidRPr="00734D63">
              <w:t>Retrait, s</w:t>
            </w:r>
            <w:r w:rsidR="00364878" w:rsidRPr="00734D63">
              <w:t>ubstit</w:t>
            </w:r>
            <w:r w:rsidR="00364878" w:rsidRPr="00734D63">
              <w:t>u</w:t>
            </w:r>
            <w:r w:rsidR="00364878" w:rsidRPr="00734D63">
              <w:t>tion et modific</w:t>
            </w:r>
            <w:r w:rsidR="00364878" w:rsidRPr="00734D63">
              <w:t>a</w:t>
            </w:r>
            <w:r w:rsidR="00364878" w:rsidRPr="00734D63">
              <w:t xml:space="preserve">tion des </w:t>
            </w:r>
            <w:r w:rsidR="00940BF3" w:rsidRPr="00734D63">
              <w:t>offres</w:t>
            </w:r>
            <w:bookmarkEnd w:id="219"/>
            <w:bookmarkEnd w:id="220"/>
            <w:bookmarkEnd w:id="221"/>
            <w:bookmarkEnd w:id="222"/>
            <w:bookmarkEnd w:id="223"/>
            <w:bookmarkEnd w:id="224"/>
            <w:bookmarkEnd w:id="225"/>
            <w:r w:rsidR="00940BF3" w:rsidRPr="00734D63">
              <w:t xml:space="preserve"> </w:t>
            </w:r>
          </w:p>
        </w:tc>
        <w:tc>
          <w:tcPr>
            <w:tcW w:w="7020" w:type="dxa"/>
            <w:gridSpan w:val="3"/>
          </w:tcPr>
          <w:p w:rsidR="00364878" w:rsidRPr="00734D63" w:rsidRDefault="00AC4891" w:rsidP="00AC4891">
            <w:pPr>
              <w:tabs>
                <w:tab w:val="left" w:pos="702"/>
              </w:tabs>
              <w:spacing w:after="120"/>
              <w:ind w:left="576" w:hanging="576"/>
              <w:jc w:val="both"/>
            </w:pPr>
            <w:r w:rsidRPr="00734D63">
              <w:t>24.1</w:t>
            </w:r>
            <w:r w:rsidRPr="00734D63">
              <w:tab/>
            </w:r>
            <w:r w:rsidR="00364878" w:rsidRPr="00734D63">
              <w:t>Un Soumissionnaire peut retirer, remplacer, ou modifier son offre après l’avoir remise, par voie de notification écrite, dûment signée par un représentant habilité, assortie d’une copie de l’habilitation en application de l’article 20.2 des IS. La modif</w:t>
            </w:r>
            <w:r w:rsidR="00364878" w:rsidRPr="00734D63">
              <w:t>i</w:t>
            </w:r>
            <w:r w:rsidR="00364878" w:rsidRPr="00734D63">
              <w:t xml:space="preserve">cation ou l’offre de remplacement correspondante doit être </w:t>
            </w:r>
            <w:r w:rsidR="00364878" w:rsidRPr="00734D63">
              <w:lastRenderedPageBreak/>
              <w:t>jointe à la notification écrite. Toutes les notifications devront être :</w:t>
            </w:r>
          </w:p>
          <w:p w:rsidR="00364878" w:rsidRPr="00734D63" w:rsidRDefault="00364878" w:rsidP="006C1FA7">
            <w:pPr>
              <w:numPr>
                <w:ilvl w:val="0"/>
                <w:numId w:val="84"/>
              </w:numPr>
              <w:tabs>
                <w:tab w:val="left" w:pos="576"/>
                <w:tab w:val="left" w:pos="1152"/>
              </w:tabs>
              <w:overflowPunct w:val="0"/>
              <w:autoSpaceDE w:val="0"/>
              <w:autoSpaceDN w:val="0"/>
              <w:adjustRightInd w:val="0"/>
              <w:spacing w:after="120"/>
              <w:ind w:left="1152" w:hanging="576"/>
              <w:jc w:val="both"/>
              <w:textAlignment w:val="baseline"/>
              <w:rPr>
                <w:spacing w:val="-4"/>
              </w:rPr>
            </w:pPr>
            <w:r w:rsidRPr="00734D63">
              <w:rPr>
                <w:spacing w:val="-4"/>
              </w:rPr>
              <w:t>préparées et délivrées en application des articles 20 et 21 des IS (sauf pour ce qui est des notifications de retrait qui ne n</w:t>
            </w:r>
            <w:r w:rsidRPr="00734D63">
              <w:rPr>
                <w:spacing w:val="-4"/>
              </w:rPr>
              <w:t>é</w:t>
            </w:r>
            <w:r w:rsidRPr="00734D63">
              <w:rPr>
                <w:spacing w:val="-4"/>
              </w:rPr>
              <w:t>cessitent pas de copies). Par ailleurs, les enveloppes doivent porter clairement, selon le cas, la mention « </w:t>
            </w:r>
            <w:r w:rsidRPr="00734D63">
              <w:rPr>
                <w:smallCaps/>
                <w:spacing w:val="-4"/>
              </w:rPr>
              <w:t>Retrait</w:t>
            </w:r>
            <w:r w:rsidRPr="00734D63">
              <w:rPr>
                <w:spacing w:val="-4"/>
              </w:rPr>
              <w:t> », « </w:t>
            </w:r>
            <w:r w:rsidRPr="00734D63">
              <w:rPr>
                <w:smallCaps/>
                <w:spacing w:val="-4"/>
              </w:rPr>
              <w:t>Offre de Remplacement</w:t>
            </w:r>
            <w:r w:rsidRPr="00734D63">
              <w:rPr>
                <w:spacing w:val="-4"/>
              </w:rPr>
              <w:t xml:space="preserve"> » ou </w:t>
            </w:r>
            <w:r w:rsidRPr="00734D63">
              <w:t>« </w:t>
            </w:r>
            <w:r w:rsidRPr="00734D63">
              <w:rPr>
                <w:smallCaps/>
                <w:spacing w:val="-4"/>
              </w:rPr>
              <w:t>Modification</w:t>
            </w:r>
            <w:r w:rsidRPr="00734D63">
              <w:t> »</w:t>
            </w:r>
            <w:r w:rsidRPr="00734D63">
              <w:rPr>
                <w:spacing w:val="-4"/>
              </w:rPr>
              <w:t xml:space="preserve"> ; et </w:t>
            </w:r>
          </w:p>
          <w:p w:rsidR="00940BF3" w:rsidRPr="00734D63" w:rsidRDefault="00364878" w:rsidP="006C1FA7">
            <w:pPr>
              <w:numPr>
                <w:ilvl w:val="0"/>
                <w:numId w:val="84"/>
              </w:numPr>
              <w:tabs>
                <w:tab w:val="left" w:pos="576"/>
                <w:tab w:val="left" w:pos="1152"/>
              </w:tabs>
              <w:overflowPunct w:val="0"/>
              <w:autoSpaceDE w:val="0"/>
              <w:autoSpaceDN w:val="0"/>
              <w:adjustRightInd w:val="0"/>
              <w:spacing w:after="120"/>
              <w:ind w:left="1152" w:hanging="576"/>
              <w:jc w:val="both"/>
              <w:textAlignment w:val="baseline"/>
              <w:rPr>
                <w:spacing w:val="-4"/>
              </w:rPr>
            </w:pPr>
            <w:r w:rsidRPr="00734D63">
              <w:rPr>
                <w:spacing w:val="-4"/>
              </w:rPr>
              <w:t xml:space="preserve">reçues par </w:t>
            </w:r>
            <w:r w:rsidR="007F7BCC" w:rsidRPr="00734D63">
              <w:rPr>
                <w:spacing w:val="-4"/>
              </w:rPr>
              <w:t>l’Acheteur</w:t>
            </w:r>
            <w:r w:rsidRPr="00734D63">
              <w:rPr>
                <w:spacing w:val="-4"/>
              </w:rPr>
              <w:t xml:space="preserve"> avant la date et l’heure limites de r</w:t>
            </w:r>
            <w:r w:rsidRPr="00734D63">
              <w:rPr>
                <w:spacing w:val="-4"/>
              </w:rPr>
              <w:t>e</w:t>
            </w:r>
            <w:r w:rsidRPr="00734D63">
              <w:rPr>
                <w:spacing w:val="-4"/>
              </w:rPr>
              <w:t xml:space="preserve">mise des offres conformément à </w:t>
            </w:r>
            <w:r w:rsidR="00B921F2" w:rsidRPr="00734D63">
              <w:rPr>
                <w:spacing w:val="-4"/>
              </w:rPr>
              <w:t>l’Article</w:t>
            </w:r>
            <w:r w:rsidRPr="00734D63">
              <w:rPr>
                <w:spacing w:val="-4"/>
              </w:rPr>
              <w:t xml:space="preserve"> 22 des IS</w:t>
            </w:r>
            <w:r w:rsidR="00940BF3" w:rsidRPr="00734D63">
              <w:rPr>
                <w:spacing w:val="-4"/>
              </w:rPr>
              <w:t>.</w:t>
            </w:r>
          </w:p>
        </w:tc>
      </w:tr>
      <w:tr w:rsidR="00940BF3" w:rsidRPr="00734D63" w:rsidTr="0096454F">
        <w:tc>
          <w:tcPr>
            <w:tcW w:w="2340" w:type="dxa"/>
          </w:tcPr>
          <w:p w:rsidR="00940BF3" w:rsidRPr="00734D63" w:rsidRDefault="00940BF3">
            <w:bookmarkStart w:id="226" w:name="_Toc438532621"/>
            <w:bookmarkEnd w:id="226"/>
          </w:p>
        </w:tc>
        <w:tc>
          <w:tcPr>
            <w:tcW w:w="7020" w:type="dxa"/>
            <w:gridSpan w:val="3"/>
          </w:tcPr>
          <w:p w:rsidR="00940BF3" w:rsidRPr="00734D63" w:rsidRDefault="00AC4891" w:rsidP="00AC4891">
            <w:pPr>
              <w:tabs>
                <w:tab w:val="left" w:pos="702"/>
              </w:tabs>
              <w:spacing w:after="120"/>
              <w:ind w:left="576" w:hanging="576"/>
              <w:jc w:val="both"/>
            </w:pPr>
            <w:r w:rsidRPr="00734D63">
              <w:t>24.2</w:t>
            </w:r>
            <w:r w:rsidRPr="00734D63">
              <w:tab/>
            </w:r>
            <w:r w:rsidR="00940BF3" w:rsidRPr="00734D63">
              <w:t>Les offres dont les soumissionnaires demandent le retrait en a</w:t>
            </w:r>
            <w:r w:rsidR="00940BF3" w:rsidRPr="00734D63">
              <w:t>p</w:t>
            </w:r>
            <w:r w:rsidR="00940BF3" w:rsidRPr="00734D63">
              <w:t xml:space="preserve">plication de </w:t>
            </w:r>
            <w:r w:rsidR="00F1248D" w:rsidRPr="00734D63">
              <w:t>l’article</w:t>
            </w:r>
            <w:r w:rsidR="00940BF3" w:rsidRPr="00734D63">
              <w:t xml:space="preserve"> 2</w:t>
            </w:r>
            <w:r w:rsidR="00DA46CD" w:rsidRPr="00734D63">
              <w:t>4</w:t>
            </w:r>
            <w:r w:rsidR="00940BF3" w:rsidRPr="00734D63">
              <w:t>.1 leur seront renvoyées sans avoir être ouvertes.</w:t>
            </w:r>
          </w:p>
        </w:tc>
      </w:tr>
      <w:tr w:rsidR="00940BF3" w:rsidRPr="00734D63" w:rsidTr="0096454F">
        <w:tc>
          <w:tcPr>
            <w:tcW w:w="2340" w:type="dxa"/>
          </w:tcPr>
          <w:p w:rsidR="00940BF3" w:rsidRPr="00734D63" w:rsidRDefault="00940BF3">
            <w:bookmarkStart w:id="227" w:name="_Toc438532622"/>
            <w:bookmarkEnd w:id="227"/>
          </w:p>
        </w:tc>
        <w:tc>
          <w:tcPr>
            <w:tcW w:w="7020" w:type="dxa"/>
            <w:gridSpan w:val="3"/>
          </w:tcPr>
          <w:p w:rsidR="00940BF3" w:rsidRPr="00734D63" w:rsidRDefault="00AC4891" w:rsidP="00AC4891">
            <w:pPr>
              <w:tabs>
                <w:tab w:val="left" w:pos="702"/>
              </w:tabs>
              <w:spacing w:after="120"/>
              <w:ind w:left="576" w:hanging="576"/>
              <w:jc w:val="both"/>
            </w:pPr>
            <w:r w:rsidRPr="00734D63">
              <w:t>24.3</w:t>
            </w:r>
            <w:r w:rsidRPr="00734D63">
              <w:tab/>
            </w:r>
            <w:r w:rsidR="00940BF3" w:rsidRPr="00734D63">
              <w:t xml:space="preserve">Aucune offre ne peut être retirée, remplacée ou modifiée entre la date et l’heure limites de dépôt des offres et la date d’expiration de la validité spécifiée par le Soumissionnaire sur le formulaire d’offre, ou d’expiration de toute période de prorogation. </w:t>
            </w:r>
          </w:p>
        </w:tc>
      </w:tr>
      <w:tr w:rsidR="00940BF3" w:rsidRPr="00734D63" w:rsidTr="0096454F">
        <w:tc>
          <w:tcPr>
            <w:tcW w:w="2340" w:type="dxa"/>
          </w:tcPr>
          <w:p w:rsidR="00940BF3" w:rsidRPr="00734D63" w:rsidRDefault="003573A4" w:rsidP="00695A8E">
            <w:pPr>
              <w:pStyle w:val="Style4"/>
            </w:pPr>
            <w:bookmarkStart w:id="228" w:name="_Toc382927792"/>
            <w:r w:rsidRPr="00734D63">
              <w:t>25.</w:t>
            </w:r>
            <w:r w:rsidR="00695A8E">
              <w:tab/>
            </w:r>
            <w:r w:rsidR="00DA46CD" w:rsidRPr="00734D63">
              <w:t xml:space="preserve">Ouverture des </w:t>
            </w:r>
            <w:r w:rsidR="00940BF3" w:rsidRPr="00734D63">
              <w:t>plis</w:t>
            </w:r>
            <w:bookmarkEnd w:id="228"/>
            <w:r w:rsidR="00940BF3" w:rsidRPr="00734D63">
              <w:t xml:space="preserve"> </w:t>
            </w:r>
          </w:p>
        </w:tc>
        <w:tc>
          <w:tcPr>
            <w:tcW w:w="7020" w:type="dxa"/>
            <w:gridSpan w:val="3"/>
          </w:tcPr>
          <w:p w:rsidR="00940BF3" w:rsidRPr="00734D63" w:rsidRDefault="00DA46CD" w:rsidP="00722C81">
            <w:pPr>
              <w:tabs>
                <w:tab w:val="left" w:pos="702"/>
              </w:tabs>
              <w:spacing w:after="120"/>
              <w:ind w:left="576" w:hanging="576"/>
              <w:jc w:val="both"/>
            </w:pPr>
            <w:r w:rsidRPr="00734D63">
              <w:t>25</w:t>
            </w:r>
            <w:r w:rsidR="00940BF3" w:rsidRPr="00734D63">
              <w:t>.1</w:t>
            </w:r>
            <w:r w:rsidR="00940BF3" w:rsidRPr="00734D63">
              <w:tab/>
              <w:t xml:space="preserve">L’Acheteur procédera à l’ouverture des plis en public </w:t>
            </w:r>
            <w:r w:rsidRPr="00734D63">
              <w:t xml:space="preserve">de toutes les offres reçues </w:t>
            </w:r>
            <w:r w:rsidRPr="00734D63">
              <w:rPr>
                <w:spacing w:val="-4"/>
              </w:rPr>
              <w:t xml:space="preserve">avant la date et l’heure limites </w:t>
            </w:r>
            <w:r w:rsidRPr="00734D63">
              <w:t>(</w:t>
            </w:r>
            <w:proofErr w:type="spellStart"/>
            <w:r w:rsidRPr="00734D63">
              <w:t>quelque</w:t>
            </w:r>
            <w:proofErr w:type="spellEnd"/>
            <w:r w:rsidRPr="00734D63">
              <w:t xml:space="preserve"> soit le nombre d’offres reçues) en présence des représentants des So</w:t>
            </w:r>
            <w:r w:rsidRPr="00734D63">
              <w:t>u</w:t>
            </w:r>
            <w:r w:rsidRPr="00734D63">
              <w:t>missionnaires et de toute autre personne qui souhaite être pr</w:t>
            </w:r>
            <w:r w:rsidRPr="00734D63">
              <w:t>é</w:t>
            </w:r>
            <w:r w:rsidRPr="00734D63">
              <w:t xml:space="preserve">sente </w:t>
            </w:r>
            <w:r w:rsidR="00940BF3" w:rsidRPr="00734D63">
              <w:t xml:space="preserve">à la date, à l’heure et à l’adresse indiquées dans les </w:t>
            </w:r>
            <w:r w:rsidR="00940BF3" w:rsidRPr="00734D63">
              <w:rPr>
                <w:b/>
                <w:bCs/>
              </w:rPr>
              <w:t>DPAO</w:t>
            </w:r>
            <w:r w:rsidRPr="00734D63">
              <w:t>. Les procédures spécifiques à l’ouverture d’offres éle</w:t>
            </w:r>
            <w:r w:rsidRPr="00734D63">
              <w:t>c</w:t>
            </w:r>
            <w:r w:rsidRPr="00734D63">
              <w:t xml:space="preserve">troniques si de telles offres sont prévues à l’article 22.1 des IS seront détaillées dans les </w:t>
            </w:r>
            <w:r w:rsidR="00940BF3" w:rsidRPr="00734D63">
              <w:rPr>
                <w:b/>
                <w:bCs/>
              </w:rPr>
              <w:t xml:space="preserve">DPAO. </w:t>
            </w:r>
          </w:p>
        </w:tc>
      </w:tr>
      <w:tr w:rsidR="00940BF3" w:rsidRPr="00734D63" w:rsidTr="0096454F">
        <w:tc>
          <w:tcPr>
            <w:tcW w:w="2340" w:type="dxa"/>
          </w:tcPr>
          <w:p w:rsidR="00940BF3" w:rsidRPr="00734D63" w:rsidRDefault="00940BF3">
            <w:bookmarkStart w:id="229" w:name="_Toc438532624"/>
            <w:bookmarkStart w:id="230" w:name="_Toc438532625"/>
            <w:bookmarkEnd w:id="229"/>
            <w:bookmarkEnd w:id="230"/>
          </w:p>
        </w:tc>
        <w:tc>
          <w:tcPr>
            <w:tcW w:w="7020" w:type="dxa"/>
            <w:gridSpan w:val="3"/>
          </w:tcPr>
          <w:p w:rsidR="00940BF3" w:rsidRPr="00734D63" w:rsidRDefault="00940BF3" w:rsidP="00DA46CD">
            <w:pPr>
              <w:spacing w:after="120"/>
              <w:ind w:left="576" w:hanging="576"/>
              <w:jc w:val="both"/>
            </w:pPr>
            <w:r w:rsidRPr="00734D63">
              <w:t>2</w:t>
            </w:r>
            <w:r w:rsidR="00DA46CD" w:rsidRPr="00734D63">
              <w:t>5</w:t>
            </w:r>
            <w:r w:rsidRPr="00734D63">
              <w:t>.2</w:t>
            </w:r>
            <w:r w:rsidRPr="00734D63">
              <w:tab/>
              <w:t>Dans un premier temps, les enveloppes marquées « RETRAIT » seront ouvertes et leur contenu annoncé à haute voix, tandis que l’enveloppe contenant l’offre correspondante sera renvoyée au Soumissionnaire sans avoir été ouverte. Si l</w:t>
            </w:r>
            <w:r w:rsidR="00DA46CD" w:rsidRPr="00734D63">
              <w:t xml:space="preserve">’enveloppe marquée « RETRAIT » </w:t>
            </w:r>
            <w:r w:rsidRPr="00734D63">
              <w:t>ne contient pas le pouvoir confirmant que la s</w:t>
            </w:r>
            <w:r w:rsidRPr="00734D63">
              <w:t>i</w:t>
            </w:r>
            <w:r w:rsidRPr="00734D63">
              <w:t>gnature est celle d’une personne autorisée à représenter le So</w:t>
            </w:r>
            <w:r w:rsidRPr="00734D63">
              <w:t>u</w:t>
            </w:r>
            <w:r w:rsidRPr="00734D63">
              <w:t xml:space="preserve">missionnaire, l’offre correspondante sera </w:t>
            </w:r>
            <w:proofErr w:type="gramStart"/>
            <w:r w:rsidRPr="00734D63">
              <w:t>ouverte</w:t>
            </w:r>
            <w:proofErr w:type="gramEnd"/>
            <w:r w:rsidRPr="00734D63">
              <w:t>. Aucun retrait d’offre ne sera autorisé si la notification correspondante ne co</w:t>
            </w:r>
            <w:r w:rsidRPr="00734D63">
              <w:t>n</w:t>
            </w:r>
            <w:r w:rsidRPr="00734D63">
              <w:t>tient pas une habilitation valide du signataire à demander le r</w:t>
            </w:r>
            <w:r w:rsidRPr="00734D63">
              <w:t>e</w:t>
            </w:r>
            <w:r w:rsidRPr="00734D63">
              <w:t>trait et n’est pas lue à haute voix. Ensuite, les enveloppes ma</w:t>
            </w:r>
            <w:r w:rsidRPr="00734D63">
              <w:t>r</w:t>
            </w:r>
            <w:r w:rsidRPr="00734D63">
              <w:t>quées « OFFRE DE REMPLACEMENT » seront ouvertes et annoncées à haute voix et la nouvelle offre correspondante sub</w:t>
            </w:r>
            <w:r w:rsidRPr="00734D63">
              <w:t>s</w:t>
            </w:r>
            <w:r w:rsidRPr="00734D63">
              <w:t>tituée à la précédente, qui sera renvoyée sans avoir été ouverte au Soumissionnaire. Aucun remplacement d’offre ne sera aut</w:t>
            </w:r>
            <w:r w:rsidRPr="00734D63">
              <w:t>o</w:t>
            </w:r>
            <w:r w:rsidRPr="00734D63">
              <w:t>risé si la notification correspondante ne contient pas une habil</w:t>
            </w:r>
            <w:r w:rsidRPr="00734D63">
              <w:t>i</w:t>
            </w:r>
            <w:r w:rsidRPr="00734D63">
              <w:t>tation valide du signataire à demander le remplacement et n’est pas lue à haute voix. Enfin, les enveloppes marquées « MOD</w:t>
            </w:r>
            <w:r w:rsidRPr="00734D63">
              <w:t>I</w:t>
            </w:r>
            <w:r w:rsidRPr="00734D63">
              <w:t>FICATION » seront ouvertes et leur contenu lu à haute voix avec l’offre correspondante. Aucune modification d’offre ne s</w:t>
            </w:r>
            <w:r w:rsidRPr="00734D63">
              <w:t>e</w:t>
            </w:r>
            <w:r w:rsidRPr="00734D63">
              <w:t xml:space="preserve">ra autorisée si la notification correspondante ne contient pas une </w:t>
            </w:r>
            <w:r w:rsidRPr="00734D63">
              <w:lastRenderedPageBreak/>
              <w:t>habilitation valide du signataire à demander la modification et n’est pas lue à haute voix. Seules les offres qui ont été ouvertes et annoncées à haute voix lors de l’ouverture des plis seront e</w:t>
            </w:r>
            <w:r w:rsidRPr="00734D63">
              <w:t>n</w:t>
            </w:r>
            <w:r w:rsidRPr="00734D63">
              <w:t>suite considérées.</w:t>
            </w:r>
          </w:p>
        </w:tc>
      </w:tr>
      <w:tr w:rsidR="00940BF3" w:rsidRPr="00734D63" w:rsidTr="0096454F">
        <w:tc>
          <w:tcPr>
            <w:tcW w:w="2340" w:type="dxa"/>
          </w:tcPr>
          <w:p w:rsidR="00940BF3" w:rsidRPr="00734D63" w:rsidRDefault="00940BF3">
            <w:bookmarkStart w:id="231" w:name="_Toc438532626"/>
            <w:bookmarkEnd w:id="231"/>
          </w:p>
        </w:tc>
        <w:tc>
          <w:tcPr>
            <w:tcW w:w="7020" w:type="dxa"/>
            <w:gridSpan w:val="3"/>
          </w:tcPr>
          <w:p w:rsidR="00940BF3" w:rsidRPr="00AA46EA" w:rsidRDefault="00940BF3" w:rsidP="00DE6DE5">
            <w:pPr>
              <w:tabs>
                <w:tab w:val="left" w:pos="702"/>
              </w:tabs>
              <w:spacing w:after="120"/>
              <w:ind w:left="662" w:hanging="576"/>
              <w:jc w:val="both"/>
            </w:pPr>
            <w:r w:rsidRPr="00734D63">
              <w:t>2</w:t>
            </w:r>
            <w:r w:rsidR="00DA46CD" w:rsidRPr="00734D63">
              <w:t>5</w:t>
            </w:r>
            <w:r w:rsidRPr="00734D63">
              <w:t>.3</w:t>
            </w:r>
            <w:r w:rsidRPr="00734D63">
              <w:tab/>
              <w:t>Toutes les autres enveloppes seront ouvertes l’une après l’autre et le nom du Soumissionnaire annoncé à haute voix, ainsi que la mention éventuelle d’une modification, le prix de l’offre</w:t>
            </w:r>
            <w:r w:rsidR="00DA46CD" w:rsidRPr="00734D63">
              <w:t>, par lot le cas échéant</w:t>
            </w:r>
            <w:r w:rsidRPr="00734D63">
              <w:t>, y compris tout rabais et toutes variantes éventuelles, l’existence d’une garantie d’offre si elle est exigée, et tout autre détail que l’Acheteur peut juger utile de mentio</w:t>
            </w:r>
            <w:r w:rsidRPr="00734D63">
              <w:t>n</w:t>
            </w:r>
            <w:r w:rsidRPr="00734D63">
              <w:t xml:space="preserve">ner. Seuls les rabais et variantes de l’offre annoncés à haute voix lors de l’ouverture des plis seront soumis à évaluation. </w:t>
            </w:r>
            <w:r w:rsidR="00DE6DE5" w:rsidRPr="00734D63">
              <w:t>La Lettre de Soumission et les Bordereaux des prix seront par</w:t>
            </w:r>
            <w:r w:rsidR="00DE6DE5" w:rsidRPr="00734D63">
              <w:t>a</w:t>
            </w:r>
            <w:r w:rsidR="00DE6DE5" w:rsidRPr="00734D63">
              <w:t xml:space="preserve">phées par les représentants </w:t>
            </w:r>
            <w:r w:rsidR="00F76F58">
              <w:t xml:space="preserve">de </w:t>
            </w:r>
            <w:r w:rsidR="00DE6DE5" w:rsidRPr="00F76F58">
              <w:t>l’Acheteur présents à la cérém</w:t>
            </w:r>
            <w:r w:rsidR="00DE6DE5" w:rsidRPr="00F76F58">
              <w:t>o</w:t>
            </w:r>
            <w:r w:rsidR="00DE6DE5" w:rsidRPr="00F76F58">
              <w:t xml:space="preserve">nie d’ouverture des plis de la manière précisée dans les </w:t>
            </w:r>
            <w:r w:rsidR="00DE6DE5" w:rsidRPr="00F76F58">
              <w:rPr>
                <w:b/>
              </w:rPr>
              <w:t xml:space="preserve">DPAO. </w:t>
            </w:r>
            <w:r w:rsidR="00DE6DE5" w:rsidRPr="00F76F58">
              <w:t>L’Acheteur ne doit ni se prononcer sur les mérites des offres ni rejeter aucune des offres (à l’exception des offres reçues hors délais et en conformit</w:t>
            </w:r>
            <w:r w:rsidR="00DE6DE5" w:rsidRPr="00154A73">
              <w:t>é avec l’article 23.1 des IS)</w:t>
            </w:r>
            <w:r w:rsidRPr="00AA46EA">
              <w:t>.</w:t>
            </w:r>
          </w:p>
        </w:tc>
      </w:tr>
      <w:tr w:rsidR="00940BF3" w:rsidRPr="00734D63" w:rsidTr="0096454F">
        <w:tc>
          <w:tcPr>
            <w:tcW w:w="2340" w:type="dxa"/>
          </w:tcPr>
          <w:p w:rsidR="00940BF3" w:rsidRPr="00734D63" w:rsidRDefault="00940BF3">
            <w:bookmarkStart w:id="232" w:name="_Toc438532627"/>
            <w:bookmarkEnd w:id="232"/>
          </w:p>
        </w:tc>
        <w:tc>
          <w:tcPr>
            <w:tcW w:w="7020" w:type="dxa"/>
            <w:gridSpan w:val="3"/>
          </w:tcPr>
          <w:p w:rsidR="00940BF3" w:rsidRPr="00616BE0" w:rsidRDefault="00DE6DE5" w:rsidP="00BE1F8A">
            <w:pPr>
              <w:spacing w:after="200"/>
              <w:ind w:left="612" w:hanging="612"/>
              <w:jc w:val="both"/>
            </w:pPr>
            <w:r w:rsidRPr="00734D63">
              <w:t>25</w:t>
            </w:r>
            <w:r w:rsidR="00940BF3" w:rsidRPr="00734D63">
              <w:t xml:space="preserve">.4 </w:t>
            </w:r>
            <w:r w:rsidR="00940BF3" w:rsidRPr="00734D63">
              <w:tab/>
              <w:t>L’Acheteur établira un procès-verbal de la séance d’ouverture des plis, qui comportera au minimum : le nom du Soumissio</w:t>
            </w:r>
            <w:r w:rsidR="00940BF3" w:rsidRPr="00734D63">
              <w:t>n</w:t>
            </w:r>
            <w:r w:rsidR="00940BF3" w:rsidRPr="00734D63">
              <w:t xml:space="preserve">naire et s’il y a retrait, remplacement de l’offre ou modification, le prix de l’offre, par lot le cas échéant, y compris tous rabais et variante proposés, et l’existence ou l’absence d’une garantie de soumission si elle est exigée. Il sera demandé aux représentants des soumissionnaires présents de signer </w:t>
            </w:r>
            <w:r w:rsidRPr="00734D63">
              <w:t>le procès-verbal d’ouverture des plis. L’absence de la signature d’un Soumi</w:t>
            </w:r>
            <w:r w:rsidRPr="00734D63">
              <w:t>s</w:t>
            </w:r>
            <w:r w:rsidRPr="00734D63">
              <w:t xml:space="preserve">sionnaire ne porte pas atteinte à la validité et au contenu du </w:t>
            </w:r>
            <w:r w:rsidR="00BE1F8A">
              <w:t>p</w:t>
            </w:r>
            <w:r w:rsidRPr="00BE1F8A">
              <w:t>r</w:t>
            </w:r>
            <w:r w:rsidRPr="00BE1F8A">
              <w:t>o</w:t>
            </w:r>
            <w:r w:rsidRPr="00BE1F8A">
              <w:t xml:space="preserve">cès-verbal. Un exemplaire du </w:t>
            </w:r>
            <w:r w:rsidR="00BE1F8A">
              <w:t>p</w:t>
            </w:r>
            <w:r w:rsidRPr="00BE1F8A">
              <w:t xml:space="preserve">rocès-verbal sera distribué à tous les </w:t>
            </w:r>
            <w:r w:rsidRPr="00616BE0">
              <w:t>Soumissionnaires</w:t>
            </w:r>
            <w:r w:rsidR="00940BF3" w:rsidRPr="00616BE0">
              <w:t>.</w:t>
            </w:r>
          </w:p>
        </w:tc>
      </w:tr>
      <w:tr w:rsidR="00695A8E" w:rsidRPr="00734D63" w:rsidTr="00C57C20">
        <w:tc>
          <w:tcPr>
            <w:tcW w:w="9360" w:type="dxa"/>
            <w:gridSpan w:val="4"/>
          </w:tcPr>
          <w:p w:rsidR="00695A8E" w:rsidRPr="00734D63" w:rsidRDefault="00695A8E" w:rsidP="003573A4">
            <w:pPr>
              <w:pStyle w:val="Style3"/>
            </w:pPr>
            <w:bookmarkStart w:id="233" w:name="_Toc438438850"/>
            <w:bookmarkStart w:id="234" w:name="_Toc438532629"/>
            <w:bookmarkStart w:id="235" w:name="_Toc438733994"/>
            <w:bookmarkStart w:id="236" w:name="_Toc438962076"/>
            <w:bookmarkStart w:id="237" w:name="_Toc461939620"/>
            <w:bookmarkStart w:id="238" w:name="_Toc382927793"/>
            <w:r w:rsidRPr="00734D63">
              <w:t>Évaluation et comparaison des offres</w:t>
            </w:r>
            <w:bookmarkEnd w:id="233"/>
            <w:bookmarkEnd w:id="234"/>
            <w:bookmarkEnd w:id="235"/>
            <w:bookmarkEnd w:id="236"/>
            <w:bookmarkEnd w:id="237"/>
            <w:bookmarkEnd w:id="238"/>
          </w:p>
        </w:tc>
      </w:tr>
      <w:tr w:rsidR="00940BF3" w:rsidRPr="00734D63" w:rsidTr="0096454F">
        <w:tc>
          <w:tcPr>
            <w:tcW w:w="2340" w:type="dxa"/>
          </w:tcPr>
          <w:p w:rsidR="00940BF3" w:rsidRPr="00734D63" w:rsidRDefault="003573A4" w:rsidP="00695A8E">
            <w:pPr>
              <w:pStyle w:val="Style4"/>
            </w:pPr>
            <w:bookmarkStart w:id="239" w:name="_Toc438532628"/>
            <w:bookmarkStart w:id="240" w:name="_Toc438438851"/>
            <w:bookmarkStart w:id="241" w:name="_Toc438532630"/>
            <w:bookmarkStart w:id="242" w:name="_Toc438733995"/>
            <w:bookmarkStart w:id="243" w:name="_Toc438907032"/>
            <w:bookmarkStart w:id="244" w:name="_Toc438907231"/>
            <w:bookmarkStart w:id="245" w:name="_Toc382927794"/>
            <w:bookmarkEnd w:id="239"/>
            <w:r w:rsidRPr="00734D63">
              <w:t>26.</w:t>
            </w:r>
            <w:r w:rsidR="00695A8E">
              <w:tab/>
            </w:r>
            <w:r w:rsidR="00940BF3" w:rsidRPr="00734D63">
              <w:t>Confidentialité</w:t>
            </w:r>
            <w:bookmarkEnd w:id="240"/>
            <w:bookmarkEnd w:id="241"/>
            <w:bookmarkEnd w:id="242"/>
            <w:bookmarkEnd w:id="243"/>
            <w:bookmarkEnd w:id="244"/>
            <w:bookmarkEnd w:id="245"/>
          </w:p>
        </w:tc>
        <w:tc>
          <w:tcPr>
            <w:tcW w:w="7020" w:type="dxa"/>
            <w:gridSpan w:val="3"/>
          </w:tcPr>
          <w:p w:rsidR="00940BF3" w:rsidRPr="00734D63" w:rsidRDefault="00293D96" w:rsidP="00293D96">
            <w:pPr>
              <w:spacing w:after="120"/>
              <w:ind w:left="576" w:hanging="576"/>
              <w:jc w:val="both"/>
            </w:pPr>
            <w:r w:rsidRPr="00734D63">
              <w:t>26</w:t>
            </w:r>
            <w:r w:rsidR="00940BF3" w:rsidRPr="00734D63">
              <w:t>.1</w:t>
            </w:r>
            <w:r w:rsidR="00940BF3" w:rsidRPr="00734D63">
              <w:tab/>
              <w:t xml:space="preserve">Aucune information relative à </w:t>
            </w:r>
            <w:r w:rsidR="00DE6DE5" w:rsidRPr="00734D63">
              <w:t>l’évaluation des offres</w:t>
            </w:r>
            <w:r w:rsidR="00940BF3" w:rsidRPr="00734D63">
              <w:t xml:space="preserve"> et à la r</w:t>
            </w:r>
            <w:r w:rsidR="00940BF3" w:rsidRPr="00734D63">
              <w:t>e</w:t>
            </w:r>
            <w:r w:rsidR="00940BF3" w:rsidRPr="00734D63">
              <w:t xml:space="preserve">commandation d’attribution du Marché ne sera donnée aux soumissionnaires ni à toute autre personne non concernée par ladite procédure tant que l’attribution du Marché </w:t>
            </w:r>
            <w:r w:rsidR="00DE6DE5" w:rsidRPr="00734D63">
              <w:t xml:space="preserve">n’aura pas été notifiée aux Soumissionnaires conformément à </w:t>
            </w:r>
            <w:r w:rsidR="00B921F2" w:rsidRPr="00734D63">
              <w:t>l’Article</w:t>
            </w:r>
            <w:r w:rsidR="00DE6DE5" w:rsidRPr="00734D63">
              <w:t xml:space="preserve"> 40 des IS</w:t>
            </w:r>
            <w:r w:rsidR="00940BF3" w:rsidRPr="00734D63">
              <w:t xml:space="preserve">. </w:t>
            </w:r>
          </w:p>
        </w:tc>
      </w:tr>
      <w:tr w:rsidR="00940BF3" w:rsidRPr="00734D63" w:rsidTr="0096454F">
        <w:tc>
          <w:tcPr>
            <w:tcW w:w="2340" w:type="dxa"/>
          </w:tcPr>
          <w:p w:rsidR="00940BF3" w:rsidRPr="00734D63" w:rsidRDefault="00940BF3"/>
        </w:tc>
        <w:tc>
          <w:tcPr>
            <w:tcW w:w="7020" w:type="dxa"/>
            <w:gridSpan w:val="3"/>
          </w:tcPr>
          <w:p w:rsidR="00940BF3" w:rsidRPr="00734D63" w:rsidRDefault="00293D96" w:rsidP="00293D96">
            <w:pPr>
              <w:spacing w:after="120"/>
              <w:ind w:left="576" w:hanging="576"/>
              <w:jc w:val="both"/>
            </w:pPr>
            <w:r w:rsidRPr="00734D63">
              <w:t>26</w:t>
            </w:r>
            <w:r w:rsidR="00940BF3" w:rsidRPr="00734D63">
              <w:t>.2</w:t>
            </w:r>
            <w:r w:rsidR="00940BF3" w:rsidRPr="00734D63">
              <w:tab/>
            </w:r>
            <w:r w:rsidR="00940BF3" w:rsidRPr="00734D63">
              <w:rPr>
                <w:spacing w:val="-4"/>
              </w:rPr>
              <w:t xml:space="preserve">Toute tentative faite par un Soumissionnaire pour influencer l’Acheteur lors de </w:t>
            </w:r>
            <w:r w:rsidR="00DE6DE5" w:rsidRPr="00734D63">
              <w:rPr>
                <w:spacing w:val="-4"/>
              </w:rPr>
              <w:t xml:space="preserve">l’évaluation </w:t>
            </w:r>
            <w:r w:rsidR="00940BF3" w:rsidRPr="00734D63">
              <w:rPr>
                <w:spacing w:val="-4"/>
              </w:rPr>
              <w:t>des offres ou lors de la décision d’attribution peut entraîner le rejet de son offre</w:t>
            </w:r>
            <w:r w:rsidR="00940BF3" w:rsidRPr="00734D63">
              <w:t>.</w:t>
            </w:r>
          </w:p>
        </w:tc>
      </w:tr>
      <w:tr w:rsidR="00940BF3" w:rsidRPr="00734D63" w:rsidTr="0096454F">
        <w:tc>
          <w:tcPr>
            <w:tcW w:w="2340" w:type="dxa"/>
          </w:tcPr>
          <w:p w:rsidR="00940BF3" w:rsidRPr="00734D63" w:rsidRDefault="00940BF3"/>
        </w:tc>
        <w:tc>
          <w:tcPr>
            <w:tcW w:w="7020" w:type="dxa"/>
            <w:gridSpan w:val="3"/>
          </w:tcPr>
          <w:p w:rsidR="00940BF3" w:rsidRPr="00734D63" w:rsidRDefault="00293D96" w:rsidP="00293D96">
            <w:pPr>
              <w:tabs>
                <w:tab w:val="left" w:pos="720"/>
              </w:tabs>
              <w:spacing w:after="200"/>
              <w:ind w:left="576" w:hanging="576"/>
              <w:jc w:val="both"/>
            </w:pPr>
            <w:r w:rsidRPr="00734D63">
              <w:t>26</w:t>
            </w:r>
            <w:r w:rsidR="00940BF3" w:rsidRPr="00734D63">
              <w:t>.3</w:t>
            </w:r>
            <w:r w:rsidR="00940BF3" w:rsidRPr="00734D63">
              <w:tab/>
              <w:t xml:space="preserve">Nonobstant les dispositions de </w:t>
            </w:r>
            <w:r w:rsidR="00F1248D" w:rsidRPr="00734D63">
              <w:t>l’article</w:t>
            </w:r>
            <w:r w:rsidR="00940BF3" w:rsidRPr="00734D63">
              <w:t xml:space="preserve"> 2</w:t>
            </w:r>
            <w:r w:rsidRPr="00734D63">
              <w:t>6</w:t>
            </w:r>
            <w:r w:rsidR="00940BF3" w:rsidRPr="00734D63">
              <w:t xml:space="preserve">.2, entre le moment où les plis seront ouverts et celui où le Marché sera attribué, si un Soumissionnaire souhaite entrer en contact avec l’Acheteur pour des motifs ayant trait à </w:t>
            </w:r>
            <w:r w:rsidRPr="00734D63">
              <w:t>la procédure d’appel d’</w:t>
            </w:r>
            <w:r w:rsidR="00940BF3" w:rsidRPr="00734D63">
              <w:t>offre</w:t>
            </w:r>
            <w:r w:rsidRPr="00734D63">
              <w:t>s</w:t>
            </w:r>
            <w:r w:rsidR="00940BF3" w:rsidRPr="00734D63">
              <w:t xml:space="preserve">, il devra le </w:t>
            </w:r>
            <w:r w:rsidR="00940BF3" w:rsidRPr="00734D63">
              <w:lastRenderedPageBreak/>
              <w:t>faire par écrit.</w:t>
            </w:r>
          </w:p>
        </w:tc>
      </w:tr>
      <w:tr w:rsidR="00940BF3" w:rsidRPr="00734D63" w:rsidTr="0096454F">
        <w:tc>
          <w:tcPr>
            <w:tcW w:w="2340" w:type="dxa"/>
          </w:tcPr>
          <w:p w:rsidR="00940BF3" w:rsidRPr="00734D63" w:rsidRDefault="003573A4" w:rsidP="00695A8E">
            <w:pPr>
              <w:pStyle w:val="Style4"/>
            </w:pPr>
            <w:bookmarkStart w:id="246" w:name="_Toc424009129"/>
            <w:bookmarkStart w:id="247" w:name="_Toc438438852"/>
            <w:bookmarkStart w:id="248" w:name="_Toc438532631"/>
            <w:bookmarkStart w:id="249" w:name="_Toc438733996"/>
            <w:bookmarkStart w:id="250" w:name="_Toc438907033"/>
            <w:bookmarkStart w:id="251" w:name="_Toc438907232"/>
            <w:bookmarkStart w:id="252" w:name="_Toc382927795"/>
            <w:r w:rsidRPr="00734D63">
              <w:lastRenderedPageBreak/>
              <w:t>27.</w:t>
            </w:r>
            <w:r w:rsidR="00695A8E">
              <w:tab/>
            </w:r>
            <w:r w:rsidR="00940BF3" w:rsidRPr="00734D63">
              <w:t>Éclaircissements concernant les Offres</w:t>
            </w:r>
            <w:bookmarkEnd w:id="246"/>
            <w:bookmarkEnd w:id="247"/>
            <w:bookmarkEnd w:id="248"/>
            <w:bookmarkEnd w:id="249"/>
            <w:bookmarkEnd w:id="250"/>
            <w:bookmarkEnd w:id="251"/>
            <w:bookmarkEnd w:id="252"/>
          </w:p>
        </w:tc>
        <w:tc>
          <w:tcPr>
            <w:tcW w:w="7020" w:type="dxa"/>
            <w:gridSpan w:val="3"/>
          </w:tcPr>
          <w:p w:rsidR="00940BF3" w:rsidRPr="00734D63" w:rsidRDefault="00293D96" w:rsidP="00695A8E">
            <w:pPr>
              <w:spacing w:after="120"/>
              <w:ind w:left="576" w:hanging="576"/>
              <w:jc w:val="both"/>
            </w:pPr>
            <w:r w:rsidRPr="00734D63">
              <w:t>27</w:t>
            </w:r>
            <w:r w:rsidR="00940BF3" w:rsidRPr="00734D63">
              <w:t>.1</w:t>
            </w:r>
            <w:r w:rsidR="00940BF3" w:rsidRPr="00734D63">
              <w:tab/>
              <w:t>Pour faciliter l’examen, l’évaluation, la comparaison des offres et la vérification de la qualification des soumissionnaires, l’Acheteur a toute latitude pour demander à un Soumissionnaire des éclaircissements sur son offre. Aucun éclaircissement appo</w:t>
            </w:r>
            <w:r w:rsidR="00940BF3" w:rsidRPr="00734D63">
              <w:t>r</w:t>
            </w:r>
            <w:r w:rsidR="00940BF3" w:rsidRPr="00734D63">
              <w:t>té par un Soumissionnaire autrement qu’en réponse à une d</w:t>
            </w:r>
            <w:r w:rsidR="00940BF3" w:rsidRPr="00734D63">
              <w:t>e</w:t>
            </w:r>
            <w:r w:rsidR="00940BF3" w:rsidRPr="00734D63">
              <w:t>mande de l’Acheteur ne sera pris en compte. La demande d’éclaircissement de l’Acheteur, comme la réponse apportée, s</w:t>
            </w:r>
            <w:r w:rsidR="00940BF3" w:rsidRPr="00734D63">
              <w:t>e</w:t>
            </w:r>
            <w:r w:rsidR="00940BF3" w:rsidRPr="00734D63">
              <w:t>ront formulées par écrit. Aucune modification de prix</w:t>
            </w:r>
            <w:r w:rsidRPr="00734D63">
              <w:t>,</w:t>
            </w:r>
            <w:r w:rsidR="00940BF3" w:rsidRPr="00734D63">
              <w:t xml:space="preserve"> ni aucun changement substantiel de l’offre </w:t>
            </w:r>
            <w:r w:rsidRPr="00734D63">
              <w:t>(y compris un changement dans le Montant de son Offre fait à l’initiative du Soumissio</w:t>
            </w:r>
            <w:r w:rsidRPr="00734D63">
              <w:t>n</w:t>
            </w:r>
            <w:r w:rsidRPr="00734D63">
              <w:t xml:space="preserve">naire) </w:t>
            </w:r>
            <w:r w:rsidR="00940BF3" w:rsidRPr="00734D63">
              <w:t xml:space="preserve">ne seront demandés, offerts ou autorisés, si ce n’est pour confirmer la correction des erreurs arithmétiques découvertes par l’Acheteur lors de l’évaluation des offres en application de </w:t>
            </w:r>
            <w:r w:rsidR="00F1248D" w:rsidRPr="00734D63">
              <w:t>l’Article</w:t>
            </w:r>
            <w:r w:rsidR="00940BF3" w:rsidRPr="00734D63">
              <w:t xml:space="preserve"> 31 des IS.</w:t>
            </w:r>
          </w:p>
          <w:p w:rsidR="00293D96" w:rsidRPr="00734D63" w:rsidRDefault="00293D96" w:rsidP="00695A8E">
            <w:pPr>
              <w:spacing w:after="200"/>
              <w:ind w:left="576" w:hanging="576"/>
              <w:jc w:val="both"/>
            </w:pPr>
            <w:r w:rsidRPr="00734D63">
              <w:t>27.2</w:t>
            </w:r>
            <w:r w:rsidRPr="00734D63">
              <w:tab/>
              <w:t>L’offre d’un soumissionnaire qui ne fournit pas les éclairciss</w:t>
            </w:r>
            <w:r w:rsidRPr="00734D63">
              <w:t>e</w:t>
            </w:r>
            <w:r w:rsidRPr="00734D63">
              <w:t>ments sur son Offre avant la date et l’heure spécifiée par l’Acheteur dans sa demande d’éclaircissement sera susceptible d’être rejetée.</w:t>
            </w:r>
          </w:p>
        </w:tc>
      </w:tr>
      <w:tr w:rsidR="00293D96" w:rsidRPr="00734D63" w:rsidTr="0096454F">
        <w:tc>
          <w:tcPr>
            <w:tcW w:w="2340" w:type="dxa"/>
          </w:tcPr>
          <w:p w:rsidR="00293D96" w:rsidRPr="00734D63" w:rsidRDefault="003573A4" w:rsidP="00695A8E">
            <w:pPr>
              <w:pStyle w:val="Style4"/>
            </w:pPr>
            <w:bookmarkStart w:id="253" w:name="_Toc382927796"/>
            <w:r w:rsidRPr="00734D63">
              <w:t>28.</w:t>
            </w:r>
            <w:r w:rsidR="00695A8E">
              <w:tab/>
            </w:r>
            <w:r w:rsidRPr="00734D63">
              <w:t>Divergences</w:t>
            </w:r>
            <w:r w:rsidR="00293D96" w:rsidRPr="00734D63">
              <w:t>, r</w:t>
            </w:r>
            <w:r w:rsidR="00293D96" w:rsidRPr="00734D63">
              <w:t>é</w:t>
            </w:r>
            <w:r w:rsidR="00293D96" w:rsidRPr="00734D63">
              <w:t>serves ou omi</w:t>
            </w:r>
            <w:r w:rsidR="00293D96" w:rsidRPr="00734D63">
              <w:t>s</w:t>
            </w:r>
            <w:r w:rsidR="00293D96" w:rsidRPr="00734D63">
              <w:t>sions</w:t>
            </w:r>
            <w:bookmarkEnd w:id="253"/>
          </w:p>
        </w:tc>
        <w:tc>
          <w:tcPr>
            <w:tcW w:w="7020" w:type="dxa"/>
            <w:gridSpan w:val="3"/>
          </w:tcPr>
          <w:p w:rsidR="00293D96" w:rsidRPr="00734D63" w:rsidRDefault="00293D96" w:rsidP="00695A8E">
            <w:pPr>
              <w:tabs>
                <w:tab w:val="left" w:pos="1152"/>
              </w:tabs>
              <w:spacing w:after="120"/>
              <w:ind w:left="522" w:hanging="522"/>
            </w:pPr>
            <w:r w:rsidRPr="00734D63">
              <w:t>28.1</w:t>
            </w:r>
            <w:r w:rsidRPr="00734D63">
              <w:tab/>
              <w:t>Aux fins de l’évaluation des Offres, les définitions suivantes s’appliqueront :</w:t>
            </w:r>
          </w:p>
          <w:p w:rsidR="00293D96" w:rsidRPr="00734D63" w:rsidRDefault="00293D96" w:rsidP="00695A8E">
            <w:pPr>
              <w:numPr>
                <w:ilvl w:val="0"/>
                <w:numId w:val="85"/>
              </w:numPr>
              <w:tabs>
                <w:tab w:val="left" w:pos="1152"/>
              </w:tabs>
              <w:overflowPunct w:val="0"/>
              <w:autoSpaceDE w:val="0"/>
              <w:autoSpaceDN w:val="0"/>
              <w:adjustRightInd w:val="0"/>
              <w:spacing w:after="120"/>
              <w:ind w:left="1152" w:hanging="576"/>
              <w:jc w:val="both"/>
              <w:textAlignment w:val="baseline"/>
            </w:pPr>
            <w:r w:rsidRPr="00734D63">
              <w:t>Une « divergence » est un écart par rapport aux stipul</w:t>
            </w:r>
            <w:r w:rsidRPr="00734D63">
              <w:t>a</w:t>
            </w:r>
            <w:r w:rsidRPr="00734D63">
              <w:t>tions du Dossier d’Appel d’Offres;</w:t>
            </w:r>
          </w:p>
          <w:p w:rsidR="00293D96" w:rsidRPr="00616BE0" w:rsidRDefault="00293D96" w:rsidP="00695A8E">
            <w:pPr>
              <w:tabs>
                <w:tab w:val="left" w:pos="1152"/>
              </w:tabs>
              <w:spacing w:after="120"/>
              <w:ind w:left="1224" w:hanging="612"/>
              <w:jc w:val="both"/>
            </w:pPr>
            <w:r w:rsidRPr="00222DE7">
              <w:t>b)</w:t>
            </w:r>
            <w:r w:rsidRPr="00222DE7">
              <w:tab/>
              <w:t>Une « réserve » est la formulation d’une conditionnalité restrictive, ou la non acceptation d</w:t>
            </w:r>
            <w:r w:rsidRPr="003D5EF6">
              <w:t>’</w:t>
            </w:r>
            <w:r w:rsidRPr="00616BE0">
              <w:t>une disposition r</w:t>
            </w:r>
            <w:r w:rsidRPr="00616BE0">
              <w:t>e</w:t>
            </w:r>
            <w:r w:rsidRPr="00616BE0">
              <w:t xml:space="preserve">quise par le Dossier d’Appel d’Offres ; et </w:t>
            </w:r>
          </w:p>
          <w:p w:rsidR="00293D96" w:rsidRPr="00F76F58" w:rsidRDefault="00293D96" w:rsidP="00695A8E">
            <w:pPr>
              <w:tabs>
                <w:tab w:val="left" w:pos="1152"/>
              </w:tabs>
              <w:spacing w:after="120"/>
              <w:ind w:left="1224" w:hanging="612"/>
              <w:jc w:val="both"/>
            </w:pPr>
            <w:r w:rsidRPr="00400C1E">
              <w:t>c)</w:t>
            </w:r>
            <w:r w:rsidRPr="00400C1E">
              <w:tab/>
              <w:t>Une « omission » est l’absence totale ou partielle des re</w:t>
            </w:r>
            <w:r w:rsidRPr="00400C1E">
              <w:t>n</w:t>
            </w:r>
            <w:r w:rsidRPr="00400C1E">
              <w:t>seignements et document</w:t>
            </w:r>
            <w:r w:rsidRPr="00F76F58">
              <w:t>s exigés par le Dossier d’Appel d’Offres.</w:t>
            </w:r>
          </w:p>
        </w:tc>
      </w:tr>
      <w:tr w:rsidR="00940BF3" w:rsidRPr="00734D63" w:rsidTr="0096454F">
        <w:tc>
          <w:tcPr>
            <w:tcW w:w="2340" w:type="dxa"/>
          </w:tcPr>
          <w:p w:rsidR="00940BF3" w:rsidRPr="00734D63" w:rsidRDefault="003573A4" w:rsidP="00695A8E">
            <w:pPr>
              <w:pStyle w:val="Style4"/>
            </w:pPr>
            <w:bookmarkStart w:id="254" w:name="_Toc424009130"/>
            <w:bookmarkStart w:id="255" w:name="_Toc382927797"/>
            <w:bookmarkStart w:id="256" w:name="_Toc438438853"/>
            <w:bookmarkStart w:id="257" w:name="_Toc438532632"/>
            <w:bookmarkStart w:id="258" w:name="_Toc438733997"/>
            <w:bookmarkStart w:id="259" w:name="_Toc438907034"/>
            <w:bookmarkStart w:id="260" w:name="_Toc438907233"/>
            <w:r w:rsidRPr="00734D63">
              <w:t>29.</w:t>
            </w:r>
            <w:r w:rsidR="00695A8E">
              <w:tab/>
            </w:r>
            <w:r w:rsidR="00940BF3" w:rsidRPr="00734D63">
              <w:t>Conformité des offres</w:t>
            </w:r>
            <w:bookmarkEnd w:id="254"/>
            <w:bookmarkEnd w:id="255"/>
            <w:r w:rsidR="00940BF3" w:rsidRPr="00734D63">
              <w:t xml:space="preserve"> </w:t>
            </w:r>
            <w:bookmarkEnd w:id="256"/>
            <w:bookmarkEnd w:id="257"/>
            <w:bookmarkEnd w:id="258"/>
            <w:bookmarkEnd w:id="259"/>
            <w:bookmarkEnd w:id="260"/>
          </w:p>
        </w:tc>
        <w:tc>
          <w:tcPr>
            <w:tcW w:w="7020" w:type="dxa"/>
            <w:gridSpan w:val="3"/>
          </w:tcPr>
          <w:p w:rsidR="00940BF3" w:rsidRPr="00734D63" w:rsidRDefault="00620035" w:rsidP="00620035">
            <w:pPr>
              <w:spacing w:after="120"/>
              <w:ind w:left="576" w:hanging="576"/>
              <w:jc w:val="both"/>
            </w:pPr>
            <w:r w:rsidRPr="00734D63">
              <w:t>29</w:t>
            </w:r>
            <w:r w:rsidR="00940BF3" w:rsidRPr="00734D63">
              <w:t>.1</w:t>
            </w:r>
            <w:r w:rsidR="00940BF3" w:rsidRPr="00734D63">
              <w:tab/>
              <w:t xml:space="preserve">L’Acheteur </w:t>
            </w:r>
            <w:r w:rsidR="00293D96" w:rsidRPr="00734D63">
              <w:t xml:space="preserve">établira la conformité de l’Offre sur la base                          de son seul contenu, tel que défini à </w:t>
            </w:r>
            <w:r w:rsidR="00B921F2" w:rsidRPr="00734D63">
              <w:t>l’Article</w:t>
            </w:r>
            <w:r w:rsidR="00293D96" w:rsidRPr="00734D63">
              <w:t xml:space="preserve"> 11 des IS</w:t>
            </w:r>
            <w:r w:rsidR="00940BF3" w:rsidRPr="00734D63">
              <w:t xml:space="preserve">. </w:t>
            </w:r>
          </w:p>
        </w:tc>
      </w:tr>
      <w:tr w:rsidR="00940BF3" w:rsidRPr="00734D63" w:rsidTr="0096454F">
        <w:tc>
          <w:tcPr>
            <w:tcW w:w="2340" w:type="dxa"/>
          </w:tcPr>
          <w:p w:rsidR="00940BF3" w:rsidRPr="00734D63" w:rsidRDefault="00940BF3">
            <w:bookmarkStart w:id="261" w:name="_Toc438532633"/>
            <w:bookmarkEnd w:id="261"/>
          </w:p>
        </w:tc>
        <w:tc>
          <w:tcPr>
            <w:tcW w:w="7020" w:type="dxa"/>
            <w:gridSpan w:val="3"/>
          </w:tcPr>
          <w:p w:rsidR="00940BF3" w:rsidRPr="00734D63" w:rsidRDefault="00620035" w:rsidP="00620035">
            <w:pPr>
              <w:spacing w:after="120"/>
              <w:ind w:left="576" w:hanging="576"/>
              <w:jc w:val="both"/>
            </w:pPr>
            <w:r w:rsidRPr="00734D63">
              <w:rPr>
                <w:spacing w:val="-4"/>
              </w:rPr>
              <w:t>29.2</w:t>
            </w:r>
            <w:r w:rsidRPr="00734D63">
              <w:rPr>
                <w:spacing w:val="-4"/>
              </w:rPr>
              <w:tab/>
            </w:r>
            <w:r w:rsidR="00940BF3" w:rsidRPr="00734D63">
              <w:rPr>
                <w:spacing w:val="-4"/>
              </w:rPr>
              <w:t xml:space="preserve">Une offre conforme pour l’essentiel est une offre conforme à toutes les stipulations, spécifications et conditions du Dossier d’appel d’offres, sans divergence, réserve </w:t>
            </w:r>
            <w:r w:rsidR="00940BF3" w:rsidRPr="00734D63">
              <w:t xml:space="preserve">ou omission </w:t>
            </w:r>
            <w:r w:rsidR="00293D96" w:rsidRPr="00734D63">
              <w:t>importante</w:t>
            </w:r>
            <w:r w:rsidR="00940BF3" w:rsidRPr="00734D63">
              <w:rPr>
                <w:spacing w:val="-4"/>
              </w:rPr>
              <w:t>. Les d</w:t>
            </w:r>
            <w:r w:rsidR="00940BF3" w:rsidRPr="00734D63">
              <w:rPr>
                <w:spacing w:val="-4"/>
              </w:rPr>
              <w:t>i</w:t>
            </w:r>
            <w:r w:rsidR="00940BF3" w:rsidRPr="00734D63">
              <w:rPr>
                <w:spacing w:val="-4"/>
              </w:rPr>
              <w:t xml:space="preserve">vergences </w:t>
            </w:r>
            <w:r w:rsidR="00940BF3" w:rsidRPr="00734D63">
              <w:t xml:space="preserve">ou omission </w:t>
            </w:r>
            <w:r w:rsidR="00293D96" w:rsidRPr="00734D63">
              <w:t>important</w:t>
            </w:r>
            <w:r w:rsidR="00940BF3" w:rsidRPr="00734D63">
              <w:t>es</w:t>
            </w:r>
            <w:r w:rsidR="00940BF3" w:rsidRPr="00734D63">
              <w:rPr>
                <w:spacing w:val="-4"/>
              </w:rPr>
              <w:t xml:space="preserve"> sont celles :</w:t>
            </w:r>
          </w:p>
          <w:p w:rsidR="00620035" w:rsidRPr="00734D63" w:rsidRDefault="00620035" w:rsidP="006C1FA7">
            <w:pPr>
              <w:numPr>
                <w:ilvl w:val="0"/>
                <w:numId w:val="87"/>
              </w:numPr>
              <w:tabs>
                <w:tab w:val="left" w:pos="576"/>
                <w:tab w:val="left" w:pos="1152"/>
              </w:tabs>
              <w:overflowPunct w:val="0"/>
              <w:autoSpaceDE w:val="0"/>
              <w:autoSpaceDN w:val="0"/>
              <w:adjustRightInd w:val="0"/>
              <w:spacing w:after="200"/>
              <w:ind w:left="1152" w:hanging="540"/>
              <w:textAlignment w:val="baseline"/>
            </w:pPr>
            <w:r w:rsidRPr="00734D63">
              <w:rPr>
                <w:spacing w:val="-4"/>
              </w:rPr>
              <w:t xml:space="preserve">si elles étaient acceptées, </w:t>
            </w:r>
          </w:p>
          <w:p w:rsidR="00620035" w:rsidRPr="00734D63" w:rsidRDefault="00620035" w:rsidP="006C1FA7">
            <w:pPr>
              <w:numPr>
                <w:ilvl w:val="0"/>
                <w:numId w:val="86"/>
              </w:numPr>
              <w:tabs>
                <w:tab w:val="clear" w:pos="0"/>
                <w:tab w:val="left" w:pos="576"/>
                <w:tab w:val="left" w:pos="1692"/>
              </w:tabs>
              <w:overflowPunct w:val="0"/>
              <w:autoSpaceDE w:val="0"/>
              <w:autoSpaceDN w:val="0"/>
              <w:adjustRightInd w:val="0"/>
              <w:spacing w:after="200"/>
              <w:ind w:left="1728" w:hanging="576"/>
              <w:jc w:val="both"/>
              <w:textAlignment w:val="baseline"/>
            </w:pPr>
            <w:r w:rsidRPr="00734D63">
              <w:rPr>
                <w:spacing w:val="-4"/>
              </w:rPr>
              <w:t xml:space="preserve">limiteraient de manière importante la portée, la qualité ou les performances </w:t>
            </w:r>
            <w:r w:rsidRPr="00734D63">
              <w:t>des Fournitures et Services co</w:t>
            </w:r>
            <w:r w:rsidRPr="00734D63">
              <w:t>n</w:t>
            </w:r>
            <w:r w:rsidRPr="00734D63">
              <w:t>nexes spécifiés dans le Marché </w:t>
            </w:r>
            <w:r w:rsidRPr="00734D63">
              <w:rPr>
                <w:spacing w:val="-4"/>
              </w:rPr>
              <w:t xml:space="preserve">; ou </w:t>
            </w:r>
          </w:p>
          <w:p w:rsidR="00620035" w:rsidRPr="00734D63" w:rsidRDefault="00620035" w:rsidP="006C1FA7">
            <w:pPr>
              <w:numPr>
                <w:ilvl w:val="0"/>
                <w:numId w:val="86"/>
              </w:numPr>
              <w:tabs>
                <w:tab w:val="clear" w:pos="0"/>
                <w:tab w:val="left" w:pos="576"/>
                <w:tab w:val="left" w:pos="1692"/>
              </w:tabs>
              <w:overflowPunct w:val="0"/>
              <w:autoSpaceDE w:val="0"/>
              <w:autoSpaceDN w:val="0"/>
              <w:adjustRightInd w:val="0"/>
              <w:spacing w:after="120"/>
              <w:ind w:left="1728" w:hanging="576"/>
              <w:jc w:val="both"/>
              <w:textAlignment w:val="baseline"/>
            </w:pPr>
            <w:r w:rsidRPr="00734D63">
              <w:rPr>
                <w:spacing w:val="-4"/>
              </w:rPr>
              <w:t>limiteraient, d’une manière importante et non co</w:t>
            </w:r>
            <w:r w:rsidRPr="00734D63">
              <w:rPr>
                <w:spacing w:val="-4"/>
              </w:rPr>
              <w:t>n</w:t>
            </w:r>
            <w:r w:rsidRPr="00734D63">
              <w:rPr>
                <w:spacing w:val="-4"/>
              </w:rPr>
              <w:t xml:space="preserve">forme au Dossier d’Appel d’Offres, les droits de </w:t>
            </w:r>
            <w:r w:rsidRPr="00734D63">
              <w:rPr>
                <w:spacing w:val="-4"/>
              </w:rPr>
              <w:lastRenderedPageBreak/>
              <w:t xml:space="preserve">l’Acheteur ou les obligations du Soumissionnaire au titre du Marché ; ou </w:t>
            </w:r>
          </w:p>
          <w:p w:rsidR="00940BF3" w:rsidRPr="00734D63" w:rsidRDefault="00620035" w:rsidP="006C1FA7">
            <w:pPr>
              <w:numPr>
                <w:ilvl w:val="0"/>
                <w:numId w:val="87"/>
              </w:numPr>
              <w:tabs>
                <w:tab w:val="left" w:pos="576"/>
                <w:tab w:val="left" w:pos="1152"/>
              </w:tabs>
              <w:overflowPunct w:val="0"/>
              <w:autoSpaceDE w:val="0"/>
              <w:autoSpaceDN w:val="0"/>
              <w:adjustRightInd w:val="0"/>
              <w:spacing w:after="120"/>
              <w:ind w:left="1152" w:hanging="540"/>
              <w:jc w:val="both"/>
              <w:textAlignment w:val="baseline"/>
            </w:pPr>
            <w:r w:rsidRPr="00734D63">
              <w:rPr>
                <w:spacing w:val="-4"/>
              </w:rPr>
              <w:t>si elles étaient rectifiées, seraient préjudiciable aux autres Soumissionnaires ayant présenté des offres conformes pour l’essentiel</w:t>
            </w:r>
            <w:r w:rsidR="00940BF3" w:rsidRPr="00734D63">
              <w:rPr>
                <w:spacing w:val="-4"/>
              </w:rPr>
              <w:t>.</w:t>
            </w:r>
          </w:p>
        </w:tc>
      </w:tr>
      <w:tr w:rsidR="00940BF3" w:rsidRPr="00734D63" w:rsidTr="0096454F">
        <w:tc>
          <w:tcPr>
            <w:tcW w:w="2340" w:type="dxa"/>
          </w:tcPr>
          <w:p w:rsidR="00940BF3" w:rsidRPr="00734D63" w:rsidRDefault="00940BF3">
            <w:bookmarkStart w:id="262" w:name="_Toc438532634"/>
            <w:bookmarkStart w:id="263" w:name="_Toc438532635"/>
            <w:bookmarkEnd w:id="262"/>
            <w:bookmarkEnd w:id="263"/>
          </w:p>
        </w:tc>
        <w:tc>
          <w:tcPr>
            <w:tcW w:w="7020" w:type="dxa"/>
            <w:gridSpan w:val="3"/>
          </w:tcPr>
          <w:p w:rsidR="00620035" w:rsidRPr="00734D63" w:rsidRDefault="00620035" w:rsidP="00620035">
            <w:pPr>
              <w:spacing w:after="120"/>
              <w:ind w:left="576" w:hanging="576"/>
              <w:jc w:val="both"/>
            </w:pPr>
            <w:r w:rsidRPr="00734D63">
              <w:t>29</w:t>
            </w:r>
            <w:r w:rsidR="00940BF3" w:rsidRPr="00734D63">
              <w:t>.3</w:t>
            </w:r>
            <w:r w:rsidR="00940BF3" w:rsidRPr="00734D63">
              <w:tab/>
            </w:r>
            <w:r w:rsidRPr="00734D63">
              <w:t>L’Acheteur examinera les aspects techniques de l’offre en appl</w:t>
            </w:r>
            <w:r w:rsidRPr="00734D63">
              <w:t>i</w:t>
            </w:r>
            <w:r w:rsidRPr="00734D63">
              <w:t xml:space="preserve">cation de </w:t>
            </w:r>
            <w:r w:rsidR="00B921F2" w:rsidRPr="00734D63">
              <w:t>l’Article</w:t>
            </w:r>
            <w:r w:rsidRPr="00734D63">
              <w:t xml:space="preserve"> 16 des IS, notamment pour s’assurer que toutes les exigences de la Section VII (Spécifications techniques et plans) ont été satisfaites sans divergence, réserve ou omission  importante.</w:t>
            </w:r>
          </w:p>
          <w:p w:rsidR="00940BF3" w:rsidRPr="00734D63" w:rsidRDefault="00620035" w:rsidP="00620035">
            <w:pPr>
              <w:spacing w:after="240"/>
              <w:ind w:left="576" w:hanging="576"/>
              <w:jc w:val="both"/>
            </w:pPr>
            <w:r w:rsidRPr="00734D63">
              <w:t>29.4</w:t>
            </w:r>
            <w:r w:rsidRPr="00734D63">
              <w:tab/>
            </w:r>
            <w:r w:rsidR="00940BF3" w:rsidRPr="00734D63">
              <w:t>L’Acheteur écartera toute offre qui n’est pas conforme pour l’essentiel au Dossier d’appel d’offres et le Soumissionnaire ne pourra pas par la suite la rendre conforme en apportant des co</w:t>
            </w:r>
            <w:r w:rsidR="00940BF3" w:rsidRPr="00734D63">
              <w:t>r</w:t>
            </w:r>
            <w:r w:rsidR="00940BF3" w:rsidRPr="00734D63">
              <w:t xml:space="preserve">rections à la divergence, réserve ou omission </w:t>
            </w:r>
            <w:r w:rsidRPr="00734D63">
              <w:t>important</w:t>
            </w:r>
            <w:r w:rsidR="00940BF3" w:rsidRPr="00734D63">
              <w:t>e const</w:t>
            </w:r>
            <w:r w:rsidR="00940BF3" w:rsidRPr="00734D63">
              <w:t>a</w:t>
            </w:r>
            <w:r w:rsidR="00940BF3" w:rsidRPr="00734D63">
              <w:t xml:space="preserve">tée. </w:t>
            </w:r>
          </w:p>
        </w:tc>
      </w:tr>
      <w:tr w:rsidR="00940BF3" w:rsidRPr="00734D63" w:rsidTr="0096454F">
        <w:tc>
          <w:tcPr>
            <w:tcW w:w="2340" w:type="dxa"/>
          </w:tcPr>
          <w:p w:rsidR="00940BF3" w:rsidRPr="00734D63" w:rsidRDefault="003573A4" w:rsidP="003573A4">
            <w:pPr>
              <w:pStyle w:val="Style4"/>
            </w:pPr>
            <w:bookmarkStart w:id="264" w:name="_Toc438438854"/>
            <w:bookmarkStart w:id="265" w:name="_Toc438532636"/>
            <w:bookmarkStart w:id="266" w:name="_Toc438733998"/>
            <w:bookmarkStart w:id="267" w:name="_Toc438907035"/>
            <w:bookmarkStart w:id="268" w:name="_Toc438907234"/>
            <w:bookmarkStart w:id="269" w:name="_Toc382927798"/>
            <w:r w:rsidRPr="00734D63">
              <w:t xml:space="preserve">30. </w:t>
            </w:r>
            <w:r w:rsidR="00940BF3" w:rsidRPr="00734D63">
              <w:t>Non-conformité, erreurs et omi</w:t>
            </w:r>
            <w:r w:rsidR="00940BF3" w:rsidRPr="00734D63">
              <w:t>s</w:t>
            </w:r>
            <w:r w:rsidR="00940BF3" w:rsidRPr="00734D63">
              <w:t>sions</w:t>
            </w:r>
            <w:bookmarkStart w:id="270" w:name="_Hlt438533232"/>
            <w:bookmarkEnd w:id="264"/>
            <w:bookmarkEnd w:id="265"/>
            <w:bookmarkEnd w:id="266"/>
            <w:bookmarkEnd w:id="267"/>
            <w:bookmarkEnd w:id="268"/>
            <w:bookmarkEnd w:id="269"/>
            <w:bookmarkEnd w:id="270"/>
          </w:p>
        </w:tc>
        <w:tc>
          <w:tcPr>
            <w:tcW w:w="7020" w:type="dxa"/>
            <w:gridSpan w:val="3"/>
          </w:tcPr>
          <w:p w:rsidR="00940BF3" w:rsidRPr="00734D63" w:rsidRDefault="00620035" w:rsidP="00620035">
            <w:pPr>
              <w:tabs>
                <w:tab w:val="left" w:pos="720"/>
              </w:tabs>
              <w:spacing w:after="240"/>
              <w:ind w:left="576" w:hanging="576"/>
              <w:jc w:val="both"/>
            </w:pPr>
            <w:r w:rsidRPr="00734D63">
              <w:t>30</w:t>
            </w:r>
            <w:r w:rsidR="00940BF3" w:rsidRPr="00734D63">
              <w:t>.1</w:t>
            </w:r>
            <w:r w:rsidR="00940BF3" w:rsidRPr="00734D63">
              <w:tab/>
              <w:t>Si une offre est conforme pour l’essentiel, l’Acheteur peut tol</w:t>
            </w:r>
            <w:r w:rsidR="00940BF3" w:rsidRPr="00734D63">
              <w:t>é</w:t>
            </w:r>
            <w:r w:rsidR="00940BF3" w:rsidRPr="00734D63">
              <w:t xml:space="preserve">rer toute non-conformité ou omission qui ne constitue pas une divergence </w:t>
            </w:r>
            <w:r w:rsidRPr="00734D63">
              <w:t>important</w:t>
            </w:r>
            <w:r w:rsidR="00940BF3" w:rsidRPr="00734D63">
              <w:t>e par rapport aux conditions de l’appel d’offres.</w:t>
            </w:r>
          </w:p>
        </w:tc>
      </w:tr>
      <w:tr w:rsidR="00940BF3" w:rsidRPr="00734D63" w:rsidTr="0096454F">
        <w:tc>
          <w:tcPr>
            <w:tcW w:w="2340" w:type="dxa"/>
          </w:tcPr>
          <w:p w:rsidR="00940BF3" w:rsidRPr="00734D63" w:rsidRDefault="00940BF3">
            <w:pPr>
              <w:spacing w:after="120"/>
              <w:ind w:left="576" w:hanging="576"/>
            </w:pPr>
            <w:bookmarkStart w:id="271" w:name="_Toc438532637"/>
            <w:bookmarkEnd w:id="271"/>
          </w:p>
        </w:tc>
        <w:tc>
          <w:tcPr>
            <w:tcW w:w="7020" w:type="dxa"/>
            <w:gridSpan w:val="3"/>
          </w:tcPr>
          <w:p w:rsidR="00940BF3" w:rsidRPr="00F76F58" w:rsidRDefault="00620035" w:rsidP="00D569B1">
            <w:pPr>
              <w:spacing w:after="240"/>
              <w:ind w:left="576" w:hanging="576"/>
              <w:jc w:val="both"/>
            </w:pPr>
            <w:r w:rsidRPr="00734D63">
              <w:t>30</w:t>
            </w:r>
            <w:r w:rsidR="00940BF3" w:rsidRPr="00734D63">
              <w:t>.2</w:t>
            </w:r>
            <w:r w:rsidR="00940BF3" w:rsidRPr="00734D63">
              <w:tab/>
              <w:t>Si une offre est conforme pour l’essentiel, l’Acheteur peut d</w:t>
            </w:r>
            <w:r w:rsidR="00940BF3" w:rsidRPr="00734D63">
              <w:t>e</w:t>
            </w:r>
            <w:r w:rsidR="00940BF3" w:rsidRPr="00734D63">
              <w:t>mander au Soumissionnaire de présenter, dans un délai raiso</w:t>
            </w:r>
            <w:r w:rsidR="00940BF3" w:rsidRPr="00734D63">
              <w:t>n</w:t>
            </w:r>
            <w:r w:rsidR="00940BF3" w:rsidRPr="00734D63">
              <w:t xml:space="preserve">nable, les informations ou </w:t>
            </w:r>
            <w:proofErr w:type="gramStart"/>
            <w:r w:rsidR="00940BF3" w:rsidRPr="00734D63">
              <w:t>la documentation nécessaires</w:t>
            </w:r>
            <w:proofErr w:type="gramEnd"/>
            <w:r w:rsidR="00940BF3" w:rsidRPr="00734D63">
              <w:t xml:space="preserve"> pour remédier à la non-conformité ou aux omissions non essentielles constatées dans l’offre en rapport avec la documentation d</w:t>
            </w:r>
            <w:r w:rsidR="00940BF3" w:rsidRPr="00734D63">
              <w:t>e</w:t>
            </w:r>
            <w:r w:rsidR="00940BF3" w:rsidRPr="00734D63">
              <w:t xml:space="preserve">mandée. Pareille omission ne peut, en aucun cas, être liée à un élément quelconque du prix de l’offre. Le Soumissionnaire qui ne </w:t>
            </w:r>
            <w:r w:rsidR="00F76F58">
              <w:t>se con</w:t>
            </w:r>
            <w:r w:rsidR="00940BF3" w:rsidRPr="00F76F58">
              <w:t>f</w:t>
            </w:r>
            <w:r w:rsidR="00F76F58">
              <w:t>orm</w:t>
            </w:r>
            <w:r w:rsidR="00940BF3" w:rsidRPr="00F76F58">
              <w:t>erait pas  à cette demande peut voir son offre éca</w:t>
            </w:r>
            <w:r w:rsidR="00940BF3" w:rsidRPr="00F76F58">
              <w:t>r</w:t>
            </w:r>
            <w:r w:rsidR="00940BF3" w:rsidRPr="00F76F58">
              <w:t xml:space="preserve">tée. </w:t>
            </w:r>
          </w:p>
        </w:tc>
      </w:tr>
      <w:tr w:rsidR="00620035" w:rsidRPr="00734D63" w:rsidTr="0096454F">
        <w:tc>
          <w:tcPr>
            <w:tcW w:w="2340" w:type="dxa"/>
          </w:tcPr>
          <w:p w:rsidR="00620035" w:rsidRPr="00734D63" w:rsidRDefault="00620035">
            <w:pPr>
              <w:spacing w:after="120"/>
              <w:ind w:left="576" w:hanging="576"/>
            </w:pPr>
          </w:p>
        </w:tc>
        <w:tc>
          <w:tcPr>
            <w:tcW w:w="7020" w:type="dxa"/>
            <w:gridSpan w:val="3"/>
          </w:tcPr>
          <w:p w:rsidR="00620035" w:rsidRPr="00734D63" w:rsidRDefault="00A134AA" w:rsidP="00A134AA">
            <w:pPr>
              <w:spacing w:after="240"/>
              <w:ind w:left="576" w:hanging="576"/>
              <w:jc w:val="both"/>
            </w:pPr>
            <w:r w:rsidRPr="00734D63">
              <w:t>30.3</w:t>
            </w:r>
            <w:r w:rsidRPr="00734D63">
              <w:tab/>
              <w:t>Lorsqu’une offre est conforme pour l’essentiel aux dispositions du Dossier d’Appel d’Offres, l’Acheteur rectifiera les non-conformités ou omissions mineures qui affectent le Montant de l’Offre. A cet effet, le Montant  de l’Offre sera ajusté, uniqu</w:t>
            </w:r>
            <w:r w:rsidRPr="00734D63">
              <w:t>e</w:t>
            </w:r>
            <w:r w:rsidRPr="00734D63">
              <w:t>ment aux fins de l’évaluation, pour tenir compte de l’élément ou composant manquant ou non conforme.</w:t>
            </w:r>
          </w:p>
        </w:tc>
      </w:tr>
      <w:tr w:rsidR="00940BF3" w:rsidRPr="00734D63" w:rsidTr="0096454F">
        <w:tc>
          <w:tcPr>
            <w:tcW w:w="2340" w:type="dxa"/>
          </w:tcPr>
          <w:p w:rsidR="00940BF3" w:rsidRPr="00734D63" w:rsidRDefault="003573A4" w:rsidP="003573A4">
            <w:pPr>
              <w:pStyle w:val="Style4"/>
            </w:pPr>
            <w:bookmarkStart w:id="272" w:name="_Toc438532638"/>
            <w:bookmarkStart w:id="273" w:name="_Toc438532639"/>
            <w:bookmarkStart w:id="274" w:name="_Toc382927799"/>
            <w:bookmarkEnd w:id="272"/>
            <w:bookmarkEnd w:id="273"/>
            <w:r w:rsidRPr="00734D63">
              <w:t xml:space="preserve">31. </w:t>
            </w:r>
            <w:r w:rsidR="00A134AA" w:rsidRPr="00734D63">
              <w:t>Correction des erreurs arithm</w:t>
            </w:r>
            <w:r w:rsidR="00A134AA" w:rsidRPr="00734D63">
              <w:t>é</w:t>
            </w:r>
            <w:r w:rsidR="00A134AA" w:rsidRPr="00734D63">
              <w:t>tiques</w:t>
            </w:r>
            <w:bookmarkEnd w:id="274"/>
          </w:p>
        </w:tc>
        <w:tc>
          <w:tcPr>
            <w:tcW w:w="7020" w:type="dxa"/>
            <w:gridSpan w:val="3"/>
          </w:tcPr>
          <w:p w:rsidR="00940BF3" w:rsidRPr="00734D63" w:rsidRDefault="00A134AA" w:rsidP="00A134AA">
            <w:pPr>
              <w:spacing w:after="120"/>
              <w:ind w:left="576" w:hanging="576"/>
              <w:jc w:val="both"/>
            </w:pPr>
            <w:r w:rsidRPr="00734D63">
              <w:t>31.1</w:t>
            </w:r>
            <w:r w:rsidR="00940BF3" w:rsidRPr="00734D63">
              <w:tab/>
              <w:t>Si une offre est conforme pour l’essentiel, l’Acheteur rectifiera les erreurs arithmétiques sur la base suivante :</w:t>
            </w:r>
          </w:p>
          <w:p w:rsidR="00940BF3" w:rsidRPr="00734D63" w:rsidRDefault="00940BF3" w:rsidP="006C1FA7">
            <w:pPr>
              <w:numPr>
                <w:ilvl w:val="0"/>
                <w:numId w:val="17"/>
              </w:numPr>
              <w:spacing w:after="120"/>
              <w:ind w:left="1152" w:hanging="576"/>
              <w:jc w:val="both"/>
            </w:pPr>
            <w:r w:rsidRPr="00734D63">
              <w:t xml:space="preserve">S’il y a contradiction entre le prix unitaire et le prix total obtenu en multipliant le prix unitaire par les quantités, le prix unitaire fera foi et le prix total sera corrigé, à moins que, de l’avis de l’Acheteur, la virgule des décimales du prix unitaire soit manifestement mal placée, auquel cas le </w:t>
            </w:r>
            <w:r w:rsidRPr="00734D63">
              <w:lastRenderedPageBreak/>
              <w:t>prix total indiqué prévaudra et le prix unitaire sera corr</w:t>
            </w:r>
            <w:r w:rsidRPr="00734D63">
              <w:t>i</w:t>
            </w:r>
            <w:r w:rsidRPr="00734D63">
              <w:t xml:space="preserve">gé ; </w:t>
            </w:r>
          </w:p>
          <w:p w:rsidR="00940BF3" w:rsidRPr="00734D63" w:rsidRDefault="00940BF3" w:rsidP="006C1FA7">
            <w:pPr>
              <w:numPr>
                <w:ilvl w:val="0"/>
                <w:numId w:val="17"/>
              </w:numPr>
              <w:spacing w:after="120"/>
              <w:ind w:left="1152" w:hanging="576"/>
              <w:jc w:val="both"/>
            </w:pPr>
            <w:r w:rsidRPr="00734D63">
              <w:t>Si le total obtenu par addition ou soustraction des sous t</w:t>
            </w:r>
            <w:r w:rsidRPr="00734D63">
              <w:t>o</w:t>
            </w:r>
            <w:r w:rsidRPr="00734D63">
              <w:t>taux n’est pas exact, les sous totaux feront foi et le total sera corrigé ; et</w:t>
            </w:r>
          </w:p>
          <w:p w:rsidR="00940BF3" w:rsidRPr="00734D63" w:rsidRDefault="00940BF3" w:rsidP="006C1FA7">
            <w:pPr>
              <w:numPr>
                <w:ilvl w:val="0"/>
                <w:numId w:val="17"/>
              </w:numPr>
              <w:spacing w:after="120"/>
              <w:ind w:left="1152" w:hanging="576"/>
              <w:jc w:val="both"/>
            </w:pPr>
            <w:r w:rsidRPr="00734D63">
              <w:t>S’il y a contradiction entre le prix indiqué en lettres et en chiffres, le montant en lettres fera foi, à moins que ce montant soit lié à une erreur arithmétique, auquel cas le montant en chiffres prévaudra sous réserve des alinéas (a) et (b) ci-dessus.</w:t>
            </w:r>
          </w:p>
        </w:tc>
      </w:tr>
      <w:tr w:rsidR="00940BF3" w:rsidRPr="00734D63" w:rsidTr="0096454F">
        <w:trPr>
          <w:gridAfter w:val="2"/>
          <w:wAfter w:w="211" w:type="dxa"/>
        </w:trPr>
        <w:tc>
          <w:tcPr>
            <w:tcW w:w="2340" w:type="dxa"/>
          </w:tcPr>
          <w:p w:rsidR="00940BF3" w:rsidRPr="00734D63" w:rsidRDefault="00940BF3">
            <w:bookmarkStart w:id="275" w:name="_Toc438532640"/>
            <w:bookmarkStart w:id="276" w:name="_Toc438532641"/>
            <w:bookmarkEnd w:id="275"/>
            <w:bookmarkEnd w:id="276"/>
          </w:p>
        </w:tc>
        <w:tc>
          <w:tcPr>
            <w:tcW w:w="6809" w:type="dxa"/>
          </w:tcPr>
          <w:p w:rsidR="00940BF3" w:rsidRPr="00734D63" w:rsidRDefault="00A134AA" w:rsidP="00A134AA">
            <w:pPr>
              <w:spacing w:after="200"/>
              <w:ind w:left="576" w:hanging="576"/>
              <w:jc w:val="both"/>
              <w:rPr>
                <w:sz w:val="16"/>
              </w:rPr>
            </w:pPr>
            <w:r w:rsidRPr="00734D63">
              <w:t>31.2</w:t>
            </w:r>
            <w:r w:rsidR="00940BF3" w:rsidRPr="00734D63">
              <w:tab/>
            </w:r>
            <w:r w:rsidRPr="00734D63">
              <w:t xml:space="preserve">Il sera demandé au Soumissionnaire d’accepter la correction des erreurs arithmétiques. </w:t>
            </w:r>
            <w:r w:rsidR="00940BF3" w:rsidRPr="00734D63">
              <w:t>Si le Soumissionnaire n’accepte pas les corrections apportées</w:t>
            </w:r>
            <w:r w:rsidRPr="00734D63">
              <w:t xml:space="preserve"> en conformité avec l’article 31.1</w:t>
            </w:r>
            <w:r w:rsidR="00940BF3" w:rsidRPr="00734D63">
              <w:t>, son offre sera écartée.</w:t>
            </w:r>
          </w:p>
        </w:tc>
      </w:tr>
      <w:tr w:rsidR="00A134AA" w:rsidRPr="00734D63" w:rsidTr="0096454F">
        <w:trPr>
          <w:gridAfter w:val="2"/>
          <w:wAfter w:w="211" w:type="dxa"/>
        </w:trPr>
        <w:tc>
          <w:tcPr>
            <w:tcW w:w="2340" w:type="dxa"/>
          </w:tcPr>
          <w:p w:rsidR="00A134AA" w:rsidRPr="00734D63" w:rsidRDefault="003573A4" w:rsidP="003573A4">
            <w:pPr>
              <w:pStyle w:val="Style4"/>
            </w:pPr>
            <w:bookmarkStart w:id="277" w:name="_Toc438438857"/>
            <w:bookmarkStart w:id="278" w:name="_Toc438532646"/>
            <w:bookmarkStart w:id="279" w:name="_Toc438734001"/>
            <w:bookmarkStart w:id="280" w:name="_Toc438907038"/>
            <w:bookmarkStart w:id="281" w:name="_Toc438907237"/>
            <w:bookmarkStart w:id="282" w:name="_Toc382927800"/>
            <w:r w:rsidRPr="00734D63">
              <w:t xml:space="preserve">32. </w:t>
            </w:r>
            <w:r w:rsidR="00A134AA" w:rsidRPr="00734D63">
              <w:t>Conversion en une seule mo</w:t>
            </w:r>
            <w:r w:rsidR="00A134AA" w:rsidRPr="00734D63">
              <w:t>n</w:t>
            </w:r>
            <w:r w:rsidR="00A134AA" w:rsidRPr="00734D63">
              <w:t>naie</w:t>
            </w:r>
            <w:bookmarkEnd w:id="277"/>
            <w:bookmarkEnd w:id="278"/>
            <w:bookmarkEnd w:id="279"/>
            <w:bookmarkEnd w:id="280"/>
            <w:bookmarkEnd w:id="281"/>
            <w:bookmarkEnd w:id="282"/>
          </w:p>
        </w:tc>
        <w:tc>
          <w:tcPr>
            <w:tcW w:w="6809" w:type="dxa"/>
          </w:tcPr>
          <w:p w:rsidR="00A134AA" w:rsidRPr="00734D63" w:rsidRDefault="00A134AA" w:rsidP="00A134AA">
            <w:pPr>
              <w:spacing w:after="200"/>
              <w:ind w:left="576" w:hanging="576"/>
              <w:jc w:val="both"/>
            </w:pPr>
            <w:r w:rsidRPr="00734D63">
              <w:t>32.1</w:t>
            </w:r>
            <w:r w:rsidRPr="00734D63">
              <w:tab/>
              <w:t>Aux fins d’évaluation et de comparaison, l’Acheteur convert</w:t>
            </w:r>
            <w:r w:rsidRPr="00734D63">
              <w:t>i</w:t>
            </w:r>
            <w:r w:rsidRPr="00734D63">
              <w:t xml:space="preserve">ra tous les prix des offres exprimés dans diverses monnaies en une seule monnaie, comme indiqué dans les </w:t>
            </w:r>
            <w:r w:rsidRPr="00734D63">
              <w:rPr>
                <w:b/>
                <w:bCs/>
              </w:rPr>
              <w:t>DPAO</w:t>
            </w:r>
            <w:r w:rsidRPr="00734D63">
              <w:t>.</w:t>
            </w:r>
          </w:p>
        </w:tc>
      </w:tr>
      <w:tr w:rsidR="00C52FA7" w:rsidRPr="00734D63" w:rsidTr="0096454F">
        <w:trPr>
          <w:gridAfter w:val="2"/>
          <w:wAfter w:w="211" w:type="dxa"/>
        </w:trPr>
        <w:tc>
          <w:tcPr>
            <w:tcW w:w="2340" w:type="dxa"/>
          </w:tcPr>
          <w:p w:rsidR="00C52FA7" w:rsidRPr="00734D63" w:rsidRDefault="003573A4" w:rsidP="00695A8E">
            <w:pPr>
              <w:pStyle w:val="Style4"/>
            </w:pPr>
            <w:bookmarkStart w:id="283" w:name="_Toc438438858"/>
            <w:bookmarkStart w:id="284" w:name="_Toc438532647"/>
            <w:bookmarkStart w:id="285" w:name="_Toc438734002"/>
            <w:bookmarkStart w:id="286" w:name="_Toc438907039"/>
            <w:bookmarkStart w:id="287" w:name="_Toc438907238"/>
            <w:bookmarkStart w:id="288" w:name="_Toc382927801"/>
            <w:r w:rsidRPr="00734D63">
              <w:t>33.</w:t>
            </w:r>
            <w:r w:rsidR="00695A8E">
              <w:tab/>
            </w:r>
            <w:r w:rsidR="00C52FA7" w:rsidRPr="00734D63">
              <w:t xml:space="preserve">Marge de </w:t>
            </w:r>
            <w:bookmarkEnd w:id="283"/>
            <w:bookmarkEnd w:id="284"/>
            <w:bookmarkEnd w:id="285"/>
            <w:bookmarkEnd w:id="286"/>
            <w:bookmarkEnd w:id="287"/>
            <w:r w:rsidR="00C52FA7" w:rsidRPr="00734D63">
              <w:t>préf</w:t>
            </w:r>
            <w:r w:rsidR="00C52FA7" w:rsidRPr="00734D63">
              <w:t>é</w:t>
            </w:r>
            <w:r w:rsidR="00C52FA7" w:rsidRPr="00734D63">
              <w:t>rence</w:t>
            </w:r>
            <w:bookmarkEnd w:id="288"/>
          </w:p>
        </w:tc>
        <w:tc>
          <w:tcPr>
            <w:tcW w:w="6809" w:type="dxa"/>
          </w:tcPr>
          <w:p w:rsidR="00C52FA7" w:rsidRPr="00734D63" w:rsidRDefault="00C52FA7" w:rsidP="006C1FA7">
            <w:pPr>
              <w:spacing w:after="180"/>
              <w:ind w:left="576" w:hanging="576"/>
              <w:jc w:val="both"/>
            </w:pPr>
            <w:r w:rsidRPr="00734D63">
              <w:t>33.1</w:t>
            </w:r>
            <w:r w:rsidRPr="00734D63">
              <w:tab/>
              <w:t xml:space="preserve">Sauf spécification contraire dans les </w:t>
            </w:r>
            <w:r w:rsidRPr="00734D63">
              <w:rPr>
                <w:b/>
                <w:bCs/>
              </w:rPr>
              <w:t>DPAO</w:t>
            </w:r>
            <w:r w:rsidRPr="00734D63">
              <w:t xml:space="preserve"> aucune marge de préférence ne sera accordée.</w:t>
            </w:r>
          </w:p>
        </w:tc>
      </w:tr>
      <w:tr w:rsidR="00940BF3" w:rsidRPr="00734D63" w:rsidTr="0096454F">
        <w:trPr>
          <w:gridAfter w:val="2"/>
          <w:wAfter w:w="211" w:type="dxa"/>
        </w:trPr>
        <w:tc>
          <w:tcPr>
            <w:tcW w:w="2340" w:type="dxa"/>
          </w:tcPr>
          <w:p w:rsidR="00940BF3" w:rsidRPr="00734D63" w:rsidRDefault="003573A4" w:rsidP="00695A8E">
            <w:pPr>
              <w:pStyle w:val="Style4"/>
            </w:pPr>
            <w:bookmarkStart w:id="289" w:name="_Toc438532644"/>
            <w:bookmarkStart w:id="290" w:name="_Toc438438859"/>
            <w:bookmarkStart w:id="291" w:name="_Toc438532648"/>
            <w:bookmarkStart w:id="292" w:name="_Toc438734003"/>
            <w:bookmarkStart w:id="293" w:name="_Toc438907040"/>
            <w:bookmarkStart w:id="294" w:name="_Toc438907239"/>
            <w:bookmarkStart w:id="295" w:name="_Toc382927802"/>
            <w:bookmarkEnd w:id="289"/>
            <w:r w:rsidRPr="00734D63">
              <w:t>34.</w:t>
            </w:r>
            <w:r w:rsidR="00695A8E">
              <w:tab/>
            </w:r>
            <w:r w:rsidR="00940BF3" w:rsidRPr="00734D63">
              <w:t>Évaluation des Offres</w:t>
            </w:r>
            <w:bookmarkStart w:id="296" w:name="_Hlt438533055"/>
            <w:bookmarkEnd w:id="290"/>
            <w:bookmarkEnd w:id="291"/>
            <w:bookmarkEnd w:id="292"/>
            <w:bookmarkEnd w:id="293"/>
            <w:bookmarkEnd w:id="294"/>
            <w:bookmarkEnd w:id="295"/>
            <w:bookmarkEnd w:id="296"/>
          </w:p>
        </w:tc>
        <w:tc>
          <w:tcPr>
            <w:tcW w:w="6809" w:type="dxa"/>
          </w:tcPr>
          <w:p w:rsidR="00940BF3" w:rsidRPr="00734D63" w:rsidRDefault="00C52FA7" w:rsidP="00C52FA7">
            <w:pPr>
              <w:spacing w:after="120"/>
              <w:ind w:left="576" w:hanging="576"/>
              <w:jc w:val="both"/>
            </w:pPr>
            <w:r w:rsidRPr="00734D63">
              <w:t>34</w:t>
            </w:r>
            <w:r w:rsidR="00940BF3" w:rsidRPr="00734D63">
              <w:t>.1</w:t>
            </w:r>
            <w:r w:rsidR="00940BF3" w:rsidRPr="00734D63">
              <w:tab/>
            </w:r>
            <w:r w:rsidRPr="00734D63">
              <w:t>Pour évaluer une offre, l’Acheteur n’utilisera que les critères et méthodes définis dans la présente clause et dans la Section III, Critères d’évaluation et de qualification, à l’exclusion de tous autres critères et méthodes.</w:t>
            </w:r>
          </w:p>
        </w:tc>
      </w:tr>
      <w:tr w:rsidR="00940BF3" w:rsidRPr="00734D63" w:rsidTr="0096454F">
        <w:trPr>
          <w:gridAfter w:val="2"/>
          <w:wAfter w:w="211" w:type="dxa"/>
        </w:trPr>
        <w:tc>
          <w:tcPr>
            <w:tcW w:w="2340" w:type="dxa"/>
          </w:tcPr>
          <w:p w:rsidR="00940BF3" w:rsidRPr="00734D63" w:rsidRDefault="00940BF3">
            <w:bookmarkStart w:id="297" w:name="_Toc438532649"/>
            <w:bookmarkEnd w:id="297"/>
          </w:p>
        </w:tc>
        <w:tc>
          <w:tcPr>
            <w:tcW w:w="6809" w:type="dxa"/>
          </w:tcPr>
          <w:p w:rsidR="00940BF3" w:rsidRPr="00734D63" w:rsidRDefault="00940BF3" w:rsidP="00C52FA7">
            <w:pPr>
              <w:spacing w:after="120"/>
              <w:ind w:left="576" w:hanging="576"/>
              <w:jc w:val="both"/>
            </w:pPr>
            <w:r w:rsidRPr="00734D63">
              <w:t>3</w:t>
            </w:r>
            <w:r w:rsidR="00C52FA7" w:rsidRPr="00734D63">
              <w:t>4.2</w:t>
            </w:r>
            <w:r w:rsidRPr="00734D63">
              <w:tab/>
              <w:t xml:space="preserve">Pour évaluer </w:t>
            </w:r>
            <w:r w:rsidR="00C52FA7" w:rsidRPr="00734D63">
              <w:t>l’</w:t>
            </w:r>
            <w:r w:rsidRPr="00734D63">
              <w:t>offre, l’Acheteur prendra en compte les él</w:t>
            </w:r>
            <w:r w:rsidRPr="00734D63">
              <w:t>é</w:t>
            </w:r>
            <w:r w:rsidRPr="00734D63">
              <w:t>ments ci-après :</w:t>
            </w:r>
          </w:p>
          <w:p w:rsidR="00940BF3" w:rsidRPr="00734D63" w:rsidRDefault="00940BF3" w:rsidP="00695A8E">
            <w:pPr>
              <w:numPr>
                <w:ilvl w:val="0"/>
                <w:numId w:val="20"/>
              </w:numPr>
              <w:spacing w:after="120"/>
              <w:ind w:left="1152" w:hanging="576"/>
              <w:jc w:val="both"/>
            </w:pPr>
            <w:r w:rsidRPr="00734D63">
              <w:t>Le mode d’évaluation, par article ou par lot, comme i</w:t>
            </w:r>
            <w:r w:rsidRPr="00734D63">
              <w:t>n</w:t>
            </w:r>
            <w:r w:rsidRPr="00734D63">
              <w:t xml:space="preserve">diqué dans les </w:t>
            </w:r>
            <w:r w:rsidRPr="00734D63">
              <w:rPr>
                <w:b/>
                <w:bCs/>
              </w:rPr>
              <w:t xml:space="preserve">DPAO, et </w:t>
            </w:r>
            <w:r w:rsidRPr="00734D63">
              <w:t>le prix de l’offre</w:t>
            </w:r>
            <w:r w:rsidR="00C52FA7" w:rsidRPr="00734D63">
              <w:t xml:space="preserve"> </w:t>
            </w:r>
            <w:r w:rsidRPr="00734D63">
              <w:t>indiqué su</w:t>
            </w:r>
            <w:r w:rsidRPr="00734D63">
              <w:t>i</w:t>
            </w:r>
            <w:r w:rsidRPr="00734D63">
              <w:t xml:space="preserve">vant les dispositions de </w:t>
            </w:r>
            <w:r w:rsidR="00F1248D" w:rsidRPr="00734D63">
              <w:t>l’Article</w:t>
            </w:r>
            <w:r w:rsidRPr="00734D63">
              <w:t xml:space="preserve"> 14 des IS;</w:t>
            </w:r>
          </w:p>
          <w:p w:rsidR="00940BF3" w:rsidRPr="00734D63" w:rsidRDefault="00940BF3" w:rsidP="00695A8E">
            <w:pPr>
              <w:numPr>
                <w:ilvl w:val="0"/>
                <w:numId w:val="20"/>
              </w:numPr>
              <w:spacing w:after="120"/>
              <w:ind w:left="1152" w:hanging="576"/>
              <w:jc w:val="both"/>
            </w:pPr>
            <w:r w:rsidRPr="00734D63">
              <w:t xml:space="preserve">les ajustements apportés au prix pour corriger les erreurs arithmétiques en application de </w:t>
            </w:r>
            <w:r w:rsidR="00F1248D" w:rsidRPr="00734D63">
              <w:t>l’article</w:t>
            </w:r>
            <w:r w:rsidRPr="00734D63">
              <w:t xml:space="preserve"> 31.</w:t>
            </w:r>
            <w:r w:rsidR="00C52FA7" w:rsidRPr="00734D63">
              <w:t>1</w:t>
            </w:r>
            <w:r w:rsidRPr="00734D63">
              <w:t xml:space="preserve"> des IS:</w:t>
            </w:r>
          </w:p>
          <w:p w:rsidR="00940BF3" w:rsidRPr="00734D63" w:rsidRDefault="00940BF3" w:rsidP="006C1FA7">
            <w:pPr>
              <w:numPr>
                <w:ilvl w:val="0"/>
                <w:numId w:val="20"/>
              </w:numPr>
              <w:spacing w:after="120"/>
              <w:ind w:left="1152" w:hanging="576"/>
              <w:jc w:val="both"/>
            </w:pPr>
            <w:r w:rsidRPr="00734D63">
              <w:t xml:space="preserve">les ajustements du prix imputables aux rabais offerts en application de </w:t>
            </w:r>
            <w:r w:rsidR="00F1248D" w:rsidRPr="00734D63">
              <w:t>l’article</w:t>
            </w:r>
            <w:r w:rsidRPr="00734D63">
              <w:t xml:space="preserve"> 14.</w:t>
            </w:r>
            <w:r w:rsidR="00C52FA7" w:rsidRPr="00734D63">
              <w:t>3</w:t>
            </w:r>
            <w:r w:rsidRPr="00734D63">
              <w:t xml:space="preserve"> des IS;</w:t>
            </w:r>
          </w:p>
          <w:p w:rsidR="00C52FA7" w:rsidRPr="00734D63" w:rsidRDefault="00C52FA7" w:rsidP="006C1FA7">
            <w:pPr>
              <w:numPr>
                <w:ilvl w:val="0"/>
                <w:numId w:val="20"/>
              </w:numPr>
              <w:spacing w:after="120"/>
              <w:ind w:left="1152" w:hanging="576"/>
              <w:jc w:val="both"/>
            </w:pPr>
            <w:r w:rsidRPr="00734D63">
              <w:t>la conversion en une seule monnaie des montants résu</w:t>
            </w:r>
            <w:r w:rsidRPr="00734D63">
              <w:t>l</w:t>
            </w:r>
            <w:r w:rsidRPr="00734D63">
              <w:t xml:space="preserve">tant des opérations a), b) et c) ci-dessus, conformément aux dispositions de </w:t>
            </w:r>
            <w:r w:rsidR="00B921F2" w:rsidRPr="00734D63">
              <w:t>l’Article</w:t>
            </w:r>
            <w:r w:rsidRPr="00734D63">
              <w:t xml:space="preserve"> 32 des IS;</w:t>
            </w:r>
          </w:p>
          <w:p w:rsidR="00C52FA7" w:rsidRPr="00734D63" w:rsidRDefault="00C52FA7" w:rsidP="006C1FA7">
            <w:pPr>
              <w:numPr>
                <w:ilvl w:val="0"/>
                <w:numId w:val="20"/>
              </w:numPr>
              <w:spacing w:after="120"/>
              <w:ind w:left="1152" w:hanging="576"/>
              <w:jc w:val="both"/>
            </w:pPr>
            <w:r w:rsidRPr="00734D63">
              <w:t>les ajustements résultant de toute autre modification, d</w:t>
            </w:r>
            <w:r w:rsidRPr="00734D63">
              <w:t>i</w:t>
            </w:r>
            <w:r w:rsidRPr="00734D63">
              <w:t>vergence ou réserve quantifiable calculés conformément à l’article 30.3 des IS;</w:t>
            </w:r>
          </w:p>
          <w:p w:rsidR="00940BF3" w:rsidRPr="00734D63" w:rsidRDefault="00C52FA7" w:rsidP="006C1FA7">
            <w:pPr>
              <w:numPr>
                <w:ilvl w:val="0"/>
                <w:numId w:val="20"/>
              </w:numPr>
              <w:spacing w:after="120"/>
              <w:ind w:left="1152" w:hanging="576"/>
              <w:jc w:val="both"/>
            </w:pPr>
            <w:r w:rsidRPr="00734D63">
              <w:t>les ajustements résultant de l’utilisation des facteurs d’évaluation additionnels figurant à la Section III, Cr</w:t>
            </w:r>
            <w:r w:rsidRPr="00734D63">
              <w:t>i</w:t>
            </w:r>
            <w:r w:rsidRPr="00734D63">
              <w:lastRenderedPageBreak/>
              <w:t>tères d’évaluation et de qualification</w:t>
            </w:r>
            <w:r w:rsidR="00940BF3" w:rsidRPr="00734D63">
              <w:rPr>
                <w:i/>
              </w:rPr>
              <w:t>.</w:t>
            </w:r>
          </w:p>
        </w:tc>
      </w:tr>
      <w:tr w:rsidR="00C52FA7" w:rsidRPr="00734D63" w:rsidTr="0096454F">
        <w:trPr>
          <w:gridAfter w:val="2"/>
          <w:wAfter w:w="211" w:type="dxa"/>
        </w:trPr>
        <w:tc>
          <w:tcPr>
            <w:tcW w:w="2340" w:type="dxa"/>
          </w:tcPr>
          <w:p w:rsidR="00C52FA7" w:rsidRPr="00734D63" w:rsidRDefault="00C52FA7"/>
        </w:tc>
        <w:tc>
          <w:tcPr>
            <w:tcW w:w="6809" w:type="dxa"/>
          </w:tcPr>
          <w:p w:rsidR="00C52FA7" w:rsidRPr="00734D63" w:rsidRDefault="00C52FA7" w:rsidP="00C52FA7">
            <w:pPr>
              <w:spacing w:after="120"/>
              <w:ind w:left="576" w:hanging="576"/>
              <w:jc w:val="both"/>
            </w:pPr>
            <w:r w:rsidRPr="00734D63">
              <w:t>34.3</w:t>
            </w:r>
            <w:r w:rsidRPr="00734D63">
              <w:tab/>
              <w:t>L’effet éventuel des formules de révision des prix figurant dans les CCAP qui seront appliquées durant la période d’exécution du Marché, ne sera pas pris en considération lors de l’évaluation des offres.</w:t>
            </w:r>
          </w:p>
        </w:tc>
      </w:tr>
      <w:tr w:rsidR="00C52FA7" w:rsidRPr="00734D63" w:rsidTr="0096454F">
        <w:trPr>
          <w:gridAfter w:val="2"/>
          <w:wAfter w:w="211" w:type="dxa"/>
        </w:trPr>
        <w:tc>
          <w:tcPr>
            <w:tcW w:w="2340" w:type="dxa"/>
          </w:tcPr>
          <w:p w:rsidR="00C52FA7" w:rsidRPr="00734D63" w:rsidRDefault="00C52FA7"/>
        </w:tc>
        <w:tc>
          <w:tcPr>
            <w:tcW w:w="6809" w:type="dxa"/>
          </w:tcPr>
          <w:p w:rsidR="00C52FA7" w:rsidRPr="001C2DA2" w:rsidRDefault="003415A6" w:rsidP="003415A6">
            <w:pPr>
              <w:spacing w:after="120"/>
              <w:ind w:left="576" w:hanging="576"/>
              <w:jc w:val="both"/>
            </w:pPr>
            <w:r w:rsidRPr="00734D63">
              <w:t>34.</w:t>
            </w:r>
            <w:r w:rsidR="00F76F58">
              <w:t>4</w:t>
            </w:r>
            <w:r w:rsidR="00C52FA7" w:rsidRPr="00154A73">
              <w:tab/>
              <w:t>Si le Dossier d’appel d’offres autorise les soumissionnaires à indiquer séparément leurs prix pour différents lots, et permet à l’Acheteur d’attribuer un ou plusieurs lots à</w:t>
            </w:r>
            <w:r w:rsidRPr="00AA46EA">
              <w:t xml:space="preserve"> un plus d’un soumissionnaire, l</w:t>
            </w:r>
            <w:r w:rsidR="00C52FA7" w:rsidRPr="00B62823">
              <w:t>a méthode d’évaluation pour déterminer la combinaison d’offres la moins-</w:t>
            </w:r>
            <w:proofErr w:type="spellStart"/>
            <w:r w:rsidR="00C52FA7" w:rsidRPr="00B62823">
              <w:t>disante</w:t>
            </w:r>
            <w:proofErr w:type="spellEnd"/>
            <w:r w:rsidR="00C52FA7" w:rsidRPr="00B62823">
              <w:t>, compte tenu de tous rabais offerts dans la let</w:t>
            </w:r>
            <w:r w:rsidR="00C52FA7" w:rsidRPr="001C2DA2">
              <w:t>tre de soumission de l’offre, sera pr</w:t>
            </w:r>
            <w:r w:rsidR="00C52FA7" w:rsidRPr="001C2DA2">
              <w:t>é</w:t>
            </w:r>
            <w:r w:rsidR="00C52FA7" w:rsidRPr="001C2DA2">
              <w:t>cisée dans la Section III, Critères d’évaluation et de qualific</w:t>
            </w:r>
            <w:r w:rsidR="00C52FA7" w:rsidRPr="001C2DA2">
              <w:t>a</w:t>
            </w:r>
            <w:r w:rsidR="00C52FA7" w:rsidRPr="001C2DA2">
              <w:t>tion.</w:t>
            </w:r>
          </w:p>
        </w:tc>
      </w:tr>
      <w:tr w:rsidR="00940BF3" w:rsidRPr="00734D63" w:rsidTr="0096454F">
        <w:trPr>
          <w:gridAfter w:val="2"/>
          <w:wAfter w:w="211" w:type="dxa"/>
        </w:trPr>
        <w:tc>
          <w:tcPr>
            <w:tcW w:w="2340" w:type="dxa"/>
          </w:tcPr>
          <w:p w:rsidR="00940BF3" w:rsidRPr="00734D63" w:rsidRDefault="00940BF3">
            <w:bookmarkStart w:id="298" w:name="_Toc438532650"/>
            <w:bookmarkStart w:id="299" w:name="_Toc438532651"/>
            <w:bookmarkEnd w:id="298"/>
            <w:bookmarkEnd w:id="299"/>
          </w:p>
        </w:tc>
        <w:tc>
          <w:tcPr>
            <w:tcW w:w="6809" w:type="dxa"/>
          </w:tcPr>
          <w:p w:rsidR="00940BF3" w:rsidRPr="00734D63" w:rsidRDefault="003415A6" w:rsidP="003415A6">
            <w:pPr>
              <w:spacing w:after="120"/>
              <w:ind w:left="576" w:hanging="576"/>
              <w:jc w:val="both"/>
              <w:rPr>
                <w:i/>
              </w:rPr>
            </w:pPr>
            <w:r w:rsidRPr="00734D63">
              <w:t>3</w:t>
            </w:r>
            <w:r w:rsidR="00940BF3" w:rsidRPr="00734D63">
              <w:t>4</w:t>
            </w:r>
            <w:r w:rsidRPr="00734D63">
              <w:t>.5</w:t>
            </w:r>
            <w:r w:rsidR="00940BF3" w:rsidRPr="00734D63">
              <w:tab/>
              <w:t>Lors de l’évaluation du montant des offres, l’Acheteur exclura et ne prendra pas en compte :</w:t>
            </w:r>
            <w:r w:rsidR="00940BF3" w:rsidRPr="00734D63">
              <w:rPr>
                <w:i/>
              </w:rPr>
              <w:t> </w:t>
            </w:r>
          </w:p>
          <w:p w:rsidR="00940BF3" w:rsidRPr="00734D63" w:rsidRDefault="00940BF3" w:rsidP="006C1FA7">
            <w:pPr>
              <w:numPr>
                <w:ilvl w:val="0"/>
                <w:numId w:val="21"/>
              </w:numPr>
              <w:spacing w:after="120"/>
              <w:ind w:left="1152" w:hanging="576"/>
              <w:jc w:val="both"/>
              <w:rPr>
                <w:i/>
              </w:rPr>
            </w:pPr>
            <w:r w:rsidRPr="00734D63">
              <w:t xml:space="preserve">dans le cas de Fournitures fabriquées dans le pays de l’Acheteur, des taxes sur les ventes ou autres taxes du même type dues sur le montant des </w:t>
            </w:r>
            <w:r w:rsidR="003415A6" w:rsidRPr="00734D63">
              <w:t>F</w:t>
            </w:r>
            <w:r w:rsidRPr="00734D63">
              <w:t>ournitures en cas d’attribution du Marché au Soumissionnaire;</w:t>
            </w:r>
          </w:p>
          <w:p w:rsidR="00940BF3" w:rsidRPr="00734D63" w:rsidRDefault="00940BF3" w:rsidP="006C1FA7">
            <w:pPr>
              <w:numPr>
                <w:ilvl w:val="0"/>
                <w:numId w:val="21"/>
              </w:numPr>
              <w:spacing w:after="120"/>
              <w:ind w:left="1152" w:hanging="576"/>
              <w:jc w:val="both"/>
              <w:rPr>
                <w:i/>
              </w:rPr>
            </w:pPr>
            <w:r w:rsidRPr="00734D63">
              <w:t>dans le cas de Fournitures fabriquées en dehors du pays de l’Acheteur, déjà importées ou à importer, des droits de douane et autres droits d’entrée, des taxes sur les ventes ou autres taxes du même type dues sur le mo</w:t>
            </w:r>
            <w:r w:rsidRPr="00734D63">
              <w:t>n</w:t>
            </w:r>
            <w:r w:rsidRPr="00734D63">
              <w:t xml:space="preserve">tant des </w:t>
            </w:r>
            <w:r w:rsidR="003415A6" w:rsidRPr="00734D63">
              <w:t>F</w:t>
            </w:r>
            <w:r w:rsidRPr="00734D63">
              <w:t xml:space="preserve">ournitures en cas d’attribution du Marché au Soumissionnaire; </w:t>
            </w:r>
          </w:p>
          <w:p w:rsidR="00940BF3" w:rsidRPr="00734D63" w:rsidRDefault="00940BF3" w:rsidP="006C1FA7">
            <w:pPr>
              <w:numPr>
                <w:ilvl w:val="0"/>
                <w:numId w:val="21"/>
              </w:numPr>
              <w:spacing w:after="120"/>
              <w:ind w:left="1152" w:hanging="576"/>
              <w:jc w:val="both"/>
            </w:pPr>
            <w:r w:rsidRPr="00734D63">
              <w:t>de toute provision éventuelle pour révision des prix pendant la période d’exécution du Marché, lorsqu’elle est prévue dans l’offre.</w:t>
            </w:r>
          </w:p>
        </w:tc>
      </w:tr>
      <w:tr w:rsidR="00940BF3" w:rsidRPr="00734D63" w:rsidTr="0096454F">
        <w:trPr>
          <w:gridAfter w:val="2"/>
          <w:wAfter w:w="211" w:type="dxa"/>
        </w:trPr>
        <w:tc>
          <w:tcPr>
            <w:tcW w:w="2340" w:type="dxa"/>
          </w:tcPr>
          <w:p w:rsidR="00940BF3" w:rsidRPr="00734D63" w:rsidRDefault="00940BF3">
            <w:bookmarkStart w:id="300" w:name="_Toc438532652"/>
            <w:bookmarkEnd w:id="300"/>
          </w:p>
        </w:tc>
        <w:tc>
          <w:tcPr>
            <w:tcW w:w="6809" w:type="dxa"/>
          </w:tcPr>
          <w:p w:rsidR="00940BF3" w:rsidRPr="00734D63" w:rsidRDefault="00940BF3" w:rsidP="003415A6">
            <w:pPr>
              <w:spacing w:after="200"/>
              <w:ind w:left="576" w:hanging="576"/>
              <w:jc w:val="both"/>
            </w:pPr>
            <w:r w:rsidRPr="00734D63">
              <w:t>3</w:t>
            </w:r>
            <w:r w:rsidR="003415A6" w:rsidRPr="00734D63">
              <w:t>4.6</w:t>
            </w:r>
            <w:r w:rsidRPr="00734D63">
              <w:tab/>
              <w:t>Pour évaluer l’offre, l’Acheteur peut devoir prendre égal</w:t>
            </w:r>
            <w:r w:rsidRPr="00734D63">
              <w:t>e</w:t>
            </w:r>
            <w:r w:rsidRPr="00734D63">
              <w:t xml:space="preserve">ment en considération des facteurs autres que le prix de l’offre indiqué en application de </w:t>
            </w:r>
            <w:r w:rsidR="00F1248D" w:rsidRPr="00734D63">
              <w:t>l’Article</w:t>
            </w:r>
            <w:r w:rsidRPr="00734D63">
              <w:t xml:space="preserve"> 14 des IS, dont les caract</w:t>
            </w:r>
            <w:r w:rsidRPr="00734D63">
              <w:t>é</w:t>
            </w:r>
            <w:r w:rsidRPr="00734D63">
              <w:t>ristiques, la performance des Fournitures et Services connexes et leurs conditions d’achat. Les facteurs retenus, le cas échéant, seront exprimés en termes monétaires de manière à faciliter la comparaison des offres, sauf spécification contraire dans la Section III, Critères d’évaluation et de qualification. Les facteurs à utiliser et la méthode d’application se</w:t>
            </w:r>
            <w:r w:rsidR="003415A6" w:rsidRPr="00734D63">
              <w:t>ront comme indiqué à l’article 34.2</w:t>
            </w:r>
            <w:r w:rsidRPr="00734D63">
              <w:t xml:space="preserve"> (d) des IS. </w:t>
            </w:r>
          </w:p>
        </w:tc>
      </w:tr>
      <w:tr w:rsidR="00940BF3" w:rsidRPr="00734D63" w:rsidTr="0096454F">
        <w:trPr>
          <w:gridAfter w:val="2"/>
          <w:wAfter w:w="211" w:type="dxa"/>
        </w:trPr>
        <w:tc>
          <w:tcPr>
            <w:tcW w:w="2340" w:type="dxa"/>
          </w:tcPr>
          <w:p w:rsidR="00940BF3" w:rsidRPr="00734D63" w:rsidRDefault="003573A4" w:rsidP="00695A8E">
            <w:pPr>
              <w:pStyle w:val="Style4"/>
            </w:pPr>
            <w:bookmarkStart w:id="301" w:name="_Toc438532653"/>
            <w:bookmarkStart w:id="302" w:name="_Toc438438860"/>
            <w:bookmarkStart w:id="303" w:name="_Toc438532654"/>
            <w:bookmarkStart w:id="304" w:name="_Toc438734004"/>
            <w:bookmarkStart w:id="305" w:name="_Toc438907041"/>
            <w:bookmarkStart w:id="306" w:name="_Toc438907240"/>
            <w:bookmarkStart w:id="307" w:name="_Toc382927803"/>
            <w:bookmarkEnd w:id="301"/>
            <w:r w:rsidRPr="00734D63">
              <w:t>35.</w:t>
            </w:r>
            <w:r w:rsidR="00695A8E">
              <w:tab/>
            </w:r>
            <w:r w:rsidR="00940BF3" w:rsidRPr="00734D63">
              <w:t>Comparaison des offres</w:t>
            </w:r>
            <w:bookmarkEnd w:id="302"/>
            <w:bookmarkEnd w:id="303"/>
            <w:bookmarkEnd w:id="304"/>
            <w:bookmarkEnd w:id="305"/>
            <w:bookmarkEnd w:id="306"/>
            <w:bookmarkEnd w:id="307"/>
          </w:p>
        </w:tc>
        <w:tc>
          <w:tcPr>
            <w:tcW w:w="6809" w:type="dxa"/>
          </w:tcPr>
          <w:p w:rsidR="001109CD" w:rsidRPr="00734D63" w:rsidRDefault="003415A6" w:rsidP="001109CD">
            <w:pPr>
              <w:tabs>
                <w:tab w:val="left" w:pos="702"/>
              </w:tabs>
              <w:spacing w:after="200"/>
              <w:ind w:left="576" w:hanging="576"/>
              <w:jc w:val="both"/>
            </w:pPr>
            <w:r w:rsidRPr="00734D63">
              <w:t>35</w:t>
            </w:r>
            <w:r w:rsidR="00940BF3" w:rsidRPr="00734D63">
              <w:t>.1</w:t>
            </w:r>
            <w:r w:rsidR="00940BF3" w:rsidRPr="00734D63">
              <w:tab/>
              <w:t>L’Acheteur comparera toutes les offres substantiellement co</w:t>
            </w:r>
            <w:r w:rsidR="00940BF3" w:rsidRPr="00734D63">
              <w:t>n</w:t>
            </w:r>
            <w:r w:rsidR="00940BF3" w:rsidRPr="00734D63">
              <w:t>formes pour déterminer l’offre évaluée la moins-</w:t>
            </w:r>
            <w:proofErr w:type="spellStart"/>
            <w:r w:rsidR="00940BF3" w:rsidRPr="00734D63">
              <w:t>disante</w:t>
            </w:r>
            <w:proofErr w:type="spellEnd"/>
            <w:r w:rsidR="00940BF3" w:rsidRPr="00734D63">
              <w:t xml:space="preserve">, en application de </w:t>
            </w:r>
            <w:r w:rsidR="00F1248D" w:rsidRPr="00734D63">
              <w:t>l’article</w:t>
            </w:r>
            <w:r w:rsidR="00940BF3" w:rsidRPr="00734D63">
              <w:t xml:space="preserve"> 3</w:t>
            </w:r>
            <w:r w:rsidRPr="00734D63">
              <w:t>4.2</w:t>
            </w:r>
            <w:r w:rsidR="00940BF3" w:rsidRPr="00734D63">
              <w:t xml:space="preserve"> des IS</w:t>
            </w:r>
            <w:r w:rsidR="00940BF3" w:rsidRPr="00734D63">
              <w:rPr>
                <w:i/>
              </w:rPr>
              <w:t>.</w:t>
            </w:r>
            <w:r w:rsidR="001109CD" w:rsidRPr="00734D63">
              <w:rPr>
                <w:i/>
              </w:rPr>
              <w:t xml:space="preserve"> </w:t>
            </w:r>
            <w:r w:rsidR="001109CD" w:rsidRPr="00734D63">
              <w:t xml:space="preserve">La comparaison des offres doit s’effectuer sur la base du prix CIP (lieu de destination) pour les fournitures importées, et sur celle du prix EXW, plus </w:t>
            </w:r>
            <w:r w:rsidR="001109CD" w:rsidRPr="00734D63">
              <w:lastRenderedPageBreak/>
              <w:t>le coût du transport intérieur et de l’assurance jusqu’au lieu de destination pour les fournitures fabriquées dans le pays de l’Emprunteur, et tenir compte des prix de tous services d</w:t>
            </w:r>
            <w:r w:rsidR="001109CD" w:rsidRPr="00734D63">
              <w:t>e</w:t>
            </w:r>
            <w:r w:rsidR="001109CD" w:rsidRPr="00734D63">
              <w:t>mandés d’installation, de formation, de mise en service et autres services. L’évaluation du prix ne tiendra pas compte des droits de douane et autres taxes prélevées sur des fourn</w:t>
            </w:r>
            <w:r w:rsidR="001109CD" w:rsidRPr="00734D63">
              <w:t>i</w:t>
            </w:r>
            <w:r w:rsidR="001109CD" w:rsidRPr="00734D63">
              <w:t>tures importées sur la base de prix CIP et des taxes sur les ventes et autres taxes similaires perçues en relation avec la vente ou la livraison de fournitures.</w:t>
            </w:r>
          </w:p>
        </w:tc>
      </w:tr>
      <w:tr w:rsidR="00940BF3" w:rsidRPr="00734D63" w:rsidTr="0096454F">
        <w:trPr>
          <w:gridAfter w:val="2"/>
          <w:wAfter w:w="211" w:type="dxa"/>
        </w:trPr>
        <w:tc>
          <w:tcPr>
            <w:tcW w:w="2340" w:type="dxa"/>
          </w:tcPr>
          <w:p w:rsidR="00940BF3" w:rsidRPr="00734D63" w:rsidRDefault="003573A4" w:rsidP="00695A8E">
            <w:pPr>
              <w:pStyle w:val="Style4"/>
            </w:pPr>
            <w:bookmarkStart w:id="308" w:name="_Toc438438861"/>
            <w:bookmarkStart w:id="309" w:name="_Toc438532655"/>
            <w:bookmarkStart w:id="310" w:name="_Toc438734005"/>
            <w:bookmarkStart w:id="311" w:name="_Toc438907042"/>
            <w:bookmarkStart w:id="312" w:name="_Toc438907241"/>
            <w:bookmarkStart w:id="313" w:name="_Toc382927804"/>
            <w:r w:rsidRPr="00734D63">
              <w:lastRenderedPageBreak/>
              <w:t>36.</w:t>
            </w:r>
            <w:r w:rsidR="00695A8E">
              <w:tab/>
            </w:r>
            <w:r w:rsidR="00940BF3" w:rsidRPr="00734D63">
              <w:t>Vérification a posteriori des qualifications du soumissionnaire</w:t>
            </w:r>
            <w:bookmarkEnd w:id="308"/>
            <w:bookmarkEnd w:id="309"/>
            <w:bookmarkEnd w:id="310"/>
            <w:bookmarkEnd w:id="311"/>
            <w:bookmarkEnd w:id="312"/>
            <w:bookmarkEnd w:id="313"/>
          </w:p>
        </w:tc>
        <w:tc>
          <w:tcPr>
            <w:tcW w:w="6809" w:type="dxa"/>
          </w:tcPr>
          <w:p w:rsidR="00940BF3" w:rsidRPr="00734D63" w:rsidRDefault="001109CD" w:rsidP="001109CD">
            <w:pPr>
              <w:tabs>
                <w:tab w:val="left" w:pos="702"/>
              </w:tabs>
              <w:spacing w:after="120"/>
              <w:ind w:left="576" w:hanging="576"/>
              <w:jc w:val="both"/>
            </w:pPr>
            <w:r w:rsidRPr="00734D63">
              <w:t>36.1</w:t>
            </w:r>
            <w:r w:rsidRPr="00734D63">
              <w:tab/>
            </w:r>
            <w:r w:rsidR="00940BF3" w:rsidRPr="00734D63">
              <w:t>L’Acheteur s’assurera que le Soumissionnaire retenu pour avoir soumis l’offre évaluée la moins-</w:t>
            </w:r>
            <w:proofErr w:type="spellStart"/>
            <w:r w:rsidR="00940BF3" w:rsidRPr="00734D63">
              <w:t>disante</w:t>
            </w:r>
            <w:proofErr w:type="spellEnd"/>
            <w:r w:rsidR="00940BF3" w:rsidRPr="00734D63">
              <w:t xml:space="preserve"> et conforme </w:t>
            </w:r>
            <w:r w:rsidRPr="00734D63">
              <w:t xml:space="preserve">pour l’essentiel </w:t>
            </w:r>
            <w:r w:rsidR="00940BF3" w:rsidRPr="00734D63">
              <w:t xml:space="preserve">aux dispositions du dossier d’appel d’offres, possède bien les qualifications requises </w:t>
            </w:r>
            <w:r w:rsidRPr="00734D63">
              <w:t>stipulées dans la Se</w:t>
            </w:r>
            <w:r w:rsidRPr="00734D63">
              <w:t>c</w:t>
            </w:r>
            <w:r w:rsidRPr="00734D63">
              <w:t>tion III, Critères d’évaluation et de qualification</w:t>
            </w:r>
            <w:r w:rsidR="00940BF3" w:rsidRPr="00734D63">
              <w:t>.</w:t>
            </w:r>
          </w:p>
        </w:tc>
      </w:tr>
      <w:tr w:rsidR="00940BF3" w:rsidRPr="00734D63" w:rsidTr="0096454F">
        <w:trPr>
          <w:gridAfter w:val="2"/>
          <w:wAfter w:w="211" w:type="dxa"/>
        </w:trPr>
        <w:tc>
          <w:tcPr>
            <w:tcW w:w="2340" w:type="dxa"/>
          </w:tcPr>
          <w:p w:rsidR="00940BF3" w:rsidRPr="00734D63" w:rsidRDefault="00940BF3">
            <w:pPr>
              <w:pStyle w:val="Outline"/>
              <w:spacing w:before="0"/>
              <w:rPr>
                <w:kern w:val="0"/>
              </w:rPr>
            </w:pPr>
          </w:p>
        </w:tc>
        <w:tc>
          <w:tcPr>
            <w:tcW w:w="6809" w:type="dxa"/>
          </w:tcPr>
          <w:p w:rsidR="00940BF3" w:rsidRPr="00734D63" w:rsidRDefault="001109CD" w:rsidP="001109CD">
            <w:pPr>
              <w:tabs>
                <w:tab w:val="left" w:pos="702"/>
              </w:tabs>
              <w:spacing w:after="120"/>
              <w:ind w:left="576" w:hanging="576"/>
              <w:jc w:val="both"/>
            </w:pPr>
            <w:r w:rsidRPr="00734D63">
              <w:t>36.2</w:t>
            </w:r>
            <w:r w:rsidRPr="00734D63">
              <w:tab/>
            </w:r>
            <w:r w:rsidR="00940BF3" w:rsidRPr="00734D63">
              <w:t>Cette détermination sera fondée sur l’examen des pièces atte</w:t>
            </w:r>
            <w:r w:rsidR="00940BF3" w:rsidRPr="00734D63">
              <w:t>s</w:t>
            </w:r>
            <w:r w:rsidR="00940BF3" w:rsidRPr="00734D63">
              <w:t xml:space="preserve">tant les qualifications du Soumissionnaire et soumises par lui en application de </w:t>
            </w:r>
            <w:r w:rsidR="00F1248D" w:rsidRPr="00734D63">
              <w:t>l’Article</w:t>
            </w:r>
            <w:r w:rsidR="00940BF3" w:rsidRPr="00734D63">
              <w:t xml:space="preserve"> 1</w:t>
            </w:r>
            <w:r w:rsidRPr="00734D63">
              <w:t>7</w:t>
            </w:r>
            <w:r w:rsidR="00940BF3" w:rsidRPr="00734D63">
              <w:t xml:space="preserve"> des IS.</w:t>
            </w:r>
            <w:r w:rsidR="00940BF3" w:rsidRPr="00734D63">
              <w:rPr>
                <w:highlight w:val="yellow"/>
              </w:rPr>
              <w:t xml:space="preserve"> </w:t>
            </w:r>
          </w:p>
        </w:tc>
      </w:tr>
      <w:tr w:rsidR="00940BF3" w:rsidRPr="00734D63" w:rsidTr="0096454F">
        <w:trPr>
          <w:gridAfter w:val="2"/>
          <w:wAfter w:w="211" w:type="dxa"/>
        </w:trPr>
        <w:tc>
          <w:tcPr>
            <w:tcW w:w="2340" w:type="dxa"/>
          </w:tcPr>
          <w:p w:rsidR="00940BF3" w:rsidRPr="00734D63" w:rsidRDefault="00940BF3"/>
        </w:tc>
        <w:tc>
          <w:tcPr>
            <w:tcW w:w="6809" w:type="dxa"/>
          </w:tcPr>
          <w:p w:rsidR="00940BF3" w:rsidRPr="00734D63" w:rsidRDefault="001109CD" w:rsidP="001109CD">
            <w:pPr>
              <w:tabs>
                <w:tab w:val="left" w:pos="702"/>
              </w:tabs>
              <w:spacing w:after="120"/>
              <w:ind w:left="576" w:hanging="576"/>
              <w:jc w:val="both"/>
            </w:pPr>
            <w:r w:rsidRPr="00734D63">
              <w:t>36.3</w:t>
            </w:r>
            <w:r w:rsidRPr="00734D63">
              <w:tab/>
            </w:r>
            <w:r w:rsidR="00940BF3" w:rsidRPr="00734D63">
              <w:t>L’attribution du Marché au Soumissionnaire est subordonnée à l’issue positive de cette détermination. Au cas contraire, l’offre sera rejetée et l’Acheteur procédera à l’examen de la seconde offre évaluée la moins-</w:t>
            </w:r>
            <w:proofErr w:type="spellStart"/>
            <w:r w:rsidR="00940BF3" w:rsidRPr="00734D63">
              <w:t>disante</w:t>
            </w:r>
            <w:proofErr w:type="spellEnd"/>
            <w:r w:rsidR="00940BF3" w:rsidRPr="00734D63">
              <w:t xml:space="preserve"> afin d’établir de la même manière si le Soumissionnaire est capable d’exécuter le Marché de façon satisfaisante. </w:t>
            </w:r>
          </w:p>
        </w:tc>
      </w:tr>
      <w:tr w:rsidR="00940BF3" w:rsidRPr="00734D63" w:rsidTr="0096454F">
        <w:trPr>
          <w:gridAfter w:val="2"/>
          <w:wAfter w:w="211" w:type="dxa"/>
        </w:trPr>
        <w:tc>
          <w:tcPr>
            <w:tcW w:w="2340" w:type="dxa"/>
          </w:tcPr>
          <w:p w:rsidR="00940BF3" w:rsidRPr="00734D63" w:rsidRDefault="003573A4" w:rsidP="00695A8E">
            <w:pPr>
              <w:pStyle w:val="Style4"/>
            </w:pPr>
            <w:bookmarkStart w:id="314" w:name="_Toc382927805"/>
            <w:bookmarkStart w:id="315" w:name="_Toc438438862"/>
            <w:bookmarkStart w:id="316" w:name="_Toc438532656"/>
            <w:bookmarkStart w:id="317" w:name="_Toc438734006"/>
            <w:bookmarkStart w:id="318" w:name="_Toc438907043"/>
            <w:bookmarkStart w:id="319" w:name="_Toc438907242"/>
            <w:r w:rsidRPr="00734D63">
              <w:t>37.</w:t>
            </w:r>
            <w:r w:rsidR="00695A8E">
              <w:tab/>
            </w:r>
            <w:r w:rsidR="00940BF3" w:rsidRPr="00734D63">
              <w:t>Droit de l’Acheteur d’accepter l’une quelconque des offres et de rej</w:t>
            </w:r>
            <w:r w:rsidR="00940BF3" w:rsidRPr="00734D63">
              <w:t>e</w:t>
            </w:r>
            <w:r w:rsidR="00940BF3" w:rsidRPr="00734D63">
              <w:t>ter une ou toutes les offres</w:t>
            </w:r>
            <w:bookmarkEnd w:id="314"/>
            <w:r w:rsidR="00940BF3" w:rsidRPr="00734D63">
              <w:t xml:space="preserve"> </w:t>
            </w:r>
            <w:bookmarkEnd w:id="315"/>
            <w:bookmarkEnd w:id="316"/>
            <w:bookmarkEnd w:id="317"/>
            <w:bookmarkEnd w:id="318"/>
            <w:bookmarkEnd w:id="319"/>
          </w:p>
        </w:tc>
        <w:tc>
          <w:tcPr>
            <w:tcW w:w="6809" w:type="dxa"/>
          </w:tcPr>
          <w:p w:rsidR="00940BF3" w:rsidRPr="00734D63" w:rsidRDefault="002F61D9">
            <w:pPr>
              <w:spacing w:after="200"/>
              <w:ind w:left="576" w:hanging="576"/>
              <w:jc w:val="both"/>
            </w:pPr>
            <w:r w:rsidRPr="00734D63">
              <w:t>37</w:t>
            </w:r>
            <w:r w:rsidR="00940BF3" w:rsidRPr="00734D63">
              <w:t>.1</w:t>
            </w:r>
            <w:r w:rsidR="00940BF3" w:rsidRPr="00734D63">
              <w:tab/>
              <w:t>L’Acheteur se réserve le droit d’accepter ou d’écarter toute offre, et d’annuler la procédure d’appel d’offres et d’écarter toutes les offres à tout moment avant l’attribution du Marché, sans encourir de ce fait une responsabilité quelconque vis-à-vis des soumissionnaires.</w:t>
            </w:r>
            <w:r w:rsidRPr="00734D63">
              <w:t xml:space="preserve"> En cas d’annulation, les Offres et les Garanties de soumission seront renvoyées sans délai aux Soumissionnaires.</w:t>
            </w:r>
          </w:p>
        </w:tc>
      </w:tr>
      <w:tr w:rsidR="00695A8E" w:rsidRPr="00734D63" w:rsidTr="00C57C20">
        <w:trPr>
          <w:gridAfter w:val="2"/>
          <w:wAfter w:w="211" w:type="dxa"/>
        </w:trPr>
        <w:tc>
          <w:tcPr>
            <w:tcW w:w="9149" w:type="dxa"/>
            <w:gridSpan w:val="2"/>
          </w:tcPr>
          <w:p w:rsidR="00695A8E" w:rsidRPr="00734D63" w:rsidRDefault="00695A8E" w:rsidP="00695A8E">
            <w:pPr>
              <w:pStyle w:val="Style3"/>
              <w:keepNext/>
              <w:keepLines/>
              <w:rPr>
                <w:sz w:val="16"/>
              </w:rPr>
            </w:pPr>
            <w:bookmarkStart w:id="320" w:name="_Toc438438863"/>
            <w:bookmarkStart w:id="321" w:name="_Toc438532657"/>
            <w:bookmarkStart w:id="322" w:name="_Toc438734007"/>
            <w:bookmarkStart w:id="323" w:name="_Toc438962089"/>
            <w:bookmarkStart w:id="324" w:name="_Toc461939621"/>
            <w:bookmarkStart w:id="325" w:name="_Toc382927806"/>
            <w:r w:rsidRPr="00734D63">
              <w:t>Attribution du Marché</w:t>
            </w:r>
            <w:bookmarkEnd w:id="320"/>
            <w:bookmarkEnd w:id="321"/>
            <w:bookmarkEnd w:id="322"/>
            <w:bookmarkEnd w:id="323"/>
            <w:bookmarkEnd w:id="324"/>
            <w:bookmarkEnd w:id="325"/>
          </w:p>
        </w:tc>
      </w:tr>
      <w:tr w:rsidR="00940BF3" w:rsidRPr="00734D63" w:rsidTr="0096454F">
        <w:trPr>
          <w:gridAfter w:val="2"/>
          <w:wAfter w:w="211" w:type="dxa"/>
        </w:trPr>
        <w:tc>
          <w:tcPr>
            <w:tcW w:w="2340" w:type="dxa"/>
          </w:tcPr>
          <w:p w:rsidR="00940BF3" w:rsidRPr="00734D63" w:rsidRDefault="003573A4" w:rsidP="00695A8E">
            <w:pPr>
              <w:pStyle w:val="Style4"/>
              <w:keepNext/>
              <w:keepLines/>
            </w:pPr>
            <w:bookmarkStart w:id="326" w:name="_Toc438438864"/>
            <w:bookmarkStart w:id="327" w:name="_Toc438532658"/>
            <w:bookmarkStart w:id="328" w:name="_Toc438734008"/>
            <w:bookmarkStart w:id="329" w:name="_Toc438907044"/>
            <w:bookmarkStart w:id="330" w:name="_Toc438907243"/>
            <w:bookmarkStart w:id="331" w:name="_Toc382927807"/>
            <w:r w:rsidRPr="00734D63">
              <w:t xml:space="preserve">38. </w:t>
            </w:r>
            <w:r w:rsidR="00940BF3" w:rsidRPr="00734D63">
              <w:t>Critères d’attribution</w:t>
            </w:r>
            <w:bookmarkEnd w:id="326"/>
            <w:bookmarkEnd w:id="327"/>
            <w:bookmarkEnd w:id="328"/>
            <w:bookmarkEnd w:id="329"/>
            <w:bookmarkEnd w:id="330"/>
            <w:bookmarkEnd w:id="331"/>
          </w:p>
        </w:tc>
        <w:tc>
          <w:tcPr>
            <w:tcW w:w="6809" w:type="dxa"/>
          </w:tcPr>
          <w:p w:rsidR="00940BF3" w:rsidRPr="00734D63" w:rsidRDefault="002F61D9" w:rsidP="00695A8E">
            <w:pPr>
              <w:keepNext/>
              <w:keepLines/>
              <w:spacing w:after="200"/>
              <w:ind w:left="576" w:hanging="576"/>
              <w:jc w:val="both"/>
            </w:pPr>
            <w:r w:rsidRPr="00734D63">
              <w:t>38</w:t>
            </w:r>
            <w:r w:rsidR="00940BF3" w:rsidRPr="00734D63">
              <w:t xml:space="preserve">.1 </w:t>
            </w:r>
            <w:r w:rsidR="00940BF3" w:rsidRPr="00734D63">
              <w:tab/>
            </w:r>
            <w:r w:rsidRPr="00734D63">
              <w:t>Sous réserve des dispositions de l’article 38.1 des IS, l</w:t>
            </w:r>
            <w:r w:rsidR="00940BF3" w:rsidRPr="00734D63">
              <w:t>’Acheteur attribuera le Marché au Soumissionnaire dont l’offre aura été évaluée la moins-</w:t>
            </w:r>
            <w:proofErr w:type="spellStart"/>
            <w:r w:rsidR="00940BF3" w:rsidRPr="00734D63">
              <w:t>disante</w:t>
            </w:r>
            <w:proofErr w:type="spellEnd"/>
            <w:r w:rsidR="00940BF3" w:rsidRPr="00734D63">
              <w:t xml:space="preserve"> et jugée conforme </w:t>
            </w:r>
            <w:r w:rsidRPr="00734D63">
              <w:t xml:space="preserve">pour l’essentiel </w:t>
            </w:r>
            <w:r w:rsidR="00940BF3" w:rsidRPr="00734D63">
              <w:t xml:space="preserve">au Dossier d’appel d’offres, à condition que le Soumissionnaire soit en outre jugé qualifié pour exécuter le Marché de façon satisfaisante. </w:t>
            </w:r>
          </w:p>
        </w:tc>
      </w:tr>
      <w:tr w:rsidR="00940BF3" w:rsidRPr="00734D63" w:rsidTr="0096454F">
        <w:trPr>
          <w:gridAfter w:val="2"/>
          <w:wAfter w:w="211" w:type="dxa"/>
        </w:trPr>
        <w:tc>
          <w:tcPr>
            <w:tcW w:w="2340" w:type="dxa"/>
          </w:tcPr>
          <w:p w:rsidR="00940BF3" w:rsidRPr="00734D63" w:rsidRDefault="003573A4" w:rsidP="00695A8E">
            <w:pPr>
              <w:pStyle w:val="Style4"/>
            </w:pPr>
            <w:bookmarkStart w:id="332" w:name="_Toc438438865"/>
            <w:bookmarkStart w:id="333" w:name="_Toc438532659"/>
            <w:bookmarkStart w:id="334" w:name="_Toc438734009"/>
            <w:bookmarkStart w:id="335" w:name="_Toc438907045"/>
            <w:bookmarkStart w:id="336" w:name="_Toc438907244"/>
            <w:bookmarkStart w:id="337" w:name="_Toc382927808"/>
            <w:r w:rsidRPr="00734D63">
              <w:t>39.</w:t>
            </w:r>
            <w:r w:rsidR="00695A8E">
              <w:tab/>
            </w:r>
            <w:r w:rsidR="00940BF3" w:rsidRPr="00734D63">
              <w:t xml:space="preserve">Droit de l’Acheteur de modifier les quantités au moment de </w:t>
            </w:r>
            <w:r w:rsidR="00940BF3" w:rsidRPr="00734D63">
              <w:lastRenderedPageBreak/>
              <w:t xml:space="preserve">l’attribution </w:t>
            </w:r>
            <w:bookmarkEnd w:id="332"/>
            <w:bookmarkEnd w:id="333"/>
            <w:bookmarkEnd w:id="334"/>
            <w:bookmarkEnd w:id="335"/>
            <w:bookmarkEnd w:id="336"/>
            <w:r w:rsidR="00940BF3" w:rsidRPr="00734D63">
              <w:t>du Marché</w:t>
            </w:r>
            <w:bookmarkEnd w:id="337"/>
          </w:p>
        </w:tc>
        <w:tc>
          <w:tcPr>
            <w:tcW w:w="6809" w:type="dxa"/>
          </w:tcPr>
          <w:p w:rsidR="00940BF3" w:rsidRPr="00734D63" w:rsidRDefault="002F61D9" w:rsidP="002F61D9">
            <w:pPr>
              <w:spacing w:after="200"/>
              <w:ind w:left="576" w:hanging="576"/>
              <w:jc w:val="both"/>
              <w:rPr>
                <w:sz w:val="16"/>
              </w:rPr>
            </w:pPr>
            <w:r w:rsidRPr="00734D63">
              <w:lastRenderedPageBreak/>
              <w:t>39</w:t>
            </w:r>
            <w:r w:rsidR="00940BF3" w:rsidRPr="00734D63">
              <w:t>.1</w:t>
            </w:r>
            <w:r w:rsidR="00940BF3" w:rsidRPr="00734D63">
              <w:tab/>
              <w:t xml:space="preserve">Au moment de l’attribution du Marché, l’Acheteur se réserve le droit d’augmenter ou de diminuer la quantité de </w:t>
            </w:r>
            <w:r w:rsidRPr="00734D63">
              <w:t>F</w:t>
            </w:r>
            <w:r w:rsidR="00940BF3" w:rsidRPr="00734D63">
              <w:t xml:space="preserve">ournitures et de </w:t>
            </w:r>
            <w:r w:rsidRPr="00734D63">
              <w:t>S</w:t>
            </w:r>
            <w:r w:rsidR="00940BF3" w:rsidRPr="00734D63">
              <w:t>ervices connexes initialement spécifiée à la Section VI</w:t>
            </w:r>
            <w:r w:rsidRPr="00734D63">
              <w:t>I</w:t>
            </w:r>
            <w:r w:rsidR="00940BF3" w:rsidRPr="00734D63">
              <w:t>, pour autant que ce changement n’excède pas les pource</w:t>
            </w:r>
            <w:r w:rsidR="00940BF3" w:rsidRPr="00734D63">
              <w:t>n</w:t>
            </w:r>
            <w:r w:rsidR="00940BF3" w:rsidRPr="00734D63">
              <w:t xml:space="preserve">tages indiqués dans les </w:t>
            </w:r>
            <w:r w:rsidR="00940BF3" w:rsidRPr="00734D63">
              <w:rPr>
                <w:b/>
                <w:bCs/>
              </w:rPr>
              <w:t>DPAO</w:t>
            </w:r>
            <w:r w:rsidR="00940BF3" w:rsidRPr="00734D63">
              <w:t xml:space="preserve">, et sans aucune modification </w:t>
            </w:r>
            <w:r w:rsidR="00940BF3" w:rsidRPr="00734D63">
              <w:lastRenderedPageBreak/>
              <w:t>des prix unitaires ou autres conditions de l’offre et du Dossier d’appel d’offres.</w:t>
            </w:r>
          </w:p>
        </w:tc>
      </w:tr>
      <w:tr w:rsidR="00940BF3" w:rsidRPr="00734D63" w:rsidTr="0096454F">
        <w:trPr>
          <w:gridAfter w:val="2"/>
          <w:wAfter w:w="211" w:type="dxa"/>
        </w:trPr>
        <w:tc>
          <w:tcPr>
            <w:tcW w:w="2340" w:type="dxa"/>
          </w:tcPr>
          <w:p w:rsidR="00940BF3" w:rsidRPr="00734D63" w:rsidRDefault="003573A4" w:rsidP="00695A8E">
            <w:pPr>
              <w:pStyle w:val="Style4"/>
            </w:pPr>
            <w:bookmarkStart w:id="338" w:name="_Toc438438866"/>
            <w:bookmarkStart w:id="339" w:name="_Toc438532660"/>
            <w:bookmarkStart w:id="340" w:name="_Toc438734010"/>
            <w:bookmarkStart w:id="341" w:name="_Toc438907046"/>
            <w:bookmarkStart w:id="342" w:name="_Toc438907245"/>
            <w:bookmarkStart w:id="343" w:name="_Toc382927809"/>
            <w:r w:rsidRPr="00734D63">
              <w:lastRenderedPageBreak/>
              <w:t>40.</w:t>
            </w:r>
            <w:r w:rsidR="00695A8E">
              <w:tab/>
            </w:r>
            <w:r w:rsidR="00940BF3" w:rsidRPr="00734D63">
              <w:t>Notification de l’attribution du Marché</w:t>
            </w:r>
            <w:bookmarkEnd w:id="338"/>
            <w:bookmarkEnd w:id="339"/>
            <w:bookmarkEnd w:id="340"/>
            <w:bookmarkEnd w:id="341"/>
            <w:bookmarkEnd w:id="342"/>
            <w:bookmarkEnd w:id="343"/>
          </w:p>
        </w:tc>
        <w:tc>
          <w:tcPr>
            <w:tcW w:w="6809" w:type="dxa"/>
          </w:tcPr>
          <w:p w:rsidR="002F61D9" w:rsidRPr="00734D63" w:rsidRDefault="00D26A91" w:rsidP="00D26A91">
            <w:pPr>
              <w:spacing w:after="200"/>
              <w:ind w:left="576" w:hanging="576"/>
              <w:jc w:val="both"/>
            </w:pPr>
            <w:r w:rsidRPr="00734D63">
              <w:t>40.1</w:t>
            </w:r>
            <w:r w:rsidRPr="00734D63">
              <w:tab/>
            </w:r>
            <w:r w:rsidR="00940BF3" w:rsidRPr="00734D63">
              <w:t>Avant l’expiration du délai de validité des offres, l’Acheteur notifiera au Soumissionnaire retenu, par écrit, que</w:t>
            </w:r>
            <w:r w:rsidR="002F61D9" w:rsidRPr="00734D63">
              <w:t xml:space="preserve"> son offre a été retenue. La lettre de notification à laquelle il est fait réf</w:t>
            </w:r>
            <w:r w:rsidR="002F61D9" w:rsidRPr="00734D63">
              <w:t>é</w:t>
            </w:r>
            <w:r w:rsidR="002F61D9" w:rsidRPr="00734D63">
              <w:t xml:space="preserve">rence ci-après et dans le Marché sous l’intitulé « Lettre de Marché » comportera le montant que l’Acheteur devra régler ou Fournisseur pour l’exécution du Marché, montant auquel il est fait référence ci-après et dans les documents contractuels sous le terme de « Montant du Marché ». L’Acheteur notifiera simultanément aux autres Soumissionnaires du résultat de l’Appel d’offres et publiera dans </w:t>
            </w:r>
            <w:r w:rsidR="002F61D9" w:rsidRPr="00734D63">
              <w:rPr>
                <w:i/>
              </w:rPr>
              <w:t xml:space="preserve">UNDB en ligne </w:t>
            </w:r>
            <w:r w:rsidR="002F61D9" w:rsidRPr="00734D63">
              <w:t>ce résultat, en identifiant l’Appel d’offres et le numéro des lots, et en fournissant les informations suivantes :</w:t>
            </w:r>
          </w:p>
          <w:p w:rsidR="002F61D9" w:rsidRPr="00F76F58" w:rsidRDefault="00F76F58" w:rsidP="00D26A91">
            <w:pPr>
              <w:tabs>
                <w:tab w:val="left" w:pos="1224"/>
              </w:tabs>
              <w:spacing w:after="120"/>
              <w:ind w:left="1224" w:hanging="567"/>
            </w:pPr>
            <w:r>
              <w:t>(i</w:t>
            </w:r>
            <w:r w:rsidR="002F61D9" w:rsidRPr="00F76F58">
              <w:t>)</w:t>
            </w:r>
            <w:r w:rsidR="002F61D9" w:rsidRPr="00F76F58">
              <w:tab/>
              <w:t xml:space="preserve">le nom de chaque Soumissionnaire ayant remis une offre, </w:t>
            </w:r>
          </w:p>
          <w:p w:rsidR="002F61D9" w:rsidRPr="00F76F58" w:rsidRDefault="00F76F58" w:rsidP="00D26A91">
            <w:pPr>
              <w:tabs>
                <w:tab w:val="left" w:pos="1224"/>
              </w:tabs>
              <w:spacing w:after="120"/>
              <w:ind w:left="1224" w:hanging="567"/>
            </w:pPr>
            <w:r>
              <w:t>(ii</w:t>
            </w:r>
            <w:r w:rsidR="002F61D9" w:rsidRPr="00F76F58">
              <w:t>)</w:t>
            </w:r>
            <w:r w:rsidR="002F61D9" w:rsidRPr="00F76F58">
              <w:tab/>
              <w:t xml:space="preserve">le Montant des Offres tels qu’annoncé lors de l’ouverture des plis, </w:t>
            </w:r>
          </w:p>
          <w:p w:rsidR="002F61D9" w:rsidRPr="00F76F58" w:rsidRDefault="00F76F58" w:rsidP="00D26A91">
            <w:pPr>
              <w:tabs>
                <w:tab w:val="left" w:pos="1224"/>
              </w:tabs>
              <w:spacing w:after="120"/>
              <w:ind w:left="1224" w:hanging="567"/>
            </w:pPr>
            <w:r>
              <w:t>(iii</w:t>
            </w:r>
            <w:r w:rsidR="002F61D9" w:rsidRPr="00F76F58">
              <w:t>)</w:t>
            </w:r>
            <w:r w:rsidR="002F61D9" w:rsidRPr="00F76F58">
              <w:tab/>
              <w:t xml:space="preserve">le nom et le montant évalué de chacune des Offres ayant fait l’objet d’une évaluation, </w:t>
            </w:r>
          </w:p>
          <w:p w:rsidR="002F61D9" w:rsidRPr="00F76F58" w:rsidRDefault="00F76F58" w:rsidP="00D26A91">
            <w:pPr>
              <w:tabs>
                <w:tab w:val="left" w:pos="1224"/>
              </w:tabs>
              <w:spacing w:after="120"/>
              <w:ind w:left="1224" w:hanging="567"/>
            </w:pPr>
            <w:r>
              <w:t>(iv</w:t>
            </w:r>
            <w:r w:rsidR="002F61D9" w:rsidRPr="00F76F58">
              <w:t>)</w:t>
            </w:r>
            <w:r w:rsidR="002F61D9" w:rsidRPr="00F76F58">
              <w:tab/>
              <w:t xml:space="preserve">le nom des Soumissionnaires dont l’Offre a été rejetée, et les motifs de rejet, et </w:t>
            </w:r>
          </w:p>
          <w:p w:rsidR="00940BF3" w:rsidRPr="00B62823" w:rsidRDefault="00F76F58" w:rsidP="00D26A91">
            <w:pPr>
              <w:tabs>
                <w:tab w:val="left" w:pos="1224"/>
              </w:tabs>
              <w:spacing w:after="120"/>
              <w:ind w:left="1224" w:hanging="567"/>
            </w:pPr>
            <w:r>
              <w:t>(v</w:t>
            </w:r>
            <w:r w:rsidR="002F61D9" w:rsidRPr="00F76F58">
              <w:t>)</w:t>
            </w:r>
            <w:r w:rsidR="002F61D9" w:rsidRPr="00F76F58">
              <w:tab/>
              <w:t>le nom du Soumissionnaire dont l’offre a été retenue, le Montant de son Offre, ainsi que la durée d’exécution et u</w:t>
            </w:r>
            <w:r w:rsidR="002F61D9" w:rsidRPr="00154A73">
              <w:t>n sommaire de la description du Marché attribué</w:t>
            </w:r>
            <w:r w:rsidR="00D26A91" w:rsidRPr="00AA46EA">
              <w:t>.</w:t>
            </w:r>
            <w:r w:rsidR="002F61D9" w:rsidRPr="00AA46EA">
              <w:t> </w:t>
            </w:r>
          </w:p>
          <w:p w:rsidR="00D26A91" w:rsidRPr="001C2DA2" w:rsidRDefault="00D26A91" w:rsidP="00D26A91">
            <w:pPr>
              <w:tabs>
                <w:tab w:val="left" w:pos="576"/>
                <w:tab w:val="left" w:pos="1152"/>
              </w:tabs>
              <w:spacing w:after="120"/>
              <w:ind w:left="612" w:hanging="612"/>
              <w:jc w:val="both"/>
            </w:pPr>
            <w:r w:rsidRPr="001C2DA2">
              <w:t>40.2</w:t>
            </w:r>
            <w:r w:rsidRPr="001C2DA2">
              <w:tab/>
              <w:t>Jusqu’à la rédaction et l’approbation de la version officielle et définitive du Marché, la Notification d’attribution constituera l’engagement réciproque de l’Acheteur et de l’Attributaire.</w:t>
            </w:r>
          </w:p>
          <w:p w:rsidR="00940BF3" w:rsidRPr="00734D63" w:rsidRDefault="00D26A91" w:rsidP="00D26A91">
            <w:pPr>
              <w:pStyle w:val="Outline"/>
              <w:spacing w:before="0" w:after="200"/>
              <w:ind w:left="576" w:hanging="576"/>
              <w:jc w:val="both"/>
            </w:pPr>
            <w:r w:rsidRPr="00CE6A66">
              <w:t>40.3</w:t>
            </w:r>
            <w:r w:rsidRPr="00CE6A66">
              <w:tab/>
              <w:t>L’Acheteur répondra rapidement par écrit à tout Soumissio</w:t>
            </w:r>
            <w:r w:rsidRPr="00CE6A66">
              <w:t>n</w:t>
            </w:r>
            <w:r w:rsidRPr="00CE6A66">
              <w:t>naire ayant présenté une offre infructueuse qui, après la notif</w:t>
            </w:r>
            <w:r w:rsidRPr="00CE6A66">
              <w:t>i</w:t>
            </w:r>
            <w:r w:rsidRPr="00CE6A66">
              <w:t>cation de l’attribution du marché faite conformément à l’article 40.1 ci-dessus, aura présenté par écrit à l’Acheteur une requête en vue d’obtenir des informations sur le (ou les) motif(s) pour le(s)quel(s) son offre n’a pas été retenue.</w:t>
            </w:r>
          </w:p>
        </w:tc>
      </w:tr>
      <w:tr w:rsidR="00940BF3" w:rsidRPr="00734D63" w:rsidTr="0096454F">
        <w:trPr>
          <w:gridAfter w:val="2"/>
          <w:wAfter w:w="211" w:type="dxa"/>
        </w:trPr>
        <w:tc>
          <w:tcPr>
            <w:tcW w:w="2340" w:type="dxa"/>
          </w:tcPr>
          <w:p w:rsidR="00940BF3" w:rsidRPr="00734D63" w:rsidRDefault="003573A4" w:rsidP="00695A8E">
            <w:pPr>
              <w:pStyle w:val="Style4"/>
            </w:pPr>
            <w:bookmarkStart w:id="344" w:name="_Toc438438867"/>
            <w:bookmarkStart w:id="345" w:name="_Toc438532661"/>
            <w:bookmarkStart w:id="346" w:name="_Toc438734011"/>
            <w:bookmarkStart w:id="347" w:name="_Toc438907047"/>
            <w:bookmarkStart w:id="348" w:name="_Toc438907246"/>
            <w:bookmarkStart w:id="349" w:name="_Toc382927810"/>
            <w:r w:rsidRPr="00734D63">
              <w:t>41.</w:t>
            </w:r>
            <w:r w:rsidR="00695A8E">
              <w:tab/>
            </w:r>
            <w:r w:rsidR="00940BF3" w:rsidRPr="00734D63">
              <w:t>Signature du Marché</w:t>
            </w:r>
            <w:bookmarkEnd w:id="344"/>
            <w:bookmarkEnd w:id="345"/>
            <w:bookmarkEnd w:id="346"/>
            <w:bookmarkEnd w:id="347"/>
            <w:bookmarkEnd w:id="348"/>
            <w:bookmarkEnd w:id="349"/>
          </w:p>
        </w:tc>
        <w:tc>
          <w:tcPr>
            <w:tcW w:w="6809" w:type="dxa"/>
          </w:tcPr>
          <w:p w:rsidR="00940BF3" w:rsidRPr="00734D63" w:rsidRDefault="00D26A91" w:rsidP="00D26A91">
            <w:pPr>
              <w:pStyle w:val="Outline"/>
              <w:spacing w:before="0" w:after="200"/>
              <w:ind w:left="576" w:hanging="576"/>
              <w:jc w:val="both"/>
            </w:pPr>
            <w:r w:rsidRPr="00734D63">
              <w:t>41.1</w:t>
            </w:r>
            <w:r w:rsidRPr="00734D63">
              <w:tab/>
            </w:r>
            <w:r w:rsidR="00940BF3" w:rsidRPr="00734D63">
              <w:t>Dans les meilleurs délais après la notification, l’Acheteur e</w:t>
            </w:r>
            <w:r w:rsidR="00940BF3" w:rsidRPr="00734D63">
              <w:t>n</w:t>
            </w:r>
            <w:r w:rsidR="00940BF3" w:rsidRPr="00734D63">
              <w:t xml:space="preserve">verra au Soumissionnaire retenu </w:t>
            </w:r>
            <w:r w:rsidRPr="00734D63">
              <w:t>l’Acte d’Engagement.</w:t>
            </w:r>
          </w:p>
          <w:p w:rsidR="00940BF3" w:rsidRPr="00F76F58" w:rsidRDefault="00D26A91" w:rsidP="00D26A91">
            <w:pPr>
              <w:pStyle w:val="Outline"/>
              <w:spacing w:before="0" w:after="120"/>
              <w:ind w:left="576" w:hanging="576"/>
              <w:jc w:val="both"/>
            </w:pPr>
            <w:r w:rsidRPr="00734D63">
              <w:t>41</w:t>
            </w:r>
            <w:r w:rsidR="00940BF3" w:rsidRPr="00734D63">
              <w:t>.2</w:t>
            </w:r>
            <w:r w:rsidR="00940BF3" w:rsidRPr="00734D63">
              <w:tab/>
              <w:t xml:space="preserve">Dans les vingt-huit (28) jours suivant la réception </w:t>
            </w:r>
            <w:r w:rsidRPr="00734D63">
              <w:t>de l’Acte d’Engagement</w:t>
            </w:r>
            <w:r w:rsidR="00940BF3" w:rsidRPr="00734D63">
              <w:t xml:space="preserve"> le Soumissionnaire retenu le signera, le datera et le </w:t>
            </w:r>
            <w:r w:rsidR="00940BF3" w:rsidRPr="00F76F58">
              <w:t>renverra à l’Acheteur.</w:t>
            </w:r>
          </w:p>
          <w:p w:rsidR="00D26A91" w:rsidRPr="00F76F58" w:rsidRDefault="00D26A91" w:rsidP="00F76F58">
            <w:pPr>
              <w:pStyle w:val="Outline"/>
              <w:spacing w:before="0" w:after="200"/>
              <w:ind w:left="576" w:hanging="576"/>
              <w:jc w:val="both"/>
            </w:pPr>
            <w:r w:rsidRPr="00F76F58">
              <w:t>41.3</w:t>
            </w:r>
            <w:r w:rsidRPr="00F76F58">
              <w:tab/>
              <w:t xml:space="preserve">Nonobstant les dispositions de </w:t>
            </w:r>
            <w:r w:rsidR="00F1248D" w:rsidRPr="00F76F58">
              <w:t>l’article</w:t>
            </w:r>
            <w:r w:rsidRPr="00F76F58">
              <w:t xml:space="preserve"> 41.2 ci-dessus, si la signature du Contrat est </w:t>
            </w:r>
            <w:r w:rsidR="00F76F58">
              <w:t>entravée</w:t>
            </w:r>
            <w:r w:rsidR="00336CEB" w:rsidRPr="00F76F58">
              <w:t xml:space="preserve"> par</w:t>
            </w:r>
            <w:r w:rsidRPr="00F76F58">
              <w:t xml:space="preserve"> des restrictions sur les </w:t>
            </w:r>
            <w:r w:rsidRPr="00F76F58">
              <w:lastRenderedPageBreak/>
              <w:t>importations imputables à l’Acheteur, au pays de l’Acheteur ou à l’utilisation des produits/biens, systèmes ou services d</w:t>
            </w:r>
            <w:r w:rsidRPr="00F76F58">
              <w:t>e</w:t>
            </w:r>
            <w:r w:rsidRPr="00F76F58">
              <w:t>vant être fournis, et si lesdites restrictions à l’importation sont régies par des règlements commerciaux du pays du Fourni</w:t>
            </w:r>
            <w:r w:rsidRPr="00F76F58">
              <w:t>s</w:t>
            </w:r>
            <w:r w:rsidRPr="00F76F58">
              <w:t>seur des produits/biens, systèmes ou services, le soumissio</w:t>
            </w:r>
            <w:r w:rsidRPr="00F76F58">
              <w:t>n</w:t>
            </w:r>
            <w:r w:rsidRPr="00F76F58">
              <w:t>naire ne sera pas lié par son offre. Cette disposition prendra effet dans les seuls cas où le soumissionnaire démontrera de manière satisfaisante pour la Banque et l’Acheteur, que la s</w:t>
            </w:r>
            <w:r w:rsidRPr="00F76F58">
              <w:t>i</w:t>
            </w:r>
            <w:r w:rsidRPr="00F76F58">
              <w:t>gnature du Contrat n’a pas été entravée par un manque de d</w:t>
            </w:r>
            <w:r w:rsidRPr="00F76F58">
              <w:t>i</w:t>
            </w:r>
            <w:r w:rsidRPr="00F76F58">
              <w:t xml:space="preserve">ligence de la part du Soumissionnaire lors de l’établissement des formalités nécessaires telles que la demande de permis, des autorisations et licences requises pour l’exportation des produits/biens, systèmes ou services en conformité avec les termes du </w:t>
            </w:r>
            <w:r w:rsidR="00336CEB" w:rsidRPr="00F76F58">
              <w:t>Marché.</w:t>
            </w:r>
          </w:p>
        </w:tc>
      </w:tr>
      <w:tr w:rsidR="00940BF3" w:rsidRPr="00734D63" w:rsidTr="0096454F">
        <w:trPr>
          <w:gridAfter w:val="1"/>
          <w:wAfter w:w="180" w:type="dxa"/>
        </w:trPr>
        <w:tc>
          <w:tcPr>
            <w:tcW w:w="2340" w:type="dxa"/>
          </w:tcPr>
          <w:p w:rsidR="00940BF3" w:rsidRPr="00734D63" w:rsidRDefault="003573A4" w:rsidP="00695A8E">
            <w:pPr>
              <w:pStyle w:val="Style4"/>
            </w:pPr>
            <w:bookmarkStart w:id="350" w:name="_Toc438438868"/>
            <w:bookmarkStart w:id="351" w:name="_Toc438532662"/>
            <w:bookmarkStart w:id="352" w:name="_Toc438734012"/>
            <w:bookmarkStart w:id="353" w:name="_Toc438907048"/>
            <w:bookmarkStart w:id="354" w:name="_Toc438907247"/>
            <w:bookmarkStart w:id="355" w:name="_Toc382927811"/>
            <w:r w:rsidRPr="00734D63">
              <w:lastRenderedPageBreak/>
              <w:t>42.</w:t>
            </w:r>
            <w:r w:rsidR="00695A8E">
              <w:tab/>
            </w:r>
            <w:r w:rsidR="00940BF3" w:rsidRPr="00734D63">
              <w:t>Garantie de bonne exécution</w:t>
            </w:r>
            <w:bookmarkEnd w:id="350"/>
            <w:bookmarkEnd w:id="351"/>
            <w:bookmarkEnd w:id="352"/>
            <w:bookmarkEnd w:id="353"/>
            <w:bookmarkEnd w:id="354"/>
            <w:bookmarkEnd w:id="355"/>
          </w:p>
        </w:tc>
        <w:tc>
          <w:tcPr>
            <w:tcW w:w="6840" w:type="dxa"/>
            <w:gridSpan w:val="2"/>
          </w:tcPr>
          <w:p w:rsidR="00940BF3" w:rsidRPr="00F76F58" w:rsidRDefault="00336CEB" w:rsidP="00F76F58">
            <w:pPr>
              <w:spacing w:after="200"/>
              <w:ind w:left="576" w:hanging="576"/>
              <w:jc w:val="both"/>
            </w:pPr>
            <w:r w:rsidRPr="00734D63">
              <w:t>42</w:t>
            </w:r>
            <w:r w:rsidR="00940BF3" w:rsidRPr="00734D63">
              <w:t>.1</w:t>
            </w:r>
            <w:r w:rsidR="00940BF3" w:rsidRPr="00734D63">
              <w:tab/>
              <w:t>Dans les vingt-huit (28) jours suivant la réception de la notif</w:t>
            </w:r>
            <w:r w:rsidR="00940BF3" w:rsidRPr="00734D63">
              <w:t>i</w:t>
            </w:r>
            <w:r w:rsidR="00940BF3" w:rsidRPr="00734D63">
              <w:t>cation par l’Acheteur de l’attribution du Marché, le Soumi</w:t>
            </w:r>
            <w:r w:rsidR="00940BF3" w:rsidRPr="00734D63">
              <w:t>s</w:t>
            </w:r>
            <w:r w:rsidR="00940BF3" w:rsidRPr="00734D63">
              <w:t>sionnaire retenu fournira la garantie de bonne exécution, co</w:t>
            </w:r>
            <w:r w:rsidR="00940BF3" w:rsidRPr="00734D63">
              <w:t>n</w:t>
            </w:r>
            <w:r w:rsidR="00940BF3" w:rsidRPr="00734D63">
              <w:t>formément au CCAG (Cahier des clauses administratives g</w:t>
            </w:r>
            <w:r w:rsidR="00940BF3" w:rsidRPr="00734D63">
              <w:t>é</w:t>
            </w:r>
            <w:r w:rsidR="00940BF3" w:rsidRPr="00734D63">
              <w:t>nérales), en utilisant le Formulaire de garantie de bonne ex</w:t>
            </w:r>
            <w:r w:rsidR="00940BF3" w:rsidRPr="00734D63">
              <w:t>é</w:t>
            </w:r>
            <w:r w:rsidR="00940BF3" w:rsidRPr="00734D63">
              <w:t>cution figurant à la Section X, Formulaires du Marché ou tout autre modèle jugé acceptable par l’Acheteur.</w:t>
            </w:r>
            <w:r w:rsidRPr="00734D63">
              <w:t xml:space="preserve"> Si la Garantie de bonne exécution fournie par le Soumissionnaire retenu est sous la forme d’une caution, cette dernière devra être émise par un organisme de caution ou une compagnie d’assurance acceptable </w:t>
            </w:r>
            <w:r w:rsidR="00F76F58">
              <w:t xml:space="preserve">pour </w:t>
            </w:r>
            <w:r w:rsidRPr="00F76F58">
              <w:t xml:space="preserve"> l’Acheteur.  Un organisme de caution ou une compagnie d’assurance </w:t>
            </w:r>
            <w:proofErr w:type="gramStart"/>
            <w:r w:rsidRPr="00F76F58">
              <w:t>situé</w:t>
            </w:r>
            <w:proofErr w:type="gramEnd"/>
            <w:r w:rsidRPr="00F76F58">
              <w:t xml:space="preserve"> en dehors du Pays de l’Acheteur devra avoir un correspondant dans le Pays de l’Acheteur.</w:t>
            </w:r>
          </w:p>
        </w:tc>
      </w:tr>
      <w:tr w:rsidR="00940BF3" w:rsidRPr="00734D63" w:rsidTr="0096454F">
        <w:trPr>
          <w:gridAfter w:val="1"/>
          <w:wAfter w:w="180" w:type="dxa"/>
        </w:trPr>
        <w:tc>
          <w:tcPr>
            <w:tcW w:w="2340" w:type="dxa"/>
          </w:tcPr>
          <w:p w:rsidR="00940BF3" w:rsidRPr="00734D63" w:rsidRDefault="00940BF3"/>
        </w:tc>
        <w:tc>
          <w:tcPr>
            <w:tcW w:w="6840" w:type="dxa"/>
            <w:gridSpan w:val="2"/>
          </w:tcPr>
          <w:p w:rsidR="00940BF3" w:rsidRPr="00734D63" w:rsidRDefault="00336CEB">
            <w:pPr>
              <w:tabs>
                <w:tab w:val="left" w:pos="720"/>
              </w:tabs>
              <w:spacing w:after="200"/>
              <w:ind w:left="576" w:hanging="576"/>
              <w:jc w:val="both"/>
            </w:pPr>
            <w:r w:rsidRPr="00734D63">
              <w:t>42.2</w:t>
            </w:r>
            <w:r w:rsidRPr="00734D63">
              <w:tab/>
              <w:t xml:space="preserve">Le défaut de soumission </w:t>
            </w:r>
            <w:r w:rsidR="00940BF3" w:rsidRPr="00734D63">
              <w:t xml:space="preserve">par le Soumissionnaire retenu, de la garantie de bonne exécution susmentionnée, ou le fait qu’il ne signe pas </w:t>
            </w:r>
            <w:r w:rsidRPr="00734D63">
              <w:t>l’Acte d’Engagement</w:t>
            </w:r>
            <w:r w:rsidR="00940BF3" w:rsidRPr="00734D63">
              <w:t>, constituera un motif suffisant d’annulation de l’attribution du Marché et de saisie de la g</w:t>
            </w:r>
            <w:r w:rsidR="00940BF3" w:rsidRPr="00734D63">
              <w:t>a</w:t>
            </w:r>
            <w:r w:rsidR="00940BF3" w:rsidRPr="00734D63">
              <w:t>rantie d’offre, auquel cas l’Acheteur pourra attribuer le Ma</w:t>
            </w:r>
            <w:r w:rsidR="00940BF3" w:rsidRPr="00734D63">
              <w:t>r</w:t>
            </w:r>
            <w:r w:rsidR="00940BF3" w:rsidRPr="00734D63">
              <w:t xml:space="preserve">ché au Soumissionnaire dont l’offre est jugée conforme </w:t>
            </w:r>
            <w:r w:rsidRPr="00734D63">
              <w:t xml:space="preserve">pour l’essentiel </w:t>
            </w:r>
            <w:r w:rsidR="00940BF3" w:rsidRPr="00734D63">
              <w:t>au dossier d’appel d’offres et classée la deuxième moins-</w:t>
            </w:r>
            <w:proofErr w:type="spellStart"/>
            <w:r w:rsidR="00940BF3" w:rsidRPr="00734D63">
              <w:t>disante</w:t>
            </w:r>
            <w:proofErr w:type="spellEnd"/>
            <w:r w:rsidR="00940BF3" w:rsidRPr="00734D63">
              <w:t>, et qui possède les qualifications exigées pour exécuter le Marché de façon satisfaisante.</w:t>
            </w:r>
          </w:p>
          <w:p w:rsidR="00940BF3" w:rsidRPr="00734D63" w:rsidRDefault="00940BF3">
            <w:pPr>
              <w:spacing w:after="200"/>
              <w:rPr>
                <w:sz w:val="16"/>
              </w:rPr>
            </w:pPr>
          </w:p>
        </w:tc>
      </w:tr>
    </w:tbl>
    <w:p w:rsidR="00940BF3" w:rsidRPr="00734D63" w:rsidRDefault="00940BF3">
      <w:pPr>
        <w:ind w:left="180"/>
        <w:sectPr w:rsidR="00940BF3" w:rsidRPr="00734D63" w:rsidSect="0096454F">
          <w:headerReference w:type="even" r:id="rId27"/>
          <w:headerReference w:type="default" r:id="rId28"/>
          <w:headerReference w:type="first" r:id="rId29"/>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rsidR="00940BF3" w:rsidRPr="00734D63" w:rsidRDefault="00940BF3" w:rsidP="00695A8E">
      <w:pPr>
        <w:tabs>
          <w:tab w:val="left" w:pos="1744"/>
        </w:tabs>
        <w:ind w:left="180"/>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40"/>
      </w:tblGrid>
      <w:tr w:rsidR="00940BF3" w:rsidRPr="00734D63" w:rsidTr="00695A8E">
        <w:trPr>
          <w:cantSplit/>
        </w:trPr>
        <w:tc>
          <w:tcPr>
            <w:tcW w:w="9360" w:type="dxa"/>
            <w:gridSpan w:val="2"/>
            <w:tcBorders>
              <w:top w:val="nil"/>
              <w:left w:val="nil"/>
              <w:bottom w:val="single" w:sz="12" w:space="0" w:color="000000"/>
              <w:right w:val="nil"/>
            </w:tcBorders>
            <w:vAlign w:val="center"/>
          </w:tcPr>
          <w:p w:rsidR="00940BF3" w:rsidRPr="00734D63" w:rsidRDefault="00940BF3" w:rsidP="00E91D8D">
            <w:pPr>
              <w:pStyle w:val="Style2"/>
            </w:pPr>
            <w:r w:rsidRPr="00734D63">
              <w:br w:type="page"/>
            </w:r>
            <w:bookmarkStart w:id="356" w:name="_Toc438366665"/>
            <w:bookmarkStart w:id="357" w:name="_Toc77392468"/>
            <w:bookmarkStart w:id="358" w:name="_Toc382929422"/>
            <w:r w:rsidRPr="00734D63">
              <w:t>Section II. Données particulières de l’appel d’offres</w:t>
            </w:r>
            <w:bookmarkEnd w:id="356"/>
            <w:r w:rsidRPr="00734D63">
              <w:t xml:space="preserve"> (DPAO)</w:t>
            </w:r>
            <w:bookmarkEnd w:id="357"/>
            <w:bookmarkEnd w:id="358"/>
          </w:p>
          <w:p w:rsidR="00940BF3" w:rsidRPr="00734D63" w:rsidRDefault="00940BF3" w:rsidP="00EF0548">
            <w:pPr>
              <w:spacing w:after="200"/>
              <w:jc w:val="both"/>
            </w:pPr>
            <w:r w:rsidRPr="00734D63">
              <w:t>Les données particulières qui suivent</w:t>
            </w:r>
            <w:r w:rsidR="00EF0548" w:rsidRPr="00734D63">
              <w:t>,</w:t>
            </w:r>
            <w:r w:rsidRPr="00734D63">
              <w:t xml:space="preserve"> </w:t>
            </w:r>
            <w:r w:rsidR="00EF0548" w:rsidRPr="00734D63">
              <w:t xml:space="preserve">relatives à l’acquisition des fournitures, </w:t>
            </w:r>
            <w:r w:rsidRPr="00734D63">
              <w:t>complètent, pr</w:t>
            </w:r>
            <w:r w:rsidRPr="00734D63">
              <w:t>é</w:t>
            </w:r>
            <w:r w:rsidRPr="00734D63">
              <w:t xml:space="preserve">cisent, ou amendent </w:t>
            </w:r>
            <w:r w:rsidR="00F1248D" w:rsidRPr="00734D63">
              <w:t>les articles</w:t>
            </w:r>
            <w:r w:rsidRPr="00734D63">
              <w:t xml:space="preserve"> des Instructions aux Soumissionnaires (IS). En cas de conflit, les clauses ci-dessous prévalent sur celles des IS.</w:t>
            </w:r>
          </w:p>
          <w:p w:rsidR="00940BF3" w:rsidRPr="008C16DE" w:rsidRDefault="00940BF3" w:rsidP="00EF0548">
            <w:pPr>
              <w:spacing w:after="200"/>
              <w:jc w:val="both"/>
              <w:rPr>
                <w:i/>
                <w:iCs/>
              </w:rPr>
            </w:pPr>
            <w:r w:rsidRPr="00734D63">
              <w:rPr>
                <w:i/>
                <w:iCs/>
              </w:rPr>
              <w:t>[Les notes en italiques qui accompagnent les clauses ci-dessous sont destinées à faciliter l’établiss</w:t>
            </w:r>
            <w:r w:rsidR="00222DE7">
              <w:rPr>
                <w:i/>
                <w:iCs/>
              </w:rPr>
              <w:t>e</w:t>
            </w:r>
            <w:r w:rsidRPr="00222DE7">
              <w:rPr>
                <w:i/>
                <w:iCs/>
              </w:rPr>
              <w:t>ment</w:t>
            </w:r>
            <w:r w:rsidRPr="008C16DE">
              <w:rPr>
                <w:i/>
                <w:iCs/>
              </w:rPr>
              <w:t xml:space="preserve"> des données particulières correspondantes] </w:t>
            </w:r>
          </w:p>
        </w:tc>
      </w:tr>
      <w:tr w:rsidR="00940BF3" w:rsidRPr="00734D63" w:rsidTr="00695A8E">
        <w:trPr>
          <w:cantSplit/>
        </w:trPr>
        <w:tc>
          <w:tcPr>
            <w:tcW w:w="9360" w:type="dxa"/>
            <w:gridSpan w:val="2"/>
            <w:tcBorders>
              <w:bottom w:val="single" w:sz="12" w:space="0" w:color="000000"/>
              <w:right w:val="single" w:sz="4" w:space="0" w:color="auto"/>
            </w:tcBorders>
            <w:vAlign w:val="center"/>
          </w:tcPr>
          <w:p w:rsidR="00940BF3" w:rsidRPr="00734D63" w:rsidRDefault="00940BF3" w:rsidP="00EF0548">
            <w:pPr>
              <w:spacing w:after="200"/>
              <w:jc w:val="center"/>
              <w:rPr>
                <w:b/>
                <w:sz w:val="28"/>
              </w:rPr>
            </w:pPr>
            <w:r w:rsidRPr="00734D63">
              <w:rPr>
                <w:b/>
                <w:sz w:val="28"/>
              </w:rPr>
              <w:t xml:space="preserve">A. </w:t>
            </w:r>
            <w:r w:rsidR="00EF0548" w:rsidRPr="00734D63">
              <w:rPr>
                <w:b/>
                <w:sz w:val="28"/>
              </w:rPr>
              <w:t>Généralités</w:t>
            </w:r>
          </w:p>
        </w:tc>
      </w:tr>
      <w:tr w:rsidR="00EF0548" w:rsidRPr="00734D63" w:rsidTr="00695A8E">
        <w:trPr>
          <w:cantSplit/>
        </w:trPr>
        <w:tc>
          <w:tcPr>
            <w:tcW w:w="1620" w:type="dxa"/>
            <w:tcBorders>
              <w:bottom w:val="nil"/>
            </w:tcBorders>
          </w:tcPr>
          <w:p w:rsidR="00EF0548" w:rsidRPr="00734D63" w:rsidRDefault="00EF0548" w:rsidP="006C1FA7">
            <w:pPr>
              <w:spacing w:after="200"/>
              <w:rPr>
                <w:b/>
              </w:rPr>
            </w:pPr>
            <w:r w:rsidRPr="00734D63">
              <w:rPr>
                <w:b/>
              </w:rPr>
              <w:t>IS 1.1</w:t>
            </w:r>
          </w:p>
        </w:tc>
        <w:tc>
          <w:tcPr>
            <w:tcW w:w="7740" w:type="dxa"/>
            <w:tcBorders>
              <w:bottom w:val="nil"/>
            </w:tcBorders>
          </w:tcPr>
          <w:p w:rsidR="00EF0548" w:rsidRPr="00734D63" w:rsidRDefault="00EF0548" w:rsidP="00EF0548">
            <w:pPr>
              <w:tabs>
                <w:tab w:val="right" w:pos="7272"/>
              </w:tabs>
              <w:spacing w:after="200"/>
              <w:rPr>
                <w:u w:val="single"/>
              </w:rPr>
            </w:pPr>
            <w:r w:rsidRPr="00734D63">
              <w:t xml:space="preserve">Numéro d’identification de l’Avis d’appel d’offres international: </w:t>
            </w:r>
            <w:r w:rsidRPr="00734D63">
              <w:rPr>
                <w:i/>
                <w:iCs/>
              </w:rPr>
              <w:t>[insérer le numéro]</w:t>
            </w:r>
          </w:p>
        </w:tc>
      </w:tr>
      <w:tr w:rsidR="00EF0548" w:rsidRPr="00734D63" w:rsidTr="00695A8E">
        <w:trPr>
          <w:cantSplit/>
        </w:trPr>
        <w:tc>
          <w:tcPr>
            <w:tcW w:w="1620" w:type="dxa"/>
            <w:tcBorders>
              <w:top w:val="single" w:sz="12" w:space="0" w:color="000000"/>
              <w:left w:val="single" w:sz="12" w:space="0" w:color="000000"/>
              <w:bottom w:val="nil"/>
              <w:right w:val="single" w:sz="8" w:space="0" w:color="000000"/>
            </w:tcBorders>
          </w:tcPr>
          <w:p w:rsidR="00EF0548" w:rsidRPr="00734D63" w:rsidRDefault="00EF0548" w:rsidP="006C1FA7">
            <w:pPr>
              <w:spacing w:after="200"/>
              <w:rPr>
                <w:b/>
              </w:rPr>
            </w:pPr>
            <w:r w:rsidRPr="00734D63">
              <w:rPr>
                <w:b/>
              </w:rPr>
              <w:t>IS 1.1</w:t>
            </w:r>
          </w:p>
        </w:tc>
        <w:tc>
          <w:tcPr>
            <w:tcW w:w="7740" w:type="dxa"/>
            <w:tcBorders>
              <w:top w:val="single" w:sz="12" w:space="0" w:color="000000"/>
              <w:left w:val="nil"/>
              <w:bottom w:val="single" w:sz="12" w:space="0" w:color="auto"/>
              <w:right w:val="single" w:sz="12" w:space="0" w:color="000000"/>
            </w:tcBorders>
          </w:tcPr>
          <w:p w:rsidR="00EF0548" w:rsidRPr="00734D63" w:rsidRDefault="00EF0548" w:rsidP="00EF0548">
            <w:pPr>
              <w:tabs>
                <w:tab w:val="right" w:pos="7272"/>
              </w:tabs>
              <w:spacing w:after="200"/>
            </w:pPr>
            <w:r w:rsidRPr="00734D63">
              <w:t>Nom de l’Acheteur:</w:t>
            </w:r>
            <w:r w:rsidRPr="00734D63">
              <w:rPr>
                <w:i/>
                <w:iCs/>
              </w:rPr>
              <w:t>[insérer le nom]</w:t>
            </w:r>
          </w:p>
        </w:tc>
      </w:tr>
      <w:tr w:rsidR="00EF0548" w:rsidRPr="00734D63" w:rsidTr="00695A8E">
        <w:trPr>
          <w:cantSplit/>
        </w:trPr>
        <w:tc>
          <w:tcPr>
            <w:tcW w:w="1620" w:type="dxa"/>
            <w:tcBorders>
              <w:top w:val="single" w:sz="12" w:space="0" w:color="000000"/>
              <w:left w:val="single" w:sz="12" w:space="0" w:color="000000"/>
              <w:bottom w:val="nil"/>
              <w:right w:val="single" w:sz="8" w:space="0" w:color="000000"/>
            </w:tcBorders>
          </w:tcPr>
          <w:p w:rsidR="00EF0548" w:rsidRPr="00734D63" w:rsidRDefault="00EF0548" w:rsidP="006C1FA7">
            <w:pPr>
              <w:spacing w:after="200"/>
              <w:rPr>
                <w:b/>
              </w:rPr>
            </w:pPr>
            <w:r w:rsidRPr="00734D63">
              <w:rPr>
                <w:b/>
              </w:rPr>
              <w:t>IS 1.1</w:t>
            </w:r>
          </w:p>
        </w:tc>
        <w:tc>
          <w:tcPr>
            <w:tcW w:w="7740" w:type="dxa"/>
            <w:tcBorders>
              <w:top w:val="single" w:sz="12" w:space="0" w:color="000000"/>
              <w:left w:val="nil"/>
              <w:bottom w:val="single" w:sz="12" w:space="0" w:color="auto"/>
              <w:right w:val="single" w:sz="12" w:space="0" w:color="000000"/>
            </w:tcBorders>
          </w:tcPr>
          <w:p w:rsidR="00EF0548" w:rsidRPr="00734D63" w:rsidRDefault="00EF0548" w:rsidP="006C1FA7">
            <w:pPr>
              <w:tabs>
                <w:tab w:val="right" w:pos="7272"/>
              </w:tabs>
              <w:spacing w:after="200"/>
              <w:rPr>
                <w:u w:val="single"/>
              </w:rPr>
            </w:pPr>
            <w:r w:rsidRPr="00734D63">
              <w:t xml:space="preserve">Nom/numéro d’identification de l’AOI : </w:t>
            </w:r>
            <w:r w:rsidRPr="00734D63">
              <w:rPr>
                <w:i/>
                <w:iCs/>
              </w:rPr>
              <w:t>[insérer le nom et/ou le numéro]</w:t>
            </w:r>
          </w:p>
          <w:p w:rsidR="00EF0548" w:rsidRPr="00734D63" w:rsidRDefault="00EF0548" w:rsidP="006C1FA7">
            <w:pPr>
              <w:tabs>
                <w:tab w:val="right" w:pos="7272"/>
              </w:tabs>
              <w:spacing w:after="200"/>
            </w:pPr>
            <w:r w:rsidRPr="00734D63">
              <w:t xml:space="preserve">Nombre et numéro d’identification des lots faisant l’objet du présent AOI : </w:t>
            </w:r>
            <w:r w:rsidRPr="00734D63">
              <w:rPr>
                <w:u w:val="single"/>
              </w:rPr>
              <w:tab/>
            </w:r>
          </w:p>
          <w:p w:rsidR="00EF0548" w:rsidRPr="00734D63" w:rsidRDefault="00EF0548" w:rsidP="006C1FA7">
            <w:pPr>
              <w:tabs>
                <w:tab w:val="right" w:pos="7272"/>
              </w:tabs>
              <w:spacing w:after="200"/>
            </w:pPr>
            <w:r w:rsidRPr="00734D63">
              <w:rPr>
                <w:i/>
                <w:iCs/>
              </w:rPr>
              <w:t>[insérer le nombre et les numéros d’identification]</w:t>
            </w:r>
            <w:r w:rsidRPr="00734D63">
              <w:tab/>
              <w:t>.</w:t>
            </w:r>
          </w:p>
        </w:tc>
      </w:tr>
      <w:tr w:rsidR="00EF0548" w:rsidRPr="00734D63" w:rsidTr="00695A8E">
        <w:trPr>
          <w:cantSplit/>
        </w:trPr>
        <w:tc>
          <w:tcPr>
            <w:tcW w:w="1620" w:type="dxa"/>
            <w:tcBorders>
              <w:top w:val="single" w:sz="12" w:space="0" w:color="000000"/>
              <w:bottom w:val="nil"/>
            </w:tcBorders>
          </w:tcPr>
          <w:p w:rsidR="00EF0548" w:rsidRPr="00734D63" w:rsidRDefault="00EF0548" w:rsidP="006C1FA7">
            <w:pPr>
              <w:spacing w:before="120" w:after="120"/>
              <w:rPr>
                <w:b/>
              </w:rPr>
            </w:pPr>
            <w:r w:rsidRPr="00734D63">
              <w:rPr>
                <w:b/>
              </w:rPr>
              <w:t>IS 2.1</w:t>
            </w:r>
          </w:p>
        </w:tc>
        <w:tc>
          <w:tcPr>
            <w:tcW w:w="7740" w:type="dxa"/>
            <w:tcBorders>
              <w:top w:val="nil"/>
              <w:bottom w:val="nil"/>
            </w:tcBorders>
          </w:tcPr>
          <w:p w:rsidR="00EF0548" w:rsidRPr="00734D63" w:rsidRDefault="00EF0548" w:rsidP="00EF0548">
            <w:pPr>
              <w:tabs>
                <w:tab w:val="right" w:pos="7272"/>
              </w:tabs>
              <w:spacing w:after="200"/>
              <w:jc w:val="both"/>
              <w:rPr>
                <w:u w:val="single"/>
              </w:rPr>
            </w:pPr>
            <w:r w:rsidRPr="00734D63">
              <w:t xml:space="preserve">Nom de l’Emprunteur : </w:t>
            </w:r>
            <w:r w:rsidRPr="00734D63">
              <w:rPr>
                <w:i/>
              </w:rPr>
              <w:t>[insérer le nom de l’Emprunteur et indiquer sa rel</w:t>
            </w:r>
            <w:r w:rsidRPr="00734D63">
              <w:rPr>
                <w:i/>
              </w:rPr>
              <w:t>a</w:t>
            </w:r>
            <w:r w:rsidRPr="00734D63">
              <w:rPr>
                <w:i/>
              </w:rPr>
              <w:t>tion avec l’Acheteur, si différent. S’assurer qu’il s’agit bien de l’information fournie dans l’Avis d’Appel d’Offres.]</w:t>
            </w:r>
          </w:p>
        </w:tc>
      </w:tr>
      <w:tr w:rsidR="00EF0548" w:rsidRPr="00734D63" w:rsidTr="00695A8E">
        <w:trPr>
          <w:cantSplit/>
        </w:trPr>
        <w:tc>
          <w:tcPr>
            <w:tcW w:w="1620" w:type="dxa"/>
            <w:tcBorders>
              <w:top w:val="single" w:sz="12" w:space="0" w:color="000000"/>
              <w:bottom w:val="single" w:sz="12" w:space="0" w:color="000000"/>
            </w:tcBorders>
          </w:tcPr>
          <w:p w:rsidR="00EF0548" w:rsidRPr="00734D63" w:rsidRDefault="00EF0548" w:rsidP="006C1FA7">
            <w:pPr>
              <w:spacing w:before="120" w:after="120"/>
              <w:rPr>
                <w:b/>
              </w:rPr>
            </w:pPr>
            <w:r w:rsidRPr="00734D63">
              <w:rPr>
                <w:b/>
              </w:rPr>
              <w:t>IS 2.1</w:t>
            </w:r>
          </w:p>
        </w:tc>
        <w:tc>
          <w:tcPr>
            <w:tcW w:w="7740" w:type="dxa"/>
            <w:tcBorders>
              <w:top w:val="single" w:sz="12" w:space="0" w:color="000000"/>
              <w:bottom w:val="single" w:sz="12" w:space="0" w:color="000000"/>
            </w:tcBorders>
          </w:tcPr>
          <w:p w:rsidR="00EF0548" w:rsidRPr="00734D63" w:rsidRDefault="00EF0548" w:rsidP="006C1FA7">
            <w:pPr>
              <w:tabs>
                <w:tab w:val="right" w:pos="7254"/>
              </w:tabs>
              <w:spacing w:before="120"/>
            </w:pPr>
            <w:r w:rsidRPr="00734D63">
              <w:t>Montant du financement au titre du prêt/crédit/don :</w:t>
            </w:r>
            <w:r w:rsidR="00961E01" w:rsidRPr="00734D63">
              <w:t xml:space="preserve"> </w:t>
            </w:r>
            <w:r w:rsidRPr="00734D63">
              <w:rPr>
                <w:i/>
              </w:rPr>
              <w:t>[insérer l’équivalent en $EU]</w:t>
            </w:r>
          </w:p>
        </w:tc>
      </w:tr>
      <w:tr w:rsidR="00EF0548" w:rsidRPr="00734D63" w:rsidTr="00695A8E">
        <w:trPr>
          <w:cantSplit/>
        </w:trPr>
        <w:tc>
          <w:tcPr>
            <w:tcW w:w="1620" w:type="dxa"/>
            <w:tcBorders>
              <w:top w:val="single" w:sz="12" w:space="0" w:color="000000"/>
              <w:bottom w:val="single" w:sz="12" w:space="0" w:color="000000"/>
            </w:tcBorders>
          </w:tcPr>
          <w:p w:rsidR="00EF0548" w:rsidRPr="00734D63" w:rsidRDefault="00EF0548">
            <w:pPr>
              <w:spacing w:after="200"/>
              <w:rPr>
                <w:b/>
              </w:rPr>
            </w:pPr>
            <w:r w:rsidRPr="00734D63">
              <w:rPr>
                <w:b/>
              </w:rPr>
              <w:t>IS 2.1</w:t>
            </w:r>
          </w:p>
        </w:tc>
        <w:tc>
          <w:tcPr>
            <w:tcW w:w="7740" w:type="dxa"/>
            <w:tcBorders>
              <w:top w:val="single" w:sz="12" w:space="0" w:color="000000"/>
              <w:bottom w:val="single" w:sz="12" w:space="0" w:color="000000"/>
            </w:tcBorders>
          </w:tcPr>
          <w:p w:rsidR="00EF0548" w:rsidRPr="00734D63" w:rsidRDefault="00EF0548" w:rsidP="00961E01">
            <w:pPr>
              <w:tabs>
                <w:tab w:val="right" w:pos="7254"/>
              </w:tabs>
              <w:spacing w:after="200"/>
            </w:pPr>
            <w:r w:rsidRPr="00734D63">
              <w:t xml:space="preserve">Nom du Projet : </w:t>
            </w:r>
            <w:r w:rsidRPr="00734D63">
              <w:rPr>
                <w:i/>
                <w:iCs/>
              </w:rPr>
              <w:t>[insérer le nom]</w:t>
            </w:r>
          </w:p>
        </w:tc>
      </w:tr>
      <w:tr w:rsidR="00961E01" w:rsidRPr="00734D63" w:rsidTr="00695A8E">
        <w:trPr>
          <w:cantSplit/>
        </w:trPr>
        <w:tc>
          <w:tcPr>
            <w:tcW w:w="1620" w:type="dxa"/>
            <w:tcBorders>
              <w:top w:val="single" w:sz="12" w:space="0" w:color="000000"/>
              <w:bottom w:val="single" w:sz="4" w:space="0" w:color="auto"/>
            </w:tcBorders>
          </w:tcPr>
          <w:p w:rsidR="00961E01" w:rsidRPr="00734D63" w:rsidRDefault="00961E01" w:rsidP="006C1FA7">
            <w:pPr>
              <w:spacing w:before="120" w:after="120"/>
              <w:rPr>
                <w:b/>
              </w:rPr>
            </w:pPr>
            <w:r w:rsidRPr="00734D63">
              <w:rPr>
                <w:b/>
              </w:rPr>
              <w:t>IS 4.1</w:t>
            </w:r>
          </w:p>
        </w:tc>
        <w:tc>
          <w:tcPr>
            <w:tcW w:w="7740" w:type="dxa"/>
            <w:tcBorders>
              <w:top w:val="single" w:sz="12" w:space="0" w:color="000000"/>
              <w:bottom w:val="single" w:sz="4" w:space="0" w:color="auto"/>
            </w:tcBorders>
          </w:tcPr>
          <w:p w:rsidR="00961E01" w:rsidRPr="00734D63" w:rsidRDefault="00961E01" w:rsidP="006C1FA7">
            <w:pPr>
              <w:pStyle w:val="i"/>
              <w:tabs>
                <w:tab w:val="right" w:pos="7848"/>
              </w:tabs>
              <w:suppressAutoHyphens w:val="0"/>
              <w:spacing w:before="120" w:after="120"/>
              <w:jc w:val="left"/>
              <w:rPr>
                <w:rFonts w:ascii="Times New Roman" w:hAnsi="Times New Roman"/>
                <w:lang w:val="fr-FR"/>
              </w:rPr>
            </w:pPr>
            <w:r w:rsidRPr="00734D63">
              <w:rPr>
                <w:rFonts w:ascii="Times New Roman" w:hAnsi="Times New Roman"/>
                <w:lang w:val="fr-FR"/>
              </w:rPr>
              <w:t xml:space="preserve">Le nombre des membres d’un groupement ne dépassera pas : </w:t>
            </w:r>
            <w:r w:rsidRPr="00734D63">
              <w:rPr>
                <w:rFonts w:ascii="Times New Roman" w:hAnsi="Times New Roman"/>
                <w:i/>
                <w:lang w:val="fr-FR"/>
              </w:rPr>
              <w:t>[insérer le nombre]</w:t>
            </w:r>
          </w:p>
        </w:tc>
      </w:tr>
      <w:tr w:rsidR="00EF0548" w:rsidRPr="00734D63" w:rsidTr="00695A8E">
        <w:trPr>
          <w:cantSplit/>
        </w:trPr>
        <w:tc>
          <w:tcPr>
            <w:tcW w:w="1620" w:type="dxa"/>
            <w:tcBorders>
              <w:top w:val="single" w:sz="12" w:space="0" w:color="000000"/>
              <w:bottom w:val="single" w:sz="4" w:space="0" w:color="auto"/>
            </w:tcBorders>
          </w:tcPr>
          <w:p w:rsidR="00EF0548" w:rsidRPr="00734D63" w:rsidRDefault="00EF0548">
            <w:pPr>
              <w:spacing w:after="200"/>
              <w:rPr>
                <w:b/>
              </w:rPr>
            </w:pPr>
            <w:r w:rsidRPr="00734D63">
              <w:rPr>
                <w:b/>
              </w:rPr>
              <w:t>IS 4.3</w:t>
            </w:r>
          </w:p>
        </w:tc>
        <w:tc>
          <w:tcPr>
            <w:tcW w:w="7740" w:type="dxa"/>
            <w:tcBorders>
              <w:top w:val="single" w:sz="12" w:space="0" w:color="000000"/>
              <w:bottom w:val="single" w:sz="4" w:space="0" w:color="auto"/>
            </w:tcBorders>
          </w:tcPr>
          <w:p w:rsidR="00EF0548" w:rsidRPr="00734D63" w:rsidRDefault="00EF0548" w:rsidP="00961E01">
            <w:pPr>
              <w:tabs>
                <w:tab w:val="right" w:pos="7254"/>
              </w:tabs>
              <w:spacing w:after="200"/>
              <w:jc w:val="both"/>
            </w:pPr>
            <w:r w:rsidRPr="00734D63">
              <w:t>Une liste des entreprises qui ne sont p</w:t>
            </w:r>
            <w:r w:rsidR="00961E01" w:rsidRPr="00734D63">
              <w:t>a</w:t>
            </w:r>
            <w:r w:rsidRPr="00734D63">
              <w:t xml:space="preserve">s admises à participer aux projets de la Banque figure à l’adresse </w:t>
            </w:r>
            <w:r w:rsidR="00961E01" w:rsidRPr="00734D63">
              <w:t>électronique</w:t>
            </w:r>
            <w:r w:rsidRPr="00734D63">
              <w:t xml:space="preserve"> suivante : http://www.worldbank.org/debarr</w:t>
            </w:r>
          </w:p>
        </w:tc>
      </w:tr>
      <w:tr w:rsidR="00EF0548" w:rsidRPr="00734D63" w:rsidTr="00695A8E">
        <w:tblPrEx>
          <w:tblBorders>
            <w:insideH w:val="single" w:sz="8" w:space="0" w:color="000000"/>
          </w:tblBorders>
        </w:tblPrEx>
        <w:tc>
          <w:tcPr>
            <w:tcW w:w="9360" w:type="dxa"/>
            <w:gridSpan w:val="2"/>
            <w:vAlign w:val="center"/>
          </w:tcPr>
          <w:p w:rsidR="00EF0548" w:rsidRPr="00734D63" w:rsidRDefault="00EF0548">
            <w:pPr>
              <w:tabs>
                <w:tab w:val="right" w:pos="7434"/>
              </w:tabs>
              <w:spacing w:after="200"/>
              <w:jc w:val="center"/>
              <w:rPr>
                <w:b/>
                <w:sz w:val="28"/>
              </w:rPr>
            </w:pPr>
            <w:r w:rsidRPr="00734D63">
              <w:rPr>
                <w:b/>
                <w:sz w:val="28"/>
              </w:rPr>
              <w:t xml:space="preserve">B. </w:t>
            </w:r>
            <w:r w:rsidR="00961E01" w:rsidRPr="00734D63">
              <w:rPr>
                <w:b/>
                <w:sz w:val="28"/>
              </w:rPr>
              <w:t xml:space="preserve">Contenu du </w:t>
            </w:r>
            <w:r w:rsidRPr="00734D63">
              <w:rPr>
                <w:b/>
                <w:sz w:val="28"/>
              </w:rPr>
              <w:t>Dossier d’appel d’offres</w:t>
            </w:r>
          </w:p>
        </w:tc>
      </w:tr>
      <w:tr w:rsidR="00EF0548" w:rsidRPr="00734D63" w:rsidTr="00695A8E">
        <w:tblPrEx>
          <w:tblBorders>
            <w:insideH w:val="single" w:sz="8" w:space="0" w:color="000000"/>
          </w:tblBorders>
        </w:tblPrEx>
        <w:tc>
          <w:tcPr>
            <w:tcW w:w="1620" w:type="dxa"/>
          </w:tcPr>
          <w:p w:rsidR="00EF0548" w:rsidRPr="00734D63" w:rsidRDefault="00EF0548">
            <w:pPr>
              <w:tabs>
                <w:tab w:val="right" w:pos="7254"/>
              </w:tabs>
              <w:spacing w:after="200"/>
              <w:rPr>
                <w:b/>
              </w:rPr>
            </w:pPr>
            <w:r w:rsidRPr="00734D63">
              <w:rPr>
                <w:b/>
              </w:rPr>
              <w:t>IS 7.1</w:t>
            </w:r>
          </w:p>
        </w:tc>
        <w:tc>
          <w:tcPr>
            <w:tcW w:w="7740" w:type="dxa"/>
          </w:tcPr>
          <w:p w:rsidR="00EF0548" w:rsidRPr="00734D63" w:rsidRDefault="00EF0548">
            <w:pPr>
              <w:tabs>
                <w:tab w:val="right" w:pos="7254"/>
              </w:tabs>
              <w:spacing w:after="200"/>
              <w:jc w:val="both"/>
            </w:pPr>
            <w:r w:rsidRPr="00734D63">
              <w:t xml:space="preserve">Afin d’obtenir des </w:t>
            </w:r>
            <w:r w:rsidRPr="00734D63">
              <w:rPr>
                <w:b/>
                <w:u w:val="single"/>
              </w:rPr>
              <w:t>clarifications</w:t>
            </w:r>
            <w:r w:rsidRPr="00734D63">
              <w:rPr>
                <w:b/>
              </w:rPr>
              <w:t xml:space="preserve"> </w:t>
            </w:r>
            <w:r w:rsidRPr="00734D63">
              <w:t>uniquement</w:t>
            </w:r>
            <w:r w:rsidRPr="00734D63">
              <w:rPr>
                <w:b/>
              </w:rPr>
              <w:t xml:space="preserve">, </w:t>
            </w:r>
            <w:r w:rsidRPr="00734D63">
              <w:t>l’adresse de l’Acheteur est la suivante :</w:t>
            </w:r>
          </w:p>
          <w:p w:rsidR="00961E01" w:rsidRPr="00734D63" w:rsidRDefault="00961E01">
            <w:pPr>
              <w:tabs>
                <w:tab w:val="right" w:pos="7254"/>
              </w:tabs>
              <w:spacing w:after="200"/>
              <w:jc w:val="both"/>
              <w:rPr>
                <w:i/>
              </w:rPr>
            </w:pPr>
            <w:r w:rsidRPr="00734D63">
              <w:rPr>
                <w:i/>
              </w:rPr>
              <w:t>[Insérer l’information correspondante comme requis ci-après. Cette adresse peut être identique ou non à celle spécifiée à l’article 22.1 des IS pour la r</w:t>
            </w:r>
            <w:r w:rsidRPr="00734D63">
              <w:rPr>
                <w:i/>
              </w:rPr>
              <w:t>e</w:t>
            </w:r>
            <w:r w:rsidRPr="00734D63">
              <w:rPr>
                <w:i/>
              </w:rPr>
              <w:t>mise des offres]:</w:t>
            </w:r>
          </w:p>
          <w:p w:rsidR="00EF0548" w:rsidRPr="00734D63" w:rsidRDefault="00EF0548">
            <w:pPr>
              <w:tabs>
                <w:tab w:val="right" w:pos="7254"/>
              </w:tabs>
              <w:spacing w:after="200"/>
            </w:pPr>
            <w:r w:rsidRPr="00734D63">
              <w:lastRenderedPageBreak/>
              <w:t xml:space="preserve">Attention de : </w:t>
            </w:r>
            <w:r w:rsidRPr="00734D63">
              <w:rPr>
                <w:i/>
                <w:iCs/>
              </w:rPr>
              <w:t xml:space="preserve">[insérer le nom du </w:t>
            </w:r>
            <w:r w:rsidR="00960B22" w:rsidRPr="00734D63">
              <w:rPr>
                <w:i/>
                <w:iCs/>
              </w:rPr>
              <w:t>responsable]</w:t>
            </w:r>
          </w:p>
          <w:p w:rsidR="00EF0548" w:rsidRPr="00734D63" w:rsidRDefault="00EF0548">
            <w:pPr>
              <w:tabs>
                <w:tab w:val="right" w:pos="7254"/>
              </w:tabs>
              <w:spacing w:after="200"/>
            </w:pPr>
            <w:r w:rsidRPr="00734D63">
              <w:t xml:space="preserve">Rue : </w:t>
            </w:r>
            <w:r w:rsidRPr="00734D63">
              <w:rPr>
                <w:i/>
                <w:iCs/>
              </w:rPr>
              <w:t>[insérer le nom de la rue]</w:t>
            </w:r>
          </w:p>
          <w:p w:rsidR="00EF0548" w:rsidRPr="00734D63" w:rsidRDefault="00EF0548">
            <w:pPr>
              <w:tabs>
                <w:tab w:val="right" w:pos="7254"/>
              </w:tabs>
              <w:spacing w:after="200"/>
            </w:pPr>
            <w:r w:rsidRPr="00734D63">
              <w:t>Étage/ numéro de bureau </w:t>
            </w:r>
            <w:proofErr w:type="gramStart"/>
            <w:r w:rsidRPr="00734D63">
              <w:rPr>
                <w:i/>
                <w:iCs/>
              </w:rPr>
              <w:t>:[</w:t>
            </w:r>
            <w:proofErr w:type="gramEnd"/>
            <w:r w:rsidRPr="00734D63">
              <w:rPr>
                <w:i/>
                <w:iCs/>
              </w:rPr>
              <w:t>insérer étage et numéro du bureau]</w:t>
            </w:r>
            <w:r w:rsidRPr="00734D63">
              <w:t xml:space="preserve"> </w:t>
            </w:r>
          </w:p>
          <w:p w:rsidR="00EF0548" w:rsidRPr="00734D63" w:rsidRDefault="00EF0548">
            <w:pPr>
              <w:tabs>
                <w:tab w:val="right" w:pos="7254"/>
              </w:tabs>
              <w:spacing w:after="200"/>
              <w:rPr>
                <w:i/>
              </w:rPr>
            </w:pPr>
            <w:r w:rsidRPr="00734D63">
              <w:t>Ville </w:t>
            </w:r>
            <w:r w:rsidRPr="00734D63">
              <w:rPr>
                <w:i/>
                <w:iCs/>
              </w:rPr>
              <w:t>: [insérer le nom de la ville]</w:t>
            </w:r>
          </w:p>
          <w:p w:rsidR="00EF0548" w:rsidRPr="00734D63" w:rsidRDefault="00EF0548">
            <w:pPr>
              <w:tabs>
                <w:tab w:val="right" w:pos="7254"/>
              </w:tabs>
              <w:spacing w:after="200"/>
              <w:rPr>
                <w:i/>
              </w:rPr>
            </w:pPr>
            <w:r w:rsidRPr="00734D63">
              <w:t xml:space="preserve">Code postal : </w:t>
            </w:r>
            <w:r w:rsidRPr="00734D63">
              <w:rPr>
                <w:i/>
                <w:iCs/>
              </w:rPr>
              <w:t>[insérer el numéro du code postal]</w:t>
            </w:r>
          </w:p>
          <w:p w:rsidR="00EF0548" w:rsidRPr="00734D63" w:rsidRDefault="00EF0548">
            <w:pPr>
              <w:tabs>
                <w:tab w:val="right" w:pos="7254"/>
              </w:tabs>
              <w:spacing w:after="200"/>
              <w:rPr>
                <w:i/>
              </w:rPr>
            </w:pPr>
            <w:r w:rsidRPr="00734D63">
              <w:t xml:space="preserve">Pays : </w:t>
            </w:r>
            <w:r w:rsidRPr="00734D63">
              <w:rPr>
                <w:i/>
                <w:iCs/>
              </w:rPr>
              <w:t>[insérer le nom</w:t>
            </w:r>
            <w:r w:rsidRPr="00734D63">
              <w:t xml:space="preserve"> du pays]</w:t>
            </w:r>
          </w:p>
          <w:p w:rsidR="00EF0548" w:rsidRPr="00734D63" w:rsidRDefault="00EF0548">
            <w:pPr>
              <w:tabs>
                <w:tab w:val="right" w:pos="7254"/>
              </w:tabs>
              <w:spacing w:after="200"/>
            </w:pPr>
            <w:r w:rsidRPr="00734D63">
              <w:t xml:space="preserve">Numéro de téléphone : </w:t>
            </w:r>
            <w:r w:rsidRPr="00734D63">
              <w:rPr>
                <w:i/>
                <w:iCs/>
              </w:rPr>
              <w:t>[insérer numéro</w:t>
            </w:r>
          </w:p>
          <w:p w:rsidR="00EF0548" w:rsidRPr="00734D63" w:rsidRDefault="00EF0548">
            <w:pPr>
              <w:tabs>
                <w:tab w:val="right" w:pos="7254"/>
              </w:tabs>
              <w:spacing w:after="200"/>
            </w:pPr>
            <w:r w:rsidRPr="00734D63">
              <w:t xml:space="preserve">Numéro de télécopie : </w:t>
            </w:r>
            <w:r w:rsidRPr="00734D63">
              <w:rPr>
                <w:i/>
                <w:iCs/>
              </w:rPr>
              <w:t>[insérer numéro]</w:t>
            </w:r>
          </w:p>
          <w:p w:rsidR="00EF0548" w:rsidRPr="00734D63" w:rsidRDefault="00EF0548" w:rsidP="00961E01">
            <w:pPr>
              <w:tabs>
                <w:tab w:val="right" w:pos="7254"/>
              </w:tabs>
              <w:spacing w:after="200"/>
              <w:rPr>
                <w:i/>
                <w:iCs/>
              </w:rPr>
            </w:pPr>
            <w:r w:rsidRPr="00734D63">
              <w:t xml:space="preserve">Adresse électronique : </w:t>
            </w:r>
            <w:r w:rsidRPr="00734D63">
              <w:rPr>
                <w:i/>
                <w:iCs/>
              </w:rPr>
              <w:t>[insérer adresse]</w:t>
            </w:r>
          </w:p>
          <w:p w:rsidR="00961E01" w:rsidRPr="00734D63" w:rsidRDefault="00961E01" w:rsidP="00961E01">
            <w:pPr>
              <w:tabs>
                <w:tab w:val="right" w:pos="7254"/>
              </w:tabs>
              <w:spacing w:after="200"/>
            </w:pPr>
            <w:r w:rsidRPr="00734D63">
              <w:rPr>
                <w:iCs/>
              </w:rPr>
              <w:t xml:space="preserve">Le délai de réception des demandes d’éclaircissements, exprimé en nombre de jours avant </w:t>
            </w:r>
            <w:r w:rsidRPr="00734D63">
              <w:t xml:space="preserve">la date limite de dépôt des offres est de </w:t>
            </w:r>
            <w:r w:rsidRPr="00734D63">
              <w:rPr>
                <w:i/>
              </w:rPr>
              <w:t>[insérer nombre]</w:t>
            </w:r>
            <w:r w:rsidRPr="00734D63">
              <w:t xml:space="preserve"> jours.</w:t>
            </w:r>
          </w:p>
        </w:tc>
      </w:tr>
      <w:tr w:rsidR="005C142A" w:rsidRPr="00734D63" w:rsidTr="00695A8E">
        <w:tblPrEx>
          <w:tblBorders>
            <w:insideH w:val="single" w:sz="8" w:space="0" w:color="000000"/>
          </w:tblBorders>
        </w:tblPrEx>
        <w:tc>
          <w:tcPr>
            <w:tcW w:w="1620" w:type="dxa"/>
          </w:tcPr>
          <w:p w:rsidR="005C142A" w:rsidRPr="00734D63" w:rsidRDefault="005C142A">
            <w:pPr>
              <w:tabs>
                <w:tab w:val="right" w:pos="7254"/>
              </w:tabs>
              <w:spacing w:after="200"/>
              <w:rPr>
                <w:b/>
              </w:rPr>
            </w:pPr>
            <w:r w:rsidRPr="00734D63">
              <w:rPr>
                <w:b/>
              </w:rPr>
              <w:lastRenderedPageBreak/>
              <w:t>IS 7.1</w:t>
            </w:r>
          </w:p>
        </w:tc>
        <w:tc>
          <w:tcPr>
            <w:tcW w:w="7740" w:type="dxa"/>
          </w:tcPr>
          <w:p w:rsidR="005C142A" w:rsidRPr="00734D63" w:rsidRDefault="005C142A" w:rsidP="005C142A">
            <w:pPr>
              <w:tabs>
                <w:tab w:val="right" w:pos="7254"/>
              </w:tabs>
              <w:spacing w:after="200"/>
              <w:jc w:val="both"/>
            </w:pPr>
            <w:r w:rsidRPr="00734D63">
              <w:t xml:space="preserve">Adresse </w:t>
            </w:r>
            <w:r w:rsidR="006C5EE8" w:rsidRPr="00734D63">
              <w:t>d</w:t>
            </w:r>
            <w:r w:rsidRPr="00734D63">
              <w:t xml:space="preserve">u site internet : </w:t>
            </w:r>
            <w:r w:rsidRPr="00734D63">
              <w:rPr>
                <w:i/>
                <w:iCs/>
              </w:rPr>
              <w:t>[insérer adresse www. ……]</w:t>
            </w:r>
          </w:p>
        </w:tc>
      </w:tr>
      <w:tr w:rsidR="00EF0548" w:rsidRPr="00734D63" w:rsidTr="00695A8E">
        <w:tblPrEx>
          <w:tblBorders>
            <w:insideH w:val="single" w:sz="8" w:space="0" w:color="000000"/>
          </w:tblBorders>
        </w:tblPrEx>
        <w:tc>
          <w:tcPr>
            <w:tcW w:w="9360" w:type="dxa"/>
            <w:gridSpan w:val="2"/>
            <w:vAlign w:val="center"/>
          </w:tcPr>
          <w:p w:rsidR="00EF0548" w:rsidRPr="00734D63" w:rsidRDefault="00EF0548">
            <w:pPr>
              <w:tabs>
                <w:tab w:val="right" w:pos="7254"/>
              </w:tabs>
              <w:spacing w:after="200"/>
              <w:jc w:val="center"/>
              <w:rPr>
                <w:b/>
                <w:sz w:val="28"/>
              </w:rPr>
            </w:pPr>
            <w:r w:rsidRPr="00734D63">
              <w:rPr>
                <w:b/>
                <w:sz w:val="28"/>
              </w:rPr>
              <w:t>C. Préparation des offres</w:t>
            </w:r>
          </w:p>
        </w:tc>
      </w:tr>
      <w:tr w:rsidR="00EF0548" w:rsidRPr="00734D63" w:rsidTr="00695A8E">
        <w:tblPrEx>
          <w:tblBorders>
            <w:insideH w:val="single" w:sz="8" w:space="0" w:color="000000"/>
          </w:tblBorders>
        </w:tblPrEx>
        <w:tc>
          <w:tcPr>
            <w:tcW w:w="1620" w:type="dxa"/>
          </w:tcPr>
          <w:p w:rsidR="00EF0548" w:rsidRPr="00734D63" w:rsidRDefault="00EF0548">
            <w:pPr>
              <w:tabs>
                <w:tab w:val="right" w:pos="7434"/>
              </w:tabs>
              <w:spacing w:after="200"/>
              <w:rPr>
                <w:b/>
              </w:rPr>
            </w:pPr>
            <w:r w:rsidRPr="00734D63">
              <w:rPr>
                <w:b/>
              </w:rPr>
              <w:t>IS 10.1</w:t>
            </w:r>
          </w:p>
        </w:tc>
        <w:tc>
          <w:tcPr>
            <w:tcW w:w="7740" w:type="dxa"/>
          </w:tcPr>
          <w:p w:rsidR="00EF0548" w:rsidRPr="00734D63" w:rsidRDefault="00EF0548">
            <w:pPr>
              <w:pStyle w:val="i"/>
              <w:tabs>
                <w:tab w:val="right" w:pos="7254"/>
              </w:tabs>
              <w:suppressAutoHyphens w:val="0"/>
              <w:spacing w:after="200"/>
              <w:rPr>
                <w:rFonts w:ascii="Times New Roman" w:hAnsi="Times New Roman"/>
                <w:lang w:val="fr-FR"/>
              </w:rPr>
            </w:pPr>
            <w:r w:rsidRPr="00734D63">
              <w:rPr>
                <w:rFonts w:ascii="Times New Roman" w:hAnsi="Times New Roman"/>
                <w:lang w:val="fr-FR"/>
              </w:rPr>
              <w:t>La langue de soumission est :</w:t>
            </w:r>
            <w:r w:rsidR="007F7BCC" w:rsidRPr="00734D63">
              <w:rPr>
                <w:rFonts w:ascii="Times New Roman" w:hAnsi="Times New Roman"/>
                <w:i/>
                <w:iCs/>
                <w:lang w:val="fr-FR"/>
              </w:rPr>
              <w:t xml:space="preserve"> [</w:t>
            </w:r>
            <w:r w:rsidRPr="00734D63">
              <w:rPr>
                <w:rFonts w:ascii="Times New Roman" w:hAnsi="Times New Roman"/>
                <w:i/>
                <w:iCs/>
                <w:lang w:val="fr-FR"/>
              </w:rPr>
              <w:t>insérer « Anglais », « Espagnol », ou « Fra</w:t>
            </w:r>
            <w:r w:rsidRPr="00734D63">
              <w:rPr>
                <w:rFonts w:ascii="Times New Roman" w:hAnsi="Times New Roman"/>
                <w:i/>
                <w:iCs/>
                <w:lang w:val="fr-FR"/>
              </w:rPr>
              <w:t>n</w:t>
            </w:r>
            <w:r w:rsidRPr="00734D63">
              <w:rPr>
                <w:rFonts w:ascii="Times New Roman" w:hAnsi="Times New Roman"/>
                <w:i/>
                <w:iCs/>
                <w:lang w:val="fr-FR"/>
              </w:rPr>
              <w:t>çais »___________________________________</w:t>
            </w:r>
          </w:p>
          <w:p w:rsidR="00EF0548" w:rsidRPr="00734D63" w:rsidRDefault="00EF0548">
            <w:pPr>
              <w:pStyle w:val="i"/>
              <w:tabs>
                <w:tab w:val="right" w:pos="7254"/>
              </w:tabs>
              <w:suppressAutoHyphens w:val="0"/>
              <w:spacing w:after="200"/>
              <w:rPr>
                <w:rFonts w:ascii="Times New Roman" w:hAnsi="Times New Roman"/>
                <w:i/>
                <w:iCs/>
                <w:lang w:val="fr-FR"/>
              </w:rPr>
            </w:pPr>
            <w:r w:rsidRPr="00734D63">
              <w:rPr>
                <w:rFonts w:ascii="Times New Roman" w:hAnsi="Times New Roman"/>
                <w:i/>
                <w:iCs/>
                <w:lang w:val="fr-FR"/>
              </w:rPr>
              <w:t>[</w:t>
            </w:r>
            <w:r w:rsidRPr="00734D63">
              <w:rPr>
                <w:rFonts w:ascii="Times New Roman" w:hAnsi="Times New Roman"/>
                <w:b/>
                <w:i/>
                <w:iCs/>
                <w:lang w:val="fr-FR"/>
              </w:rPr>
              <w:t>Note :</w:t>
            </w:r>
            <w:r w:rsidRPr="00734D63">
              <w:rPr>
                <w:rFonts w:ascii="Times New Roman" w:hAnsi="Times New Roman"/>
                <w:i/>
                <w:iCs/>
                <w:lang w:val="fr-FR"/>
              </w:rPr>
              <w:t xml:space="preserve"> Dans un pays où la Banque et l’Emprunteur ont convenu que les offres pourront être formulées dans la langue du pays de l’Emprunteur (ou la langue utilisée communément dans le pays de l’Emprunteur pour les transa</w:t>
            </w:r>
            <w:r w:rsidRPr="00734D63">
              <w:rPr>
                <w:rFonts w:ascii="Times New Roman" w:hAnsi="Times New Roman"/>
                <w:i/>
                <w:iCs/>
                <w:lang w:val="fr-FR"/>
              </w:rPr>
              <w:t>c</w:t>
            </w:r>
            <w:r w:rsidRPr="00734D63">
              <w:rPr>
                <w:rFonts w:ascii="Times New Roman" w:hAnsi="Times New Roman"/>
                <w:i/>
                <w:iCs/>
                <w:lang w:val="fr-FR"/>
              </w:rPr>
              <w:t xml:space="preserve">tions commerciales), en plus d’une langue utilisée sur le plan international, le texte ci-après doit être inséré : </w:t>
            </w:r>
          </w:p>
          <w:p w:rsidR="00EF0548" w:rsidRPr="003D5EF6" w:rsidRDefault="00EF0548">
            <w:pPr>
              <w:pStyle w:val="i"/>
              <w:tabs>
                <w:tab w:val="right" w:pos="7254"/>
              </w:tabs>
              <w:suppressAutoHyphens w:val="0"/>
              <w:spacing w:after="200"/>
              <w:rPr>
                <w:rFonts w:ascii="Times New Roman" w:hAnsi="Times New Roman"/>
                <w:i/>
                <w:iCs/>
                <w:lang w:val="fr-FR"/>
              </w:rPr>
            </w:pPr>
            <w:r w:rsidRPr="00734D63">
              <w:rPr>
                <w:rFonts w:ascii="Times New Roman" w:hAnsi="Times New Roman"/>
                <w:i/>
                <w:iCs/>
                <w:lang w:val="fr-FR"/>
              </w:rPr>
              <w:t>« Outre la langue indiquée ci avant, le dossier d’appel d’offres a également été émis dans la langue ci</w:t>
            </w:r>
            <w:r w:rsidR="00222DE7">
              <w:rPr>
                <w:rFonts w:ascii="Times New Roman" w:hAnsi="Times New Roman"/>
                <w:i/>
                <w:iCs/>
                <w:lang w:val="fr-FR"/>
              </w:rPr>
              <w:t>-</w:t>
            </w:r>
            <w:r w:rsidRPr="008C16DE">
              <w:rPr>
                <w:rFonts w:ascii="Times New Roman" w:hAnsi="Times New Roman"/>
                <w:i/>
                <w:iCs/>
                <w:lang w:val="fr-FR"/>
              </w:rPr>
              <w:t>après : [insérer la langue du pays de l’Emprunteur ou la langue uti</w:t>
            </w:r>
            <w:r w:rsidRPr="003D5EF6">
              <w:rPr>
                <w:rFonts w:ascii="Times New Roman" w:hAnsi="Times New Roman"/>
                <w:i/>
                <w:iCs/>
                <w:lang w:val="fr-FR"/>
              </w:rPr>
              <w:t>lisée communément dans le pays de l’Emprunteur pour les transactions commerciales].</w:t>
            </w:r>
          </w:p>
          <w:p w:rsidR="005C142A" w:rsidRPr="00400C1E" w:rsidRDefault="00EF0548" w:rsidP="005C142A">
            <w:pPr>
              <w:pStyle w:val="i"/>
              <w:tabs>
                <w:tab w:val="right" w:pos="7254"/>
              </w:tabs>
              <w:suppressAutoHyphens w:val="0"/>
              <w:spacing w:after="200"/>
              <w:rPr>
                <w:rFonts w:ascii="Times New Roman" w:hAnsi="Times New Roman"/>
                <w:i/>
                <w:iCs/>
                <w:lang w:val="fr-FR"/>
              </w:rPr>
            </w:pPr>
            <w:r w:rsidRPr="00616BE0">
              <w:rPr>
                <w:rFonts w:ascii="Times New Roman" w:hAnsi="Times New Roman"/>
                <w:i/>
                <w:iCs/>
                <w:lang w:val="fr-FR"/>
              </w:rPr>
              <w:t>Le Soumissionnaire peut, à son choix, formuler son offre dans l’une ou l’autre des langues indiquées ci avant, en</w:t>
            </w:r>
            <w:r w:rsidR="005C142A" w:rsidRPr="00400C1E">
              <w:rPr>
                <w:rFonts w:ascii="Times New Roman" w:hAnsi="Times New Roman"/>
                <w:i/>
                <w:iCs/>
                <w:lang w:val="fr-FR"/>
              </w:rPr>
              <w:t xml:space="preserve"> utilisant une langue seulement. »</w:t>
            </w:r>
          </w:p>
          <w:p w:rsidR="00EF0548" w:rsidRPr="00F76F58" w:rsidRDefault="005C142A" w:rsidP="005C142A">
            <w:pPr>
              <w:pStyle w:val="i"/>
              <w:tabs>
                <w:tab w:val="right" w:pos="7254"/>
              </w:tabs>
              <w:suppressAutoHyphens w:val="0"/>
              <w:spacing w:after="200"/>
              <w:rPr>
                <w:rFonts w:ascii="Times New Roman" w:hAnsi="Times New Roman"/>
                <w:lang w:val="fr-FR"/>
              </w:rPr>
            </w:pPr>
            <w:r w:rsidRPr="00F76F58">
              <w:rPr>
                <w:szCs w:val="24"/>
                <w:lang w:val="fr-FR"/>
              </w:rPr>
              <w:t xml:space="preserve">Toute correspondance sera échangée en </w:t>
            </w:r>
            <w:r w:rsidRPr="00F76F58">
              <w:rPr>
                <w:i/>
                <w:szCs w:val="24"/>
                <w:lang w:val="fr-FR"/>
              </w:rPr>
              <w:t>[indiquer une seule langue]</w:t>
            </w:r>
            <w:r w:rsidRPr="00F76F58">
              <w:rPr>
                <w:szCs w:val="24"/>
                <w:lang w:val="fr-FR"/>
              </w:rPr>
              <w:t xml:space="preserve">. La langue de traduction des documents complémentaires et imprimés fournis par le Soumissionnaire sera </w:t>
            </w:r>
            <w:r w:rsidRPr="00F76F58">
              <w:rPr>
                <w:i/>
                <w:szCs w:val="24"/>
                <w:lang w:val="fr-FR"/>
              </w:rPr>
              <w:t>[indiquer une seule langue]</w:t>
            </w:r>
            <w:r w:rsidR="00EF0548" w:rsidRPr="00F76F58">
              <w:rPr>
                <w:rFonts w:ascii="Times New Roman" w:hAnsi="Times New Roman"/>
                <w:i/>
                <w:iCs/>
                <w:lang w:val="fr-FR"/>
              </w:rPr>
              <w:t>.</w:t>
            </w:r>
          </w:p>
        </w:tc>
      </w:tr>
      <w:tr w:rsidR="00EF0548" w:rsidRPr="00734D63" w:rsidTr="00695A8E">
        <w:tblPrEx>
          <w:tblBorders>
            <w:insideH w:val="single" w:sz="8" w:space="0" w:color="000000"/>
          </w:tblBorders>
        </w:tblPrEx>
        <w:tc>
          <w:tcPr>
            <w:tcW w:w="1620" w:type="dxa"/>
          </w:tcPr>
          <w:p w:rsidR="00EF0548" w:rsidRPr="00734D63" w:rsidRDefault="005C142A">
            <w:pPr>
              <w:tabs>
                <w:tab w:val="right" w:pos="7434"/>
              </w:tabs>
              <w:spacing w:after="200"/>
              <w:rPr>
                <w:b/>
              </w:rPr>
            </w:pPr>
            <w:r w:rsidRPr="00734D63">
              <w:rPr>
                <w:b/>
              </w:rPr>
              <w:t>IS 11.1 (j</w:t>
            </w:r>
            <w:r w:rsidR="00EF0548" w:rsidRPr="00734D63">
              <w:rPr>
                <w:b/>
              </w:rPr>
              <w:t>)</w:t>
            </w:r>
          </w:p>
        </w:tc>
        <w:tc>
          <w:tcPr>
            <w:tcW w:w="7740" w:type="dxa"/>
          </w:tcPr>
          <w:p w:rsidR="00EF0548" w:rsidRPr="00734D63" w:rsidRDefault="00EF0548" w:rsidP="005C142A">
            <w:pPr>
              <w:pStyle w:val="i"/>
              <w:tabs>
                <w:tab w:val="right" w:pos="7254"/>
              </w:tabs>
              <w:suppressAutoHyphens w:val="0"/>
              <w:spacing w:after="200"/>
              <w:rPr>
                <w:u w:val="single"/>
                <w:lang w:val="fr-FR"/>
              </w:rPr>
            </w:pPr>
            <w:r w:rsidRPr="00734D63">
              <w:rPr>
                <w:rFonts w:ascii="Times New Roman" w:hAnsi="Times New Roman"/>
                <w:lang w:val="fr-FR"/>
              </w:rPr>
              <w:t xml:space="preserve">Le Soumissionnaire devra joindre à son offre les autres documents suivants : </w:t>
            </w:r>
            <w:r w:rsidRPr="00734D63">
              <w:rPr>
                <w:i/>
                <w:iCs/>
                <w:lang w:val="fr-FR"/>
              </w:rPr>
              <w:t>[insérer la liste des documents, si nécessaire</w:t>
            </w:r>
            <w:r w:rsidR="005C142A" w:rsidRPr="00734D63">
              <w:rPr>
                <w:i/>
                <w:iCs/>
                <w:lang w:val="fr-FR"/>
              </w:rPr>
              <w:t>, autres que ceux déjà mentio</w:t>
            </w:r>
            <w:r w:rsidR="005C142A" w:rsidRPr="00734D63">
              <w:rPr>
                <w:i/>
                <w:iCs/>
                <w:lang w:val="fr-FR"/>
              </w:rPr>
              <w:t>n</w:t>
            </w:r>
            <w:r w:rsidR="005C142A" w:rsidRPr="00734D63">
              <w:rPr>
                <w:i/>
                <w:iCs/>
                <w:lang w:val="fr-FR"/>
              </w:rPr>
              <w:t>nés à l’article 11.1 des IS</w:t>
            </w:r>
            <w:r w:rsidRPr="00734D63">
              <w:rPr>
                <w:i/>
                <w:iCs/>
                <w:lang w:val="fr-FR"/>
              </w:rPr>
              <w:t>]</w:t>
            </w:r>
          </w:p>
        </w:tc>
      </w:tr>
      <w:tr w:rsidR="00EF0548" w:rsidRPr="00734D63" w:rsidTr="00695A8E">
        <w:tblPrEx>
          <w:tblBorders>
            <w:insideH w:val="single" w:sz="8" w:space="0" w:color="000000"/>
          </w:tblBorders>
        </w:tblPrEx>
        <w:tc>
          <w:tcPr>
            <w:tcW w:w="1620" w:type="dxa"/>
          </w:tcPr>
          <w:p w:rsidR="00EF0548" w:rsidRPr="00734D63" w:rsidRDefault="00EF0548">
            <w:pPr>
              <w:tabs>
                <w:tab w:val="right" w:pos="7434"/>
              </w:tabs>
              <w:spacing w:after="200"/>
              <w:rPr>
                <w:b/>
              </w:rPr>
            </w:pPr>
            <w:r w:rsidRPr="00734D63">
              <w:rPr>
                <w:b/>
              </w:rPr>
              <w:lastRenderedPageBreak/>
              <w:t>IS 13.1</w:t>
            </w:r>
          </w:p>
        </w:tc>
        <w:tc>
          <w:tcPr>
            <w:tcW w:w="7740" w:type="dxa"/>
          </w:tcPr>
          <w:p w:rsidR="00EF0548" w:rsidRPr="00734D63" w:rsidRDefault="00EF0548" w:rsidP="005C142A">
            <w:pPr>
              <w:tabs>
                <w:tab w:val="right" w:pos="7254"/>
              </w:tabs>
              <w:spacing w:after="120"/>
              <w:jc w:val="both"/>
            </w:pPr>
            <w:r w:rsidRPr="00734D63">
              <w:t xml:space="preserve">Les variantes </w:t>
            </w:r>
            <w:r w:rsidRPr="00734D63">
              <w:rPr>
                <w:bCs/>
                <w:i/>
                <w:iCs/>
              </w:rPr>
              <w:t>[insérer « s</w:t>
            </w:r>
            <w:r w:rsidR="005C142A" w:rsidRPr="00734D63">
              <w:rPr>
                <w:bCs/>
                <w:i/>
                <w:iCs/>
              </w:rPr>
              <w:t>er</w:t>
            </w:r>
            <w:r w:rsidRPr="00734D63">
              <w:rPr>
                <w:bCs/>
                <w:i/>
                <w:iCs/>
              </w:rPr>
              <w:t>ont » ou « ne s</w:t>
            </w:r>
            <w:r w:rsidR="005C142A" w:rsidRPr="00734D63">
              <w:rPr>
                <w:bCs/>
                <w:i/>
                <w:iCs/>
              </w:rPr>
              <w:t>er</w:t>
            </w:r>
            <w:r w:rsidRPr="00734D63">
              <w:rPr>
                <w:bCs/>
                <w:i/>
                <w:iCs/>
              </w:rPr>
              <w:t>ont pas »]</w:t>
            </w:r>
            <w:r w:rsidRPr="00734D63">
              <w:rPr>
                <w:b/>
              </w:rPr>
              <w:t xml:space="preserve"> </w:t>
            </w:r>
            <w:r w:rsidR="005C142A" w:rsidRPr="00734D63">
              <w:t>pris</w:t>
            </w:r>
            <w:r w:rsidRPr="00734D63">
              <w:t>es</w:t>
            </w:r>
            <w:r w:rsidR="005C142A" w:rsidRPr="00734D63">
              <w:t xml:space="preserve"> en compte</w:t>
            </w:r>
            <w:r w:rsidRPr="00734D63">
              <w:t>.</w:t>
            </w:r>
          </w:p>
          <w:p w:rsidR="00EF0548" w:rsidRPr="00734D63" w:rsidRDefault="00EF0548" w:rsidP="00F03E64">
            <w:pPr>
              <w:tabs>
                <w:tab w:val="right" w:pos="7254"/>
              </w:tabs>
              <w:spacing w:after="120"/>
              <w:jc w:val="both"/>
            </w:pPr>
            <w:r w:rsidRPr="00734D63">
              <w:rPr>
                <w:i/>
                <w:iCs/>
              </w:rPr>
              <w:t xml:space="preserve">[Si des offres variantes sont autorisées, </w:t>
            </w:r>
            <w:r w:rsidR="005C142A" w:rsidRPr="00734D63">
              <w:rPr>
                <w:i/>
                <w:iCs/>
              </w:rPr>
              <w:t>la méthodologie pour leur évaluation</w:t>
            </w:r>
            <w:r w:rsidR="00F03E64" w:rsidRPr="00734D63">
              <w:rPr>
                <w:i/>
                <w:iCs/>
              </w:rPr>
              <w:t xml:space="preserve"> doit être définie dans la Section III – Critères d’évaluation et de qualific</w:t>
            </w:r>
            <w:r w:rsidR="00F03E64" w:rsidRPr="00734D63">
              <w:rPr>
                <w:i/>
                <w:iCs/>
              </w:rPr>
              <w:t>a</w:t>
            </w:r>
            <w:r w:rsidR="00F03E64" w:rsidRPr="00734D63">
              <w:rPr>
                <w:i/>
                <w:iCs/>
              </w:rPr>
              <w:t xml:space="preserve">tion ; cf. Section III pour plus de détails] </w:t>
            </w:r>
          </w:p>
        </w:tc>
      </w:tr>
      <w:tr w:rsidR="00F03E64" w:rsidRPr="00734D63" w:rsidTr="00695A8E">
        <w:tblPrEx>
          <w:tblBorders>
            <w:insideH w:val="single" w:sz="8" w:space="0" w:color="000000"/>
          </w:tblBorders>
        </w:tblPrEx>
        <w:tc>
          <w:tcPr>
            <w:tcW w:w="1620" w:type="dxa"/>
          </w:tcPr>
          <w:p w:rsidR="00F03E64" w:rsidRPr="00734D63" w:rsidRDefault="00F03E64">
            <w:pPr>
              <w:tabs>
                <w:tab w:val="right" w:pos="7434"/>
              </w:tabs>
              <w:spacing w:after="200"/>
              <w:rPr>
                <w:b/>
              </w:rPr>
            </w:pPr>
            <w:r w:rsidRPr="00734D63">
              <w:rPr>
                <w:b/>
              </w:rPr>
              <w:t>IS 14.5</w:t>
            </w:r>
          </w:p>
        </w:tc>
        <w:tc>
          <w:tcPr>
            <w:tcW w:w="7740" w:type="dxa"/>
          </w:tcPr>
          <w:p w:rsidR="00F03E64" w:rsidRPr="00734D63" w:rsidRDefault="00F03E64" w:rsidP="00F03E64">
            <w:pPr>
              <w:tabs>
                <w:tab w:val="right" w:pos="7254"/>
              </w:tabs>
              <w:spacing w:after="200"/>
              <w:jc w:val="both"/>
            </w:pPr>
            <w:r w:rsidRPr="00734D63">
              <w:t xml:space="preserve">Les prix proposés par le Soumissionnaire </w:t>
            </w:r>
            <w:r w:rsidRPr="00734D63">
              <w:rPr>
                <w:i/>
                <w:iCs/>
              </w:rPr>
              <w:t xml:space="preserve">[insérer « seront » ou « ne seront pas »] </w:t>
            </w:r>
            <w:r w:rsidRPr="00734D63">
              <w:t>des prix révisables.</w:t>
            </w:r>
          </w:p>
        </w:tc>
      </w:tr>
      <w:tr w:rsidR="00F03E64" w:rsidRPr="00734D63" w:rsidTr="00695A8E">
        <w:tblPrEx>
          <w:tblBorders>
            <w:insideH w:val="single" w:sz="8" w:space="0" w:color="000000"/>
          </w:tblBorders>
        </w:tblPrEx>
        <w:tc>
          <w:tcPr>
            <w:tcW w:w="1620" w:type="dxa"/>
          </w:tcPr>
          <w:p w:rsidR="00F03E64" w:rsidRPr="00734D63" w:rsidRDefault="00F03E64">
            <w:pPr>
              <w:tabs>
                <w:tab w:val="right" w:pos="7434"/>
              </w:tabs>
              <w:spacing w:after="200"/>
              <w:rPr>
                <w:b/>
              </w:rPr>
            </w:pPr>
            <w:r w:rsidRPr="00734D63">
              <w:rPr>
                <w:b/>
              </w:rPr>
              <w:t>IS 14.6</w:t>
            </w:r>
          </w:p>
        </w:tc>
        <w:tc>
          <w:tcPr>
            <w:tcW w:w="7740" w:type="dxa"/>
          </w:tcPr>
          <w:p w:rsidR="00F03E64" w:rsidRPr="00734D63" w:rsidRDefault="00F03E64" w:rsidP="00F03E64">
            <w:pPr>
              <w:tabs>
                <w:tab w:val="right" w:pos="7254"/>
              </w:tabs>
              <w:spacing w:after="120"/>
              <w:jc w:val="both"/>
            </w:pPr>
            <w:r w:rsidRPr="00734D63">
              <w:t>Le prix indiqué pour chaque lot devra correspondre au minimum à</w:t>
            </w:r>
            <w:r w:rsidRPr="00734D63">
              <w:rPr>
                <w:i/>
                <w:iCs/>
              </w:rPr>
              <w:t xml:space="preserve"> [insérer valeur]</w:t>
            </w:r>
            <w:r w:rsidRPr="00734D63">
              <w:t xml:space="preserve"> pourcent des articles de chaque lot.</w:t>
            </w:r>
          </w:p>
          <w:p w:rsidR="00F03E64" w:rsidRPr="00734D63" w:rsidRDefault="00F03E64" w:rsidP="00F03E64">
            <w:pPr>
              <w:tabs>
                <w:tab w:val="right" w:pos="7254"/>
              </w:tabs>
              <w:spacing w:after="120"/>
              <w:jc w:val="both"/>
            </w:pPr>
            <w:r w:rsidRPr="00734D63">
              <w:t xml:space="preserve">Le prix indiqué pour chaque article d’un lot devra correspondre au minimum à </w:t>
            </w:r>
            <w:r w:rsidRPr="00734D63">
              <w:rPr>
                <w:i/>
                <w:iCs/>
              </w:rPr>
              <w:t>[insérer valeur]</w:t>
            </w:r>
            <w:r w:rsidRPr="00734D63">
              <w:t xml:space="preserve"> pourcent de la quantité requise pour cet article.</w:t>
            </w:r>
          </w:p>
        </w:tc>
      </w:tr>
      <w:tr w:rsidR="00EF0548" w:rsidRPr="00734D63" w:rsidTr="00695A8E">
        <w:tblPrEx>
          <w:tblBorders>
            <w:insideH w:val="single" w:sz="8" w:space="0" w:color="000000"/>
          </w:tblBorders>
        </w:tblPrEx>
        <w:tc>
          <w:tcPr>
            <w:tcW w:w="1620" w:type="dxa"/>
          </w:tcPr>
          <w:p w:rsidR="00EF0548" w:rsidRPr="00734D63" w:rsidRDefault="00EF0548">
            <w:pPr>
              <w:tabs>
                <w:tab w:val="right" w:pos="7434"/>
              </w:tabs>
              <w:spacing w:after="200"/>
              <w:rPr>
                <w:b/>
              </w:rPr>
            </w:pPr>
            <w:r w:rsidRPr="00734D63">
              <w:rPr>
                <w:b/>
              </w:rPr>
              <w:t>IS 14.</w:t>
            </w:r>
            <w:r w:rsidR="00F03E64" w:rsidRPr="00734D63">
              <w:rPr>
                <w:b/>
              </w:rPr>
              <w:t>7</w:t>
            </w:r>
          </w:p>
        </w:tc>
        <w:tc>
          <w:tcPr>
            <w:tcW w:w="7740" w:type="dxa"/>
          </w:tcPr>
          <w:p w:rsidR="00EF0548" w:rsidRPr="00F76F58" w:rsidRDefault="00EF0548" w:rsidP="00F76F58">
            <w:pPr>
              <w:tabs>
                <w:tab w:val="right" w:pos="7254"/>
              </w:tabs>
              <w:spacing w:after="200"/>
              <w:jc w:val="both"/>
            </w:pPr>
            <w:r w:rsidRPr="00734D63">
              <w:t>L’édition des Incoterms à laquelle se référer est </w:t>
            </w:r>
            <w:proofErr w:type="gramStart"/>
            <w:r w:rsidRPr="00734D63">
              <w:rPr>
                <w:i/>
                <w:iCs/>
              </w:rPr>
              <w:t>:[</w:t>
            </w:r>
            <w:proofErr w:type="gramEnd"/>
            <w:r w:rsidRPr="00734D63">
              <w:rPr>
                <w:i/>
                <w:iCs/>
              </w:rPr>
              <w:t xml:space="preserve">insérer la date d’édition </w:t>
            </w:r>
            <w:r w:rsidR="00F76F58">
              <w:rPr>
                <w:i/>
                <w:iCs/>
              </w:rPr>
              <w:t xml:space="preserve">en vigueur </w:t>
            </w:r>
            <w:r w:rsidRPr="00F76F58">
              <w:rPr>
                <w:i/>
                <w:iCs/>
              </w:rPr>
              <w:t>]</w:t>
            </w:r>
            <w:r w:rsidRPr="00F76F58">
              <w:t xml:space="preserve"> </w:t>
            </w:r>
          </w:p>
        </w:tc>
      </w:tr>
      <w:tr w:rsidR="00F03E64" w:rsidRPr="00734D63" w:rsidTr="00695A8E">
        <w:tblPrEx>
          <w:tblBorders>
            <w:insideH w:val="single" w:sz="8" w:space="0" w:color="000000"/>
          </w:tblBorders>
        </w:tblPrEx>
        <w:tc>
          <w:tcPr>
            <w:tcW w:w="1620" w:type="dxa"/>
          </w:tcPr>
          <w:p w:rsidR="00F03E64" w:rsidRPr="00734D63" w:rsidRDefault="00F03E64" w:rsidP="006C1FA7">
            <w:pPr>
              <w:tabs>
                <w:tab w:val="right" w:pos="7434"/>
              </w:tabs>
              <w:spacing w:after="200"/>
              <w:rPr>
                <w:b/>
              </w:rPr>
            </w:pPr>
            <w:r w:rsidRPr="00734D63">
              <w:rPr>
                <w:b/>
              </w:rPr>
              <w:t>IS 14.</w:t>
            </w:r>
            <w:r w:rsidR="00D87532" w:rsidRPr="00734D63">
              <w:rPr>
                <w:b/>
              </w:rPr>
              <w:t>8</w:t>
            </w:r>
            <w:r w:rsidRPr="00734D63">
              <w:rPr>
                <w:b/>
              </w:rPr>
              <w:t xml:space="preserve"> (b) (i) et (c) (v)</w:t>
            </w:r>
          </w:p>
        </w:tc>
        <w:tc>
          <w:tcPr>
            <w:tcW w:w="7740" w:type="dxa"/>
          </w:tcPr>
          <w:p w:rsidR="00F03E64" w:rsidRPr="00734D63" w:rsidRDefault="00F03E64" w:rsidP="00F03E64">
            <w:pPr>
              <w:tabs>
                <w:tab w:val="right" w:pos="7254"/>
              </w:tabs>
              <w:spacing w:after="200"/>
            </w:pPr>
            <w:r w:rsidRPr="00734D63">
              <w:t xml:space="preserve">Le lieu de destination est: </w:t>
            </w:r>
            <w:r w:rsidRPr="00734D63">
              <w:rPr>
                <w:i/>
                <w:iCs/>
              </w:rPr>
              <w:t>[insérer le nom ; assurer la cohérence avec la déf</w:t>
            </w:r>
            <w:r w:rsidRPr="00734D63">
              <w:rPr>
                <w:i/>
                <w:iCs/>
              </w:rPr>
              <w:t>i</w:t>
            </w:r>
            <w:r w:rsidRPr="00734D63">
              <w:rPr>
                <w:i/>
                <w:iCs/>
              </w:rPr>
              <w:t>nition de l‘ Incoterm utilisé]</w:t>
            </w:r>
          </w:p>
        </w:tc>
      </w:tr>
      <w:tr w:rsidR="00EF0548" w:rsidRPr="00734D63" w:rsidTr="00695A8E">
        <w:tblPrEx>
          <w:tblBorders>
            <w:insideH w:val="single" w:sz="8" w:space="0" w:color="000000"/>
          </w:tblBorders>
        </w:tblPrEx>
        <w:tc>
          <w:tcPr>
            <w:tcW w:w="1620" w:type="dxa"/>
          </w:tcPr>
          <w:p w:rsidR="00EF0548" w:rsidRPr="00AA46EA" w:rsidRDefault="00F03E64">
            <w:pPr>
              <w:tabs>
                <w:tab w:val="right" w:pos="7434"/>
              </w:tabs>
              <w:spacing w:after="200"/>
              <w:rPr>
                <w:b/>
                <w:lang w:val="en-US"/>
              </w:rPr>
            </w:pPr>
            <w:r w:rsidRPr="00734D63">
              <w:rPr>
                <w:b/>
                <w:lang w:val="en-US"/>
              </w:rPr>
              <w:t>IS 14.8</w:t>
            </w:r>
            <w:r w:rsidR="00EF0548" w:rsidRPr="00734D63">
              <w:rPr>
                <w:b/>
                <w:lang w:val="en-US"/>
              </w:rPr>
              <w:t xml:space="preserve"> (a) (iii)</w:t>
            </w:r>
            <w:r w:rsidR="00EF0548" w:rsidRPr="00AA46EA">
              <w:rPr>
                <w:b/>
                <w:lang w:val="en-US"/>
              </w:rPr>
              <w:t>, b (ii) et (c) (v)</w:t>
            </w:r>
          </w:p>
        </w:tc>
        <w:tc>
          <w:tcPr>
            <w:tcW w:w="7740" w:type="dxa"/>
          </w:tcPr>
          <w:p w:rsidR="00EF0548" w:rsidRPr="003D5EF6" w:rsidRDefault="00EF0548" w:rsidP="00D87532">
            <w:pPr>
              <w:tabs>
                <w:tab w:val="right" w:pos="7254"/>
              </w:tabs>
              <w:spacing w:after="200"/>
              <w:jc w:val="both"/>
            </w:pPr>
            <w:r w:rsidRPr="00222DE7">
              <w:t>La destination finale (site du projet) est</w:t>
            </w:r>
            <w:r w:rsidRPr="00222DE7">
              <w:rPr>
                <w:i/>
                <w:iCs/>
              </w:rPr>
              <w:t>: [insérer le nom du lieu d’utilisation des Fournitures]</w:t>
            </w:r>
          </w:p>
        </w:tc>
      </w:tr>
      <w:tr w:rsidR="00EF0548" w:rsidRPr="00734D63" w:rsidTr="00695A8E">
        <w:tblPrEx>
          <w:tblBorders>
            <w:insideH w:val="single" w:sz="8" w:space="0" w:color="000000"/>
          </w:tblBorders>
        </w:tblPrEx>
        <w:tc>
          <w:tcPr>
            <w:tcW w:w="1620" w:type="dxa"/>
          </w:tcPr>
          <w:p w:rsidR="00EF0548" w:rsidRPr="00734D63" w:rsidRDefault="00EF0548">
            <w:pPr>
              <w:tabs>
                <w:tab w:val="right" w:pos="7434"/>
              </w:tabs>
              <w:spacing w:after="200"/>
              <w:rPr>
                <w:b/>
              </w:rPr>
            </w:pPr>
            <w:r w:rsidRPr="00734D63">
              <w:rPr>
                <w:b/>
              </w:rPr>
              <w:t>IS 15.1</w:t>
            </w:r>
          </w:p>
        </w:tc>
        <w:tc>
          <w:tcPr>
            <w:tcW w:w="7740" w:type="dxa"/>
          </w:tcPr>
          <w:p w:rsidR="005C318E" w:rsidRPr="00734D63" w:rsidRDefault="006D1B6E" w:rsidP="005C318E">
            <w:pPr>
              <w:tabs>
                <w:tab w:val="right" w:pos="7254"/>
              </w:tabs>
              <w:spacing w:after="200"/>
              <w:jc w:val="both"/>
            </w:pPr>
            <w:r w:rsidRPr="00734D63">
              <w:t>Le soumissionnaire indiquera</w:t>
            </w:r>
            <w:r w:rsidR="005C318E" w:rsidRPr="00734D63">
              <w:t xml:space="preserve"> le prix de son offre dans la monnaie de son choix.</w:t>
            </w:r>
          </w:p>
          <w:p w:rsidR="00EF0548" w:rsidRPr="00734D63" w:rsidRDefault="00EF0548" w:rsidP="005C318E">
            <w:pPr>
              <w:tabs>
                <w:tab w:val="right" w:pos="7254"/>
              </w:tabs>
              <w:spacing w:after="200"/>
              <w:jc w:val="both"/>
            </w:pPr>
            <w:r w:rsidRPr="00734D63">
              <w:t xml:space="preserve">Le Soumissionnaire </w:t>
            </w:r>
            <w:r w:rsidRPr="00734D63">
              <w:rPr>
                <w:i/>
                <w:iCs/>
              </w:rPr>
              <w:t>[insérer « est » ou « n’est pas »]</w:t>
            </w:r>
            <w:r w:rsidRPr="00734D63">
              <w:t xml:space="preserve"> tenu d’exprimer dans la monnaie du pays de l’Acheteur la fraction du prix de son offre correspondant à des dépenses encourues dans cette même monnaie. </w:t>
            </w:r>
          </w:p>
        </w:tc>
      </w:tr>
      <w:tr w:rsidR="005C318E" w:rsidRPr="00734D63" w:rsidTr="00695A8E">
        <w:tblPrEx>
          <w:tblBorders>
            <w:insideH w:val="single" w:sz="8" w:space="0" w:color="000000"/>
          </w:tblBorders>
        </w:tblPrEx>
        <w:tc>
          <w:tcPr>
            <w:tcW w:w="1620" w:type="dxa"/>
          </w:tcPr>
          <w:p w:rsidR="005C318E" w:rsidRPr="00734D63" w:rsidRDefault="005C318E" w:rsidP="00777722">
            <w:pPr>
              <w:tabs>
                <w:tab w:val="right" w:pos="7434"/>
              </w:tabs>
              <w:spacing w:after="200"/>
              <w:rPr>
                <w:b/>
              </w:rPr>
            </w:pPr>
            <w:r w:rsidRPr="00734D63">
              <w:rPr>
                <w:b/>
              </w:rPr>
              <w:t>IS 16.4</w:t>
            </w:r>
          </w:p>
        </w:tc>
        <w:tc>
          <w:tcPr>
            <w:tcW w:w="7740" w:type="dxa"/>
          </w:tcPr>
          <w:p w:rsidR="005C318E" w:rsidRPr="00734D63" w:rsidRDefault="005C318E" w:rsidP="005C318E">
            <w:pPr>
              <w:pStyle w:val="i"/>
              <w:tabs>
                <w:tab w:val="right" w:pos="7254"/>
              </w:tabs>
              <w:suppressAutoHyphens w:val="0"/>
              <w:spacing w:after="200"/>
              <w:jc w:val="left"/>
              <w:rPr>
                <w:rFonts w:ascii="Times New Roman" w:hAnsi="Times New Roman"/>
                <w:lang w:val="fr-FR"/>
              </w:rPr>
            </w:pPr>
            <w:r w:rsidRPr="00734D63">
              <w:rPr>
                <w:lang w:val="fr-FR"/>
              </w:rPr>
              <w:t xml:space="preserve">Période de fonctionnement prévue pour les fournitures (en vue des besoins en pièces de rechange) : </w:t>
            </w:r>
            <w:r w:rsidRPr="00734D63">
              <w:rPr>
                <w:i/>
                <w:iCs/>
                <w:lang w:val="fr-FR"/>
              </w:rPr>
              <w:t>[insérer durée].</w:t>
            </w:r>
          </w:p>
        </w:tc>
      </w:tr>
      <w:tr w:rsidR="005C318E" w:rsidRPr="00734D63" w:rsidTr="00695A8E">
        <w:tblPrEx>
          <w:tblBorders>
            <w:insideH w:val="single" w:sz="8" w:space="0" w:color="000000"/>
          </w:tblBorders>
        </w:tblPrEx>
        <w:tc>
          <w:tcPr>
            <w:tcW w:w="1620" w:type="dxa"/>
          </w:tcPr>
          <w:p w:rsidR="005C318E" w:rsidRPr="00734D63" w:rsidRDefault="00B83455">
            <w:pPr>
              <w:tabs>
                <w:tab w:val="right" w:pos="7434"/>
              </w:tabs>
              <w:spacing w:after="200"/>
              <w:rPr>
                <w:b/>
              </w:rPr>
            </w:pPr>
            <w:r w:rsidRPr="00734D63">
              <w:rPr>
                <w:b/>
              </w:rPr>
              <w:t>IS 17.2 (a)</w:t>
            </w:r>
          </w:p>
        </w:tc>
        <w:tc>
          <w:tcPr>
            <w:tcW w:w="7740" w:type="dxa"/>
          </w:tcPr>
          <w:p w:rsidR="005C318E" w:rsidRPr="00734D63" w:rsidRDefault="005C318E">
            <w:pPr>
              <w:pStyle w:val="i"/>
              <w:tabs>
                <w:tab w:val="right" w:pos="7254"/>
              </w:tabs>
              <w:suppressAutoHyphens w:val="0"/>
              <w:spacing w:after="200"/>
              <w:jc w:val="left"/>
              <w:rPr>
                <w:lang w:val="fr-FR"/>
              </w:rPr>
            </w:pPr>
            <w:r w:rsidRPr="00734D63">
              <w:rPr>
                <w:lang w:val="fr-FR"/>
              </w:rPr>
              <w:t xml:space="preserve">L ‘Autorisation du Fabriquant </w:t>
            </w:r>
            <w:r w:rsidRPr="00734D63">
              <w:rPr>
                <w:i/>
                <w:iCs/>
                <w:lang w:val="fr-FR"/>
              </w:rPr>
              <w:t>[insérer « est » ou « n’est pas»]</w:t>
            </w:r>
            <w:r w:rsidRPr="00734D63">
              <w:rPr>
                <w:lang w:val="fr-FR"/>
              </w:rPr>
              <w:t xml:space="preserve"> requise. </w:t>
            </w:r>
          </w:p>
        </w:tc>
      </w:tr>
      <w:tr w:rsidR="005C318E" w:rsidRPr="00734D63" w:rsidTr="00695A8E">
        <w:tblPrEx>
          <w:tblBorders>
            <w:insideH w:val="single" w:sz="8" w:space="0" w:color="000000"/>
          </w:tblBorders>
        </w:tblPrEx>
        <w:tc>
          <w:tcPr>
            <w:tcW w:w="1620" w:type="dxa"/>
          </w:tcPr>
          <w:p w:rsidR="005C318E" w:rsidRPr="00734D63" w:rsidRDefault="005C318E" w:rsidP="00B83455">
            <w:pPr>
              <w:tabs>
                <w:tab w:val="right" w:pos="7434"/>
              </w:tabs>
              <w:spacing w:after="200"/>
              <w:rPr>
                <w:b/>
              </w:rPr>
            </w:pPr>
            <w:r w:rsidRPr="00734D63">
              <w:rPr>
                <w:b/>
              </w:rPr>
              <w:t>IS 1</w:t>
            </w:r>
            <w:r w:rsidR="00B83455" w:rsidRPr="00734D63">
              <w:rPr>
                <w:b/>
              </w:rPr>
              <w:t>7</w:t>
            </w:r>
            <w:r w:rsidRPr="00734D63">
              <w:rPr>
                <w:b/>
              </w:rPr>
              <w:t>.</w:t>
            </w:r>
            <w:r w:rsidR="00B83455" w:rsidRPr="00734D63">
              <w:rPr>
                <w:b/>
              </w:rPr>
              <w:t>2</w:t>
            </w:r>
            <w:r w:rsidRPr="00734D63">
              <w:rPr>
                <w:b/>
              </w:rPr>
              <w:t xml:space="preserve"> (b)</w:t>
            </w:r>
          </w:p>
        </w:tc>
        <w:tc>
          <w:tcPr>
            <w:tcW w:w="7740" w:type="dxa"/>
          </w:tcPr>
          <w:p w:rsidR="005C318E" w:rsidRPr="00616BE0" w:rsidRDefault="005C318E">
            <w:pPr>
              <w:pStyle w:val="i"/>
              <w:tabs>
                <w:tab w:val="right" w:pos="7254"/>
              </w:tabs>
              <w:suppressAutoHyphens w:val="0"/>
              <w:spacing w:after="200"/>
              <w:jc w:val="left"/>
              <w:rPr>
                <w:lang w:val="fr-FR"/>
              </w:rPr>
            </w:pPr>
            <w:r w:rsidRPr="00734D63">
              <w:rPr>
                <w:lang w:val="fr-FR"/>
              </w:rPr>
              <w:t>Un service après</w:t>
            </w:r>
            <w:r w:rsidR="00222DE7">
              <w:rPr>
                <w:lang w:val="fr-FR"/>
              </w:rPr>
              <w:t>-</w:t>
            </w:r>
            <w:r w:rsidRPr="00222DE7">
              <w:rPr>
                <w:lang w:val="fr-FR"/>
              </w:rPr>
              <w:t xml:space="preserve">vente </w:t>
            </w:r>
            <w:r w:rsidR="00E91D8D" w:rsidRPr="00222DE7">
              <w:rPr>
                <w:i/>
                <w:iCs/>
                <w:lang w:val="fr-FR"/>
              </w:rPr>
              <w:t>[</w:t>
            </w:r>
            <w:r w:rsidRPr="008C16DE">
              <w:rPr>
                <w:i/>
                <w:iCs/>
                <w:lang w:val="fr-FR"/>
              </w:rPr>
              <w:t>insérer</w:t>
            </w:r>
            <w:r w:rsidRPr="003D5EF6">
              <w:rPr>
                <w:lang w:val="fr-FR"/>
              </w:rPr>
              <w:t xml:space="preserve"> </w:t>
            </w:r>
            <w:r w:rsidRPr="00464E59">
              <w:rPr>
                <w:i/>
                <w:iCs/>
                <w:lang w:val="fr-FR"/>
              </w:rPr>
              <w:t>« est »ou « n’est pas »]</w:t>
            </w:r>
            <w:r w:rsidRPr="00616BE0">
              <w:rPr>
                <w:lang w:val="fr-FR"/>
              </w:rPr>
              <w:t xml:space="preserve"> requis.  </w:t>
            </w:r>
          </w:p>
        </w:tc>
      </w:tr>
      <w:tr w:rsidR="005C318E" w:rsidRPr="00734D63" w:rsidTr="00695A8E">
        <w:tblPrEx>
          <w:tblBorders>
            <w:insideH w:val="single" w:sz="8" w:space="0" w:color="000000"/>
          </w:tblBorders>
        </w:tblPrEx>
        <w:tc>
          <w:tcPr>
            <w:tcW w:w="1620" w:type="dxa"/>
          </w:tcPr>
          <w:p w:rsidR="005C318E" w:rsidRPr="00734D63" w:rsidRDefault="005C318E" w:rsidP="00B83455">
            <w:pPr>
              <w:tabs>
                <w:tab w:val="right" w:pos="7434"/>
              </w:tabs>
              <w:spacing w:after="200"/>
              <w:rPr>
                <w:b/>
              </w:rPr>
            </w:pPr>
            <w:r w:rsidRPr="00734D63">
              <w:rPr>
                <w:b/>
              </w:rPr>
              <w:t xml:space="preserve">IS </w:t>
            </w:r>
            <w:r w:rsidR="00B83455" w:rsidRPr="00734D63">
              <w:rPr>
                <w:b/>
              </w:rPr>
              <w:t>18</w:t>
            </w:r>
            <w:r w:rsidRPr="00734D63">
              <w:rPr>
                <w:b/>
              </w:rPr>
              <w:t>.1</w:t>
            </w:r>
          </w:p>
        </w:tc>
        <w:tc>
          <w:tcPr>
            <w:tcW w:w="7740" w:type="dxa"/>
          </w:tcPr>
          <w:p w:rsidR="005C318E" w:rsidRPr="00734D63" w:rsidRDefault="005C318E" w:rsidP="00B83455">
            <w:pPr>
              <w:pStyle w:val="i"/>
              <w:tabs>
                <w:tab w:val="right" w:pos="7254"/>
              </w:tabs>
              <w:suppressAutoHyphens w:val="0"/>
              <w:spacing w:after="200"/>
              <w:jc w:val="left"/>
              <w:rPr>
                <w:rFonts w:ascii="Times New Roman" w:hAnsi="Times New Roman"/>
                <w:lang w:val="fr-FR"/>
              </w:rPr>
            </w:pPr>
            <w:r w:rsidRPr="00734D63">
              <w:rPr>
                <w:rFonts w:ascii="Times New Roman" w:hAnsi="Times New Roman"/>
                <w:lang w:val="fr-FR"/>
              </w:rPr>
              <w:t xml:space="preserve">La période de validité de l’offre sera de </w:t>
            </w:r>
            <w:r w:rsidRPr="00734D63">
              <w:rPr>
                <w:rFonts w:ascii="Times New Roman" w:hAnsi="Times New Roman"/>
                <w:i/>
                <w:iCs/>
                <w:lang w:val="fr-FR"/>
              </w:rPr>
              <w:t>{insérer le nombre</w:t>
            </w:r>
            <w:proofErr w:type="gramStart"/>
            <w:r w:rsidRPr="00734D63">
              <w:rPr>
                <w:rFonts w:ascii="Times New Roman" w:hAnsi="Times New Roman"/>
                <w:i/>
                <w:iCs/>
                <w:lang w:val="fr-FR"/>
              </w:rPr>
              <w:t>]_</w:t>
            </w:r>
            <w:proofErr w:type="gramEnd"/>
            <w:r w:rsidRPr="00734D63">
              <w:rPr>
                <w:rFonts w:ascii="Times New Roman" w:hAnsi="Times New Roman"/>
                <w:i/>
                <w:iCs/>
                <w:lang w:val="fr-FR"/>
              </w:rPr>
              <w:t>_</w:t>
            </w:r>
            <w:r w:rsidRPr="00734D63">
              <w:rPr>
                <w:rFonts w:ascii="Times New Roman" w:hAnsi="Times New Roman"/>
                <w:lang w:val="fr-FR"/>
              </w:rPr>
              <w:t xml:space="preserve"> jours.</w:t>
            </w:r>
          </w:p>
        </w:tc>
      </w:tr>
      <w:tr w:rsidR="00B83455" w:rsidRPr="00734D63" w:rsidTr="00695A8E">
        <w:tblPrEx>
          <w:tblBorders>
            <w:insideH w:val="single" w:sz="8" w:space="0" w:color="000000"/>
          </w:tblBorders>
        </w:tblPrEx>
        <w:tc>
          <w:tcPr>
            <w:tcW w:w="1620" w:type="dxa"/>
          </w:tcPr>
          <w:p w:rsidR="00B83455" w:rsidRPr="00734D63" w:rsidRDefault="00B83455" w:rsidP="00777722">
            <w:pPr>
              <w:tabs>
                <w:tab w:val="right" w:pos="7434"/>
              </w:tabs>
              <w:spacing w:before="120" w:after="120"/>
              <w:rPr>
                <w:b/>
              </w:rPr>
            </w:pPr>
            <w:r w:rsidRPr="00734D63">
              <w:rPr>
                <w:b/>
              </w:rPr>
              <w:t>IS 18.3 (a)</w:t>
            </w:r>
          </w:p>
        </w:tc>
        <w:tc>
          <w:tcPr>
            <w:tcW w:w="7740" w:type="dxa"/>
          </w:tcPr>
          <w:p w:rsidR="00B83455" w:rsidRPr="00734D63" w:rsidRDefault="00B83455" w:rsidP="00723775">
            <w:pPr>
              <w:tabs>
                <w:tab w:val="right" w:pos="7254"/>
              </w:tabs>
              <w:spacing w:before="120" w:after="120"/>
              <w:jc w:val="both"/>
              <w:rPr>
                <w:u w:val="single"/>
              </w:rPr>
            </w:pPr>
            <w:r w:rsidRPr="00734D63">
              <w:t>Dans le cas d’un marché à prix ferme, le Montant du marché sera le Montant de l’Offre actualisée de la manière suivante : [</w:t>
            </w:r>
            <w:r w:rsidRPr="00734D63">
              <w:rPr>
                <w:i/>
              </w:rPr>
              <w:t>insérer la méthode ou indiquer « comme il sera indiqué dans la demande de prorogation de validité des offres]</w:t>
            </w:r>
            <w:r w:rsidRPr="00734D63">
              <w:t>.</w:t>
            </w:r>
            <w:r w:rsidRPr="00734D63">
              <w:rPr>
                <w:u w:val="single"/>
              </w:rPr>
              <w:t xml:space="preserve"> </w:t>
            </w:r>
          </w:p>
          <w:p w:rsidR="00723775" w:rsidRPr="00734D63" w:rsidRDefault="00723775" w:rsidP="00723775">
            <w:pPr>
              <w:tabs>
                <w:tab w:val="right" w:pos="7254"/>
              </w:tabs>
              <w:spacing w:before="120" w:after="120"/>
              <w:jc w:val="both"/>
              <w:rPr>
                <w:i/>
              </w:rPr>
            </w:pPr>
            <w:r w:rsidRPr="00734D63">
              <w:rPr>
                <w:i/>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w:t>
            </w:r>
            <w:r w:rsidRPr="00734D63">
              <w:rPr>
                <w:i/>
              </w:rPr>
              <w:t>a</w:t>
            </w:r>
            <w:r w:rsidRPr="00734D63">
              <w:rPr>
                <w:i/>
              </w:rPr>
              <w:lastRenderedPageBreak/>
              <w:t>voir dans les pays des monnaies étrangères, durant la période d’extension.]</w:t>
            </w:r>
          </w:p>
        </w:tc>
      </w:tr>
      <w:tr w:rsidR="005C318E" w:rsidRPr="00734D63" w:rsidTr="00695A8E">
        <w:tblPrEx>
          <w:tblBorders>
            <w:insideH w:val="single" w:sz="8" w:space="0" w:color="000000"/>
          </w:tblBorders>
        </w:tblPrEx>
        <w:tc>
          <w:tcPr>
            <w:tcW w:w="1620" w:type="dxa"/>
          </w:tcPr>
          <w:p w:rsidR="005C318E" w:rsidRPr="00734D63" w:rsidRDefault="005C318E">
            <w:pPr>
              <w:tabs>
                <w:tab w:val="right" w:pos="7434"/>
              </w:tabs>
              <w:spacing w:after="200"/>
              <w:rPr>
                <w:b/>
              </w:rPr>
            </w:pPr>
            <w:r w:rsidRPr="00734D63">
              <w:rPr>
                <w:b/>
              </w:rPr>
              <w:lastRenderedPageBreak/>
              <w:t xml:space="preserve">IS </w:t>
            </w:r>
            <w:r w:rsidR="00B83455" w:rsidRPr="00734D63">
              <w:rPr>
                <w:b/>
              </w:rPr>
              <w:t>19</w:t>
            </w:r>
            <w:r w:rsidRPr="00734D63">
              <w:rPr>
                <w:b/>
              </w:rPr>
              <w:t>.1</w:t>
            </w:r>
          </w:p>
          <w:p w:rsidR="005C318E" w:rsidRPr="00734D63" w:rsidRDefault="005C318E">
            <w:pPr>
              <w:tabs>
                <w:tab w:val="right" w:pos="7434"/>
              </w:tabs>
              <w:spacing w:after="200"/>
              <w:rPr>
                <w:b/>
              </w:rPr>
            </w:pPr>
          </w:p>
        </w:tc>
        <w:tc>
          <w:tcPr>
            <w:tcW w:w="7740" w:type="dxa"/>
          </w:tcPr>
          <w:p w:rsidR="005C318E" w:rsidRPr="00734D63" w:rsidRDefault="005C318E" w:rsidP="00FF7DE9">
            <w:pPr>
              <w:tabs>
                <w:tab w:val="left" w:pos="3657"/>
                <w:tab w:val="right" w:pos="7254"/>
              </w:tabs>
              <w:spacing w:after="240"/>
              <w:rPr>
                <w:i/>
                <w:iCs/>
              </w:rPr>
            </w:pPr>
            <w:r w:rsidRPr="00734D63">
              <w:rPr>
                <w:i/>
                <w:iCs/>
              </w:rPr>
              <w:t>[Choisir une des options suivantes]</w:t>
            </w:r>
          </w:p>
          <w:p w:rsidR="005C318E" w:rsidRPr="00734D63" w:rsidRDefault="005C318E" w:rsidP="00B83455">
            <w:pPr>
              <w:tabs>
                <w:tab w:val="right" w:pos="7254"/>
              </w:tabs>
              <w:spacing w:after="240"/>
              <w:ind w:left="522" w:hanging="522"/>
            </w:pPr>
            <w:r w:rsidRPr="00734D63">
              <w:t xml:space="preserve">a) </w:t>
            </w:r>
            <w:r w:rsidRPr="00734D63">
              <w:tab/>
              <w:t>Une garantie d’offre n’est pas exigée ; ou</w:t>
            </w:r>
          </w:p>
          <w:p w:rsidR="005C318E" w:rsidRPr="00734D63" w:rsidRDefault="005C318E" w:rsidP="00B83455">
            <w:pPr>
              <w:tabs>
                <w:tab w:val="right" w:pos="7254"/>
              </w:tabs>
              <w:spacing w:after="240"/>
              <w:ind w:left="522" w:hanging="522"/>
              <w:jc w:val="both"/>
            </w:pPr>
            <w:r w:rsidRPr="00734D63">
              <w:t xml:space="preserve">b) </w:t>
            </w:r>
            <w:r w:rsidRPr="00734D63">
              <w:tab/>
              <w:t>L’offre devra être accompagnée d’une garantie d’offre (émise par une banque ou un organisme de garantie) conforme à la garantie type incluse dans la Section IV, Formul</w:t>
            </w:r>
            <w:r w:rsidR="007F7BCC" w:rsidRPr="00734D63">
              <w:t>aires de soumission de l’offre</w:t>
            </w:r>
            <w:r w:rsidRPr="00734D63">
              <w:t>;</w:t>
            </w:r>
            <w:r w:rsidR="007F7BCC" w:rsidRPr="00734D63">
              <w:t xml:space="preserve"> </w:t>
            </w:r>
            <w:r w:rsidRPr="00734D63">
              <w:t>ou</w:t>
            </w:r>
          </w:p>
          <w:p w:rsidR="005C318E" w:rsidRPr="00734D63" w:rsidRDefault="005C318E" w:rsidP="00B83455">
            <w:pPr>
              <w:tabs>
                <w:tab w:val="right" w:pos="7254"/>
              </w:tabs>
              <w:spacing w:after="200"/>
              <w:ind w:left="522" w:hanging="522"/>
              <w:jc w:val="both"/>
            </w:pPr>
            <w:r w:rsidRPr="00734D63">
              <w:t xml:space="preserve">c) </w:t>
            </w:r>
            <w:r w:rsidRPr="00734D63">
              <w:tab/>
              <w:t>L’offre devra être accompagnée d’une déclaration de garantie de l’offre conforme à la Déclaration type figurant à la Section IV, Formulaires de soumission.</w:t>
            </w:r>
          </w:p>
        </w:tc>
      </w:tr>
      <w:tr w:rsidR="005C318E" w:rsidRPr="00734D63" w:rsidTr="00695A8E">
        <w:tblPrEx>
          <w:tblBorders>
            <w:insideH w:val="single" w:sz="8" w:space="0" w:color="000000"/>
          </w:tblBorders>
        </w:tblPrEx>
        <w:tc>
          <w:tcPr>
            <w:tcW w:w="1620" w:type="dxa"/>
          </w:tcPr>
          <w:p w:rsidR="005C318E" w:rsidRPr="00734D63" w:rsidRDefault="005C318E" w:rsidP="00FF7DE9">
            <w:pPr>
              <w:tabs>
                <w:tab w:val="right" w:pos="7434"/>
              </w:tabs>
              <w:spacing w:after="200"/>
              <w:rPr>
                <w:b/>
              </w:rPr>
            </w:pPr>
            <w:r w:rsidRPr="00734D63">
              <w:rPr>
                <w:b/>
              </w:rPr>
              <w:t xml:space="preserve">IS </w:t>
            </w:r>
            <w:r w:rsidR="00FF7DE9" w:rsidRPr="00734D63">
              <w:rPr>
                <w:b/>
              </w:rPr>
              <w:t>19</w:t>
            </w:r>
            <w:r w:rsidRPr="00734D63">
              <w:rPr>
                <w:b/>
              </w:rPr>
              <w:t>.</w:t>
            </w:r>
            <w:r w:rsidR="00FF7DE9" w:rsidRPr="00734D63">
              <w:rPr>
                <w:b/>
              </w:rPr>
              <w:t>1</w:t>
            </w:r>
          </w:p>
        </w:tc>
        <w:tc>
          <w:tcPr>
            <w:tcW w:w="7740" w:type="dxa"/>
          </w:tcPr>
          <w:p w:rsidR="00FF7DE9" w:rsidRPr="00734D63" w:rsidRDefault="00FF7DE9" w:rsidP="00FF7DE9">
            <w:pPr>
              <w:tabs>
                <w:tab w:val="right" w:pos="7254"/>
              </w:tabs>
              <w:spacing w:after="120"/>
              <w:rPr>
                <w:i/>
              </w:rPr>
            </w:pPr>
            <w:r w:rsidRPr="00734D63">
              <w:rPr>
                <w:i/>
              </w:rPr>
              <w:t xml:space="preserve">[Si une garantie de soumission est exigée insérer ce qui suit] </w:t>
            </w:r>
          </w:p>
          <w:p w:rsidR="005C318E" w:rsidRPr="00734D63" w:rsidRDefault="00FF7DE9" w:rsidP="00FF7DE9">
            <w:pPr>
              <w:tabs>
                <w:tab w:val="right" w:pos="7254"/>
              </w:tabs>
              <w:spacing w:after="120"/>
            </w:pPr>
            <w:r w:rsidRPr="00734D63">
              <w:t>[</w:t>
            </w:r>
            <w:r w:rsidR="005C318E" w:rsidRPr="00734D63">
              <w:t xml:space="preserve">Le montant de la garantie de l’offre est : </w:t>
            </w:r>
            <w:r w:rsidR="005C318E" w:rsidRPr="00734D63">
              <w:rPr>
                <w:i/>
                <w:iCs/>
              </w:rPr>
              <w:t>[insérer le montant]</w:t>
            </w:r>
          </w:p>
        </w:tc>
      </w:tr>
      <w:tr w:rsidR="00FF7DE9" w:rsidRPr="00734D63" w:rsidTr="00695A8E">
        <w:tblPrEx>
          <w:tblBorders>
            <w:insideH w:val="single" w:sz="8" w:space="0" w:color="000000"/>
          </w:tblBorders>
        </w:tblPrEx>
        <w:tc>
          <w:tcPr>
            <w:tcW w:w="1620" w:type="dxa"/>
          </w:tcPr>
          <w:p w:rsidR="00FF7DE9" w:rsidRPr="00734D63" w:rsidRDefault="00FF7DE9" w:rsidP="00777722">
            <w:pPr>
              <w:tabs>
                <w:tab w:val="right" w:pos="7434"/>
              </w:tabs>
              <w:spacing w:before="120" w:after="120"/>
              <w:rPr>
                <w:b/>
              </w:rPr>
            </w:pPr>
            <w:r w:rsidRPr="00734D63">
              <w:rPr>
                <w:b/>
              </w:rPr>
              <w:t>IS 19.3(d)</w:t>
            </w:r>
          </w:p>
        </w:tc>
        <w:tc>
          <w:tcPr>
            <w:tcW w:w="7740" w:type="dxa"/>
          </w:tcPr>
          <w:p w:rsidR="00FF7DE9" w:rsidRPr="00734D63" w:rsidRDefault="00FF7DE9" w:rsidP="00777722">
            <w:pPr>
              <w:tabs>
                <w:tab w:val="right" w:pos="7254"/>
              </w:tabs>
              <w:spacing w:before="120"/>
              <w:rPr>
                <w:u w:val="single"/>
              </w:rPr>
            </w:pPr>
            <w:r w:rsidRPr="00734D63">
              <w:t xml:space="preserve"> Autres t</w:t>
            </w:r>
            <w:r w:rsidR="00723775" w:rsidRPr="00734D63">
              <w:t>ypes de garanties acceptables :</w:t>
            </w:r>
          </w:p>
          <w:p w:rsidR="00723775" w:rsidRPr="00734D63" w:rsidRDefault="00723775" w:rsidP="00723775">
            <w:pPr>
              <w:tabs>
                <w:tab w:val="right" w:pos="7254"/>
              </w:tabs>
              <w:spacing w:after="120"/>
              <w:jc w:val="both"/>
              <w:rPr>
                <w:u w:val="single"/>
              </w:rPr>
            </w:pPr>
            <w:r w:rsidRPr="00734D63">
              <w:rPr>
                <w:b/>
                <w:i/>
              </w:rPr>
              <w:t>[</w:t>
            </w:r>
            <w:r w:rsidRPr="00734D63">
              <w:rPr>
                <w:i/>
              </w:rPr>
              <w:t>insérer les noms des autres types de garanties acceptables ou insérer « Néant » si une garantie de soumission n’est pas requise sous IS 19.1 ou si aucune forme de garantie de soumission autre que celles listées sous IS 19.3(a) à (c) n’est acceptable.]</w:t>
            </w:r>
          </w:p>
        </w:tc>
      </w:tr>
      <w:tr w:rsidR="00723775" w:rsidRPr="00734D63" w:rsidTr="00695A8E">
        <w:tblPrEx>
          <w:tblBorders>
            <w:insideH w:val="single" w:sz="8" w:space="0" w:color="000000"/>
          </w:tblBorders>
        </w:tblPrEx>
        <w:tc>
          <w:tcPr>
            <w:tcW w:w="1620" w:type="dxa"/>
          </w:tcPr>
          <w:p w:rsidR="00723775" w:rsidRPr="00734D63" w:rsidRDefault="00723775" w:rsidP="00777722">
            <w:pPr>
              <w:tabs>
                <w:tab w:val="right" w:pos="7434"/>
              </w:tabs>
              <w:spacing w:before="120" w:after="120"/>
              <w:rPr>
                <w:b/>
              </w:rPr>
            </w:pPr>
            <w:r w:rsidRPr="00734D63">
              <w:rPr>
                <w:b/>
              </w:rPr>
              <w:t>IS 19.9</w:t>
            </w:r>
          </w:p>
        </w:tc>
        <w:tc>
          <w:tcPr>
            <w:tcW w:w="7740" w:type="dxa"/>
          </w:tcPr>
          <w:p w:rsidR="00723775" w:rsidRPr="00734D63" w:rsidRDefault="00723775" w:rsidP="00723775">
            <w:pPr>
              <w:tabs>
                <w:tab w:val="right" w:pos="7254"/>
              </w:tabs>
              <w:spacing w:before="120"/>
              <w:jc w:val="both"/>
              <w:rPr>
                <w:i/>
              </w:rPr>
            </w:pPr>
            <w:r w:rsidRPr="00734D63">
              <w:rPr>
                <w:i/>
              </w:rPr>
              <w:t>[Inclure la disposition suivante et les informations correspondantes uniqu</w:t>
            </w:r>
            <w:r w:rsidRPr="00734D63">
              <w:rPr>
                <w:i/>
              </w:rPr>
              <w:t>e</w:t>
            </w:r>
            <w:r w:rsidRPr="00734D63">
              <w:rPr>
                <w:i/>
              </w:rPr>
              <w:t>ment dans le cas où, conformément à l’article 19.1 des IS, une garantie de soumission n’est pas requise et que l’Acheteur prévoit d’exclure le Soumi</w:t>
            </w:r>
            <w:r w:rsidRPr="00734D63">
              <w:rPr>
                <w:i/>
              </w:rPr>
              <w:t>s</w:t>
            </w:r>
            <w:r w:rsidRPr="00734D63">
              <w:rPr>
                <w:i/>
              </w:rPr>
              <w:t>sionnaire qui a commis un des actes mentionnés à l’article 19.9 des IS pour une durée déterminée. Dans le cas contraire, omettre cette disposition.]</w:t>
            </w:r>
          </w:p>
          <w:p w:rsidR="00723775" w:rsidRPr="00734D63" w:rsidRDefault="00723775" w:rsidP="00723775">
            <w:pPr>
              <w:tabs>
                <w:tab w:val="right" w:pos="7254"/>
              </w:tabs>
              <w:spacing w:before="120" w:after="240"/>
            </w:pPr>
            <w:r w:rsidRPr="00734D63">
              <w:t xml:space="preserve">Si le Soumissionnaire commet un des actes décrits aux paragraphes (a) ou (b) du présent article, l’Acheteur l’exclura de toute attribution de marché(s) pour une période de </w:t>
            </w:r>
            <w:r w:rsidRPr="00734D63">
              <w:rPr>
                <w:i/>
              </w:rPr>
              <w:t>[insérer le nombre d’années]</w:t>
            </w:r>
            <w:r w:rsidRPr="00734D63">
              <w:t xml:space="preserve"> ans.</w:t>
            </w:r>
          </w:p>
        </w:tc>
      </w:tr>
      <w:tr w:rsidR="00723775" w:rsidRPr="00734D63" w:rsidTr="00695A8E">
        <w:tblPrEx>
          <w:tblBorders>
            <w:insideH w:val="single" w:sz="8" w:space="0" w:color="000000"/>
          </w:tblBorders>
        </w:tblPrEx>
        <w:tc>
          <w:tcPr>
            <w:tcW w:w="1620" w:type="dxa"/>
          </w:tcPr>
          <w:p w:rsidR="00723775" w:rsidRPr="00734D63" w:rsidRDefault="00723775" w:rsidP="00FF7DE9">
            <w:pPr>
              <w:tabs>
                <w:tab w:val="right" w:pos="7434"/>
              </w:tabs>
              <w:spacing w:after="200"/>
              <w:rPr>
                <w:b/>
              </w:rPr>
            </w:pPr>
            <w:r w:rsidRPr="00734D63">
              <w:rPr>
                <w:b/>
              </w:rPr>
              <w:t>IS 20.1</w:t>
            </w:r>
          </w:p>
        </w:tc>
        <w:tc>
          <w:tcPr>
            <w:tcW w:w="7740" w:type="dxa"/>
          </w:tcPr>
          <w:p w:rsidR="00723775" w:rsidRPr="00734D63" w:rsidRDefault="00723775" w:rsidP="00723775">
            <w:pPr>
              <w:tabs>
                <w:tab w:val="right" w:pos="7254"/>
              </w:tabs>
              <w:spacing w:before="120" w:after="120"/>
            </w:pPr>
            <w:r w:rsidRPr="00734D63">
              <w:t xml:space="preserve">Outre l’original de l’offre, le nombre de copies demandé est de : </w:t>
            </w:r>
            <w:r w:rsidRPr="00734D63">
              <w:rPr>
                <w:i/>
                <w:iCs/>
              </w:rPr>
              <w:t>[insérer le nombre de copies]</w:t>
            </w:r>
            <w:r w:rsidRPr="00734D63">
              <w:t>.</w:t>
            </w:r>
          </w:p>
        </w:tc>
      </w:tr>
      <w:tr w:rsidR="00723775" w:rsidRPr="00734D63" w:rsidTr="00695A8E">
        <w:tblPrEx>
          <w:tblBorders>
            <w:insideH w:val="single" w:sz="8" w:space="0" w:color="000000"/>
          </w:tblBorders>
        </w:tblPrEx>
        <w:tc>
          <w:tcPr>
            <w:tcW w:w="1620" w:type="dxa"/>
          </w:tcPr>
          <w:p w:rsidR="00723775" w:rsidRPr="00734D63" w:rsidRDefault="00723775" w:rsidP="00777722">
            <w:pPr>
              <w:tabs>
                <w:tab w:val="right" w:pos="7434"/>
              </w:tabs>
              <w:spacing w:before="120" w:after="120"/>
              <w:rPr>
                <w:b/>
              </w:rPr>
            </w:pPr>
            <w:r w:rsidRPr="00734D63">
              <w:rPr>
                <w:b/>
              </w:rPr>
              <w:t>IS 20.2</w:t>
            </w:r>
          </w:p>
        </w:tc>
        <w:tc>
          <w:tcPr>
            <w:tcW w:w="7740" w:type="dxa"/>
          </w:tcPr>
          <w:p w:rsidR="00723775" w:rsidRPr="00734D63" w:rsidRDefault="00723775" w:rsidP="00723775">
            <w:pPr>
              <w:tabs>
                <w:tab w:val="right" w:pos="7254"/>
              </w:tabs>
              <w:spacing w:before="120" w:after="120"/>
              <w:jc w:val="both"/>
              <w:rPr>
                <w:i/>
              </w:rPr>
            </w:pPr>
            <w:r w:rsidRPr="00734D63">
              <w:t>La confirmation écrite de l’habilitation du signataire à engager le Soumi</w:t>
            </w:r>
            <w:r w:rsidRPr="00734D63">
              <w:t>s</w:t>
            </w:r>
            <w:r w:rsidRPr="00734D63">
              <w:t xml:space="preserve">sionnaire consistera en: </w:t>
            </w:r>
            <w:r w:rsidRPr="00734D63">
              <w:rPr>
                <w:i/>
              </w:rPr>
              <w:t>[insérer l’intitulé et la description des documents n</w:t>
            </w:r>
            <w:r w:rsidRPr="00734D63">
              <w:rPr>
                <w:i/>
              </w:rPr>
              <w:t>é</w:t>
            </w:r>
            <w:r w:rsidRPr="00734D63">
              <w:rPr>
                <w:i/>
              </w:rPr>
              <w:t>cessaires à titre d’attestation de procuration (ou pouvoir) du signataire de l’offre.]</w:t>
            </w:r>
          </w:p>
        </w:tc>
      </w:tr>
      <w:tr w:rsidR="00723775" w:rsidRPr="00734D63" w:rsidTr="00695A8E">
        <w:tblPrEx>
          <w:tblBorders>
            <w:insideH w:val="single" w:sz="8" w:space="0" w:color="000000"/>
          </w:tblBorders>
        </w:tblPrEx>
        <w:tc>
          <w:tcPr>
            <w:tcW w:w="9360" w:type="dxa"/>
            <w:gridSpan w:val="2"/>
          </w:tcPr>
          <w:p w:rsidR="00723775" w:rsidRPr="00734D63" w:rsidRDefault="00723775" w:rsidP="00723775">
            <w:pPr>
              <w:tabs>
                <w:tab w:val="right" w:pos="7434"/>
              </w:tabs>
              <w:spacing w:before="120" w:after="200"/>
              <w:jc w:val="center"/>
              <w:rPr>
                <w:b/>
                <w:sz w:val="28"/>
              </w:rPr>
            </w:pPr>
            <w:r w:rsidRPr="00734D63">
              <w:rPr>
                <w:b/>
                <w:sz w:val="28"/>
              </w:rPr>
              <w:t>D. Remise des offres et ouverture des plis</w:t>
            </w:r>
          </w:p>
        </w:tc>
      </w:tr>
      <w:tr w:rsidR="00723775" w:rsidRPr="00734D63" w:rsidTr="00695A8E">
        <w:tblPrEx>
          <w:tblBorders>
            <w:insideH w:val="single" w:sz="8" w:space="0" w:color="000000"/>
          </w:tblBorders>
        </w:tblPrEx>
        <w:tc>
          <w:tcPr>
            <w:tcW w:w="1620" w:type="dxa"/>
          </w:tcPr>
          <w:p w:rsidR="00723775" w:rsidRPr="00734D63" w:rsidRDefault="00723775" w:rsidP="0068704B">
            <w:pPr>
              <w:tabs>
                <w:tab w:val="right" w:pos="7434"/>
              </w:tabs>
              <w:spacing w:after="200"/>
              <w:rPr>
                <w:b/>
              </w:rPr>
            </w:pPr>
            <w:r w:rsidRPr="00734D63">
              <w:rPr>
                <w:b/>
              </w:rPr>
              <w:t xml:space="preserve">IS 22.1 </w:t>
            </w:r>
          </w:p>
        </w:tc>
        <w:tc>
          <w:tcPr>
            <w:tcW w:w="7740" w:type="dxa"/>
          </w:tcPr>
          <w:p w:rsidR="00723775" w:rsidRPr="00734D63" w:rsidRDefault="00723775" w:rsidP="0068704B">
            <w:pPr>
              <w:tabs>
                <w:tab w:val="right" w:pos="7254"/>
              </w:tabs>
              <w:spacing w:after="120"/>
              <w:jc w:val="both"/>
            </w:pPr>
            <w:r w:rsidRPr="00734D63">
              <w:t xml:space="preserve">Aux fins de </w:t>
            </w:r>
            <w:r w:rsidRPr="00734D63">
              <w:rPr>
                <w:b/>
                <w:u w:val="single"/>
              </w:rPr>
              <w:t>remise des offres</w:t>
            </w:r>
            <w:r w:rsidRPr="00734D63">
              <w:t>, uniquement, l’adresse de l’Acheteur est la su</w:t>
            </w:r>
            <w:r w:rsidRPr="00734D63">
              <w:t>i</w:t>
            </w:r>
            <w:r w:rsidRPr="00734D63">
              <w:t>vante :</w:t>
            </w:r>
          </w:p>
          <w:p w:rsidR="00723775" w:rsidRPr="00734D63" w:rsidRDefault="00723775" w:rsidP="0068704B">
            <w:pPr>
              <w:tabs>
                <w:tab w:val="right" w:pos="7254"/>
              </w:tabs>
              <w:spacing w:after="120"/>
            </w:pPr>
            <w:r w:rsidRPr="00734D63">
              <w:t xml:space="preserve">Attention : </w:t>
            </w:r>
            <w:r w:rsidRPr="00734D63">
              <w:rPr>
                <w:i/>
                <w:iCs/>
              </w:rPr>
              <w:t xml:space="preserve">[Attention : insérer le nom complet de la personne, si applicable, </w:t>
            </w:r>
            <w:r w:rsidRPr="00734D63">
              <w:rPr>
                <w:i/>
                <w:iCs/>
              </w:rPr>
              <w:lastRenderedPageBreak/>
              <w:t>ou insérer le nom du chargé de projet]</w:t>
            </w:r>
          </w:p>
          <w:p w:rsidR="00723775" w:rsidRPr="00734D63" w:rsidRDefault="00723775" w:rsidP="0068704B">
            <w:pPr>
              <w:tabs>
                <w:tab w:val="right" w:pos="7254"/>
              </w:tabs>
              <w:spacing w:after="120"/>
            </w:pPr>
            <w:r w:rsidRPr="00734D63">
              <w:t xml:space="preserve">Adresse: </w:t>
            </w:r>
            <w:r w:rsidRPr="00734D63">
              <w:rPr>
                <w:i/>
                <w:iCs/>
              </w:rPr>
              <w:t>[insérer le nom de la rue et le numéro de l’immeuble]</w:t>
            </w:r>
          </w:p>
          <w:p w:rsidR="00723775" w:rsidRPr="00734D63" w:rsidRDefault="00723775" w:rsidP="0068704B">
            <w:pPr>
              <w:tabs>
                <w:tab w:val="right" w:pos="7254"/>
              </w:tabs>
              <w:spacing w:after="120"/>
            </w:pPr>
            <w:r w:rsidRPr="00734D63">
              <w:t xml:space="preserve">Étage/Numéro de bureau : </w:t>
            </w:r>
            <w:r w:rsidRPr="00734D63">
              <w:rPr>
                <w:i/>
                <w:iCs/>
              </w:rPr>
              <w:t>[insérer l’étage et le numéro du bureau]</w:t>
            </w:r>
          </w:p>
          <w:p w:rsidR="00723775" w:rsidRPr="00734D63" w:rsidRDefault="00723775" w:rsidP="0068704B">
            <w:pPr>
              <w:tabs>
                <w:tab w:val="right" w:pos="7254"/>
              </w:tabs>
              <w:spacing w:after="120"/>
            </w:pPr>
            <w:r w:rsidRPr="00734D63">
              <w:t xml:space="preserve">Ville : </w:t>
            </w:r>
            <w:r w:rsidRPr="00734D63">
              <w:rPr>
                <w:i/>
                <w:iCs/>
              </w:rPr>
              <w:t>[insérer le nom de la ville]</w:t>
            </w:r>
          </w:p>
          <w:p w:rsidR="00723775" w:rsidRPr="00734D63" w:rsidRDefault="00723775" w:rsidP="0068704B">
            <w:pPr>
              <w:tabs>
                <w:tab w:val="right" w:pos="7254"/>
              </w:tabs>
              <w:spacing w:after="120"/>
              <w:rPr>
                <w:i/>
              </w:rPr>
            </w:pPr>
            <w:r w:rsidRPr="00734D63">
              <w:t xml:space="preserve">Code postal : </w:t>
            </w:r>
            <w:r w:rsidRPr="00734D63">
              <w:rPr>
                <w:i/>
                <w:iCs/>
              </w:rPr>
              <w:t>[insérer le numéro du code postal]</w:t>
            </w:r>
            <w:r w:rsidRPr="00734D63">
              <w:t xml:space="preserve"> </w:t>
            </w:r>
          </w:p>
          <w:p w:rsidR="00723775" w:rsidRPr="00734D63" w:rsidRDefault="00723775" w:rsidP="0068704B">
            <w:pPr>
              <w:tabs>
                <w:tab w:val="right" w:pos="7254"/>
              </w:tabs>
              <w:spacing w:after="120"/>
              <w:rPr>
                <w:i/>
              </w:rPr>
            </w:pPr>
            <w:r w:rsidRPr="00734D63">
              <w:t xml:space="preserve">Pays : </w:t>
            </w:r>
            <w:r w:rsidRPr="00734D63">
              <w:rPr>
                <w:i/>
                <w:iCs/>
              </w:rPr>
              <w:t>[insérer le nom du pays]</w:t>
            </w:r>
          </w:p>
          <w:p w:rsidR="00723775" w:rsidRPr="00734D63" w:rsidRDefault="00723775" w:rsidP="0068704B">
            <w:pPr>
              <w:tabs>
                <w:tab w:val="right" w:pos="7254"/>
              </w:tabs>
              <w:spacing w:after="120"/>
              <w:jc w:val="both"/>
              <w:rPr>
                <w:b/>
              </w:rPr>
            </w:pPr>
            <w:r w:rsidRPr="00734D63">
              <w:rPr>
                <w:b/>
              </w:rPr>
              <w:t>La date et heure limites de remise des offres sont les suivantes :</w:t>
            </w:r>
          </w:p>
          <w:p w:rsidR="00723775" w:rsidRPr="00222DE7" w:rsidRDefault="00723775" w:rsidP="0068704B">
            <w:pPr>
              <w:tabs>
                <w:tab w:val="right" w:pos="7254"/>
              </w:tabs>
              <w:spacing w:after="120"/>
            </w:pPr>
            <w:r w:rsidRPr="00734D63">
              <w:t xml:space="preserve">Date : </w:t>
            </w:r>
            <w:r w:rsidRPr="00734D63">
              <w:rPr>
                <w:i/>
                <w:iCs/>
              </w:rPr>
              <w:t>[insérer le jour, mois, année ; par ex</w:t>
            </w:r>
            <w:r w:rsidR="00222DE7">
              <w:rPr>
                <w:i/>
                <w:iCs/>
              </w:rPr>
              <w:t>e</w:t>
            </w:r>
            <w:r w:rsidRPr="00222DE7">
              <w:rPr>
                <w:i/>
                <w:iCs/>
              </w:rPr>
              <w:t>mple : 15 Juin 2005]</w:t>
            </w:r>
            <w:r w:rsidRPr="00222DE7">
              <w:t xml:space="preserve"> </w:t>
            </w:r>
          </w:p>
          <w:p w:rsidR="00723775" w:rsidRPr="00400C1E" w:rsidRDefault="00723775" w:rsidP="0068704B">
            <w:pPr>
              <w:tabs>
                <w:tab w:val="right" w:pos="7254"/>
              </w:tabs>
              <w:spacing w:after="120"/>
            </w:pPr>
            <w:r w:rsidRPr="003D5EF6">
              <w:t>Heure </w:t>
            </w:r>
            <w:r w:rsidRPr="00464E59">
              <w:rPr>
                <w:i/>
                <w:iCs/>
              </w:rPr>
              <w:t>: [insérer l’heure ; préciser « matin » ou « soir » si nécessaire</w:t>
            </w:r>
            <w:r w:rsidRPr="00616BE0">
              <w:rPr>
                <w:i/>
                <w:iCs/>
              </w:rPr>
              <w:t>]</w:t>
            </w:r>
            <w:r w:rsidRPr="00400C1E">
              <w:t xml:space="preserve"> </w:t>
            </w:r>
          </w:p>
          <w:p w:rsidR="00723775" w:rsidRPr="00AA46EA" w:rsidRDefault="00723775" w:rsidP="00723775">
            <w:pPr>
              <w:tabs>
                <w:tab w:val="right" w:pos="7254"/>
              </w:tabs>
              <w:spacing w:after="120"/>
              <w:jc w:val="both"/>
            </w:pPr>
            <w:r w:rsidRPr="00F76F58">
              <w:t xml:space="preserve">Le soumissionnaire </w:t>
            </w:r>
            <w:r w:rsidRPr="00F76F58">
              <w:rPr>
                <w:i/>
                <w:iCs/>
              </w:rPr>
              <w:t>[</w:t>
            </w:r>
            <w:r w:rsidRPr="00F76F58">
              <w:rPr>
                <w:bCs/>
                <w:i/>
                <w:iCs/>
              </w:rPr>
              <w:t>insérer</w:t>
            </w:r>
            <w:r w:rsidRPr="00F76F58">
              <w:rPr>
                <w:b/>
                <w:i/>
                <w:iCs/>
              </w:rPr>
              <w:t xml:space="preserve"> </w:t>
            </w:r>
            <w:r w:rsidRPr="00F76F58">
              <w:rPr>
                <w:i/>
                <w:iCs/>
              </w:rPr>
              <w:t xml:space="preserve">« aura » ou « n’aura </w:t>
            </w:r>
            <w:r w:rsidRPr="00AA46EA">
              <w:rPr>
                <w:i/>
                <w:iCs/>
              </w:rPr>
              <w:t>pas »]</w:t>
            </w:r>
            <w:r w:rsidRPr="00AA46EA">
              <w:t xml:space="preserve"> l’option de so</w:t>
            </w:r>
            <w:r w:rsidRPr="00AA46EA">
              <w:t>u</w:t>
            </w:r>
            <w:r w:rsidRPr="00AA46EA">
              <w:t>mettre son offre par voie électronique.</w:t>
            </w:r>
          </w:p>
          <w:p w:rsidR="00723775" w:rsidRPr="00B62823" w:rsidRDefault="00723775" w:rsidP="00723775">
            <w:pPr>
              <w:tabs>
                <w:tab w:val="right" w:pos="7254"/>
              </w:tabs>
              <w:spacing w:before="120" w:after="120"/>
              <w:jc w:val="both"/>
              <w:rPr>
                <w:i/>
              </w:rPr>
            </w:pPr>
            <w:r w:rsidRPr="00B62823">
              <w:rPr>
                <w:i/>
              </w:rPr>
              <w:t xml:space="preserve">[La disposition suivante et les informations correspondantes seront insérées uniquement lorsque les soumissionnaires ont le choix de présenter une offre par voie électronique. Dans le cas contraire, supprimer.] </w:t>
            </w:r>
          </w:p>
          <w:p w:rsidR="00723775" w:rsidRPr="00734D63" w:rsidRDefault="00723775" w:rsidP="0068704B">
            <w:pPr>
              <w:tabs>
                <w:tab w:val="right" w:pos="7254"/>
              </w:tabs>
              <w:spacing w:after="200"/>
              <w:jc w:val="both"/>
            </w:pPr>
            <w:r w:rsidRPr="001C2DA2">
              <w:t xml:space="preserve">Si les Soumissionnaires peuvent soumettre leurs offres par voie électronique, la </w:t>
            </w:r>
            <w:r w:rsidRPr="00CE6A66">
              <w:t xml:space="preserve">procédure de soumission est la suivante : </w:t>
            </w:r>
            <w:r w:rsidRPr="00CE6A66">
              <w:rPr>
                <w:i/>
                <w:iCs/>
              </w:rPr>
              <w:t>[insérer une description de la procédure de soumission des offres par voie électronique le cas échéant]</w:t>
            </w:r>
          </w:p>
        </w:tc>
      </w:tr>
      <w:tr w:rsidR="00723775" w:rsidRPr="00734D63" w:rsidTr="00695A8E">
        <w:tblPrEx>
          <w:tblBorders>
            <w:insideH w:val="single" w:sz="8" w:space="0" w:color="000000"/>
          </w:tblBorders>
        </w:tblPrEx>
        <w:tc>
          <w:tcPr>
            <w:tcW w:w="1620" w:type="dxa"/>
          </w:tcPr>
          <w:p w:rsidR="00723775" w:rsidRPr="00734D63" w:rsidRDefault="00723775" w:rsidP="0068704B">
            <w:pPr>
              <w:tabs>
                <w:tab w:val="right" w:pos="7434"/>
              </w:tabs>
              <w:spacing w:after="200"/>
              <w:rPr>
                <w:b/>
              </w:rPr>
            </w:pPr>
            <w:r w:rsidRPr="00734D63">
              <w:rPr>
                <w:b/>
              </w:rPr>
              <w:lastRenderedPageBreak/>
              <w:t>IS 25.1</w:t>
            </w:r>
          </w:p>
        </w:tc>
        <w:tc>
          <w:tcPr>
            <w:tcW w:w="7740" w:type="dxa"/>
          </w:tcPr>
          <w:p w:rsidR="00723775" w:rsidRPr="00734D63" w:rsidRDefault="00723775" w:rsidP="0068704B">
            <w:pPr>
              <w:tabs>
                <w:tab w:val="right" w:pos="7254"/>
              </w:tabs>
              <w:spacing w:after="120"/>
            </w:pPr>
            <w:r w:rsidRPr="00734D63">
              <w:t>L’ouverture des plis aura lieu à l’adresse suivante :</w:t>
            </w:r>
          </w:p>
          <w:p w:rsidR="00723775" w:rsidRPr="00734D63" w:rsidRDefault="00723775" w:rsidP="0068704B">
            <w:pPr>
              <w:tabs>
                <w:tab w:val="right" w:pos="7254"/>
              </w:tabs>
              <w:spacing w:after="120"/>
            </w:pPr>
            <w:r w:rsidRPr="00734D63">
              <w:t xml:space="preserve">Adresse: </w:t>
            </w:r>
            <w:r w:rsidRPr="00734D63">
              <w:rPr>
                <w:i/>
                <w:iCs/>
              </w:rPr>
              <w:t>[insérer le nom de la rue et le numéro de l’immeuble]</w:t>
            </w:r>
            <w:r w:rsidRPr="00734D63">
              <w:t xml:space="preserve"> </w:t>
            </w:r>
          </w:p>
          <w:p w:rsidR="00723775" w:rsidRPr="00734D63" w:rsidRDefault="00723775" w:rsidP="0068704B">
            <w:pPr>
              <w:tabs>
                <w:tab w:val="right" w:pos="7254"/>
              </w:tabs>
              <w:spacing w:after="120"/>
            </w:pPr>
            <w:r w:rsidRPr="00734D63">
              <w:t xml:space="preserve">Étage /Numéro de bureau : </w:t>
            </w:r>
            <w:r w:rsidRPr="00734D63">
              <w:rPr>
                <w:i/>
                <w:iCs/>
              </w:rPr>
              <w:t>[insérer l’étage et le numéro du bureau]</w:t>
            </w:r>
          </w:p>
          <w:p w:rsidR="00723775" w:rsidRPr="00734D63" w:rsidRDefault="00723775" w:rsidP="0068704B">
            <w:pPr>
              <w:tabs>
                <w:tab w:val="right" w:pos="7254"/>
              </w:tabs>
              <w:spacing w:after="120"/>
            </w:pPr>
            <w:r w:rsidRPr="00734D63">
              <w:t xml:space="preserve">Ville : </w:t>
            </w:r>
            <w:r w:rsidRPr="00734D63">
              <w:rPr>
                <w:i/>
                <w:iCs/>
              </w:rPr>
              <w:t>[insérer le nom de la ville]</w:t>
            </w:r>
          </w:p>
          <w:p w:rsidR="00723775" w:rsidRPr="00734D63" w:rsidRDefault="00723775" w:rsidP="0068704B">
            <w:pPr>
              <w:tabs>
                <w:tab w:val="right" w:pos="7254"/>
              </w:tabs>
              <w:spacing w:after="120"/>
            </w:pPr>
            <w:r w:rsidRPr="00734D63">
              <w:t>Pays </w:t>
            </w:r>
            <w:proofErr w:type="gramStart"/>
            <w:r w:rsidRPr="00734D63">
              <w:rPr>
                <w:i/>
                <w:iCs/>
              </w:rPr>
              <w:t>:[</w:t>
            </w:r>
            <w:proofErr w:type="gramEnd"/>
            <w:r w:rsidRPr="00734D63">
              <w:rPr>
                <w:i/>
                <w:iCs/>
              </w:rPr>
              <w:t>insérer le nom du pays]</w:t>
            </w:r>
          </w:p>
          <w:p w:rsidR="00723775" w:rsidRPr="008C16DE" w:rsidRDefault="00723775" w:rsidP="0068704B">
            <w:pPr>
              <w:tabs>
                <w:tab w:val="right" w:pos="7254"/>
              </w:tabs>
              <w:spacing w:after="120"/>
            </w:pPr>
            <w:r w:rsidRPr="00734D63">
              <w:t>Date </w:t>
            </w:r>
            <w:r w:rsidRPr="00734D63">
              <w:rPr>
                <w:i/>
                <w:iCs/>
              </w:rPr>
              <w:t>: [insérer le j</w:t>
            </w:r>
            <w:r w:rsidR="00222DE7">
              <w:rPr>
                <w:i/>
                <w:iCs/>
              </w:rPr>
              <w:t>o</w:t>
            </w:r>
            <w:r w:rsidRPr="00222DE7">
              <w:rPr>
                <w:i/>
                <w:iCs/>
              </w:rPr>
              <w:t>ur, mois, année ; par ex</w:t>
            </w:r>
            <w:r w:rsidR="00222DE7">
              <w:rPr>
                <w:i/>
                <w:iCs/>
              </w:rPr>
              <w:t>e</w:t>
            </w:r>
            <w:r w:rsidRPr="008C16DE">
              <w:rPr>
                <w:i/>
                <w:iCs/>
              </w:rPr>
              <w:t>mple : 15 Juin 2005]</w:t>
            </w:r>
          </w:p>
          <w:p w:rsidR="00723775" w:rsidRPr="00616BE0" w:rsidRDefault="00723775">
            <w:pPr>
              <w:tabs>
                <w:tab w:val="right" w:pos="7254"/>
              </w:tabs>
              <w:spacing w:after="180"/>
              <w:rPr>
                <w:u w:val="single"/>
              </w:rPr>
            </w:pPr>
            <w:r w:rsidRPr="003D5EF6">
              <w:t>Heure </w:t>
            </w:r>
            <w:r w:rsidRPr="00464E59">
              <w:rPr>
                <w:i/>
                <w:iCs/>
              </w:rPr>
              <w:t>: [insérer l’heure ; préciser « matin « ou « soir » si nécessaire]</w:t>
            </w:r>
          </w:p>
          <w:p w:rsidR="003D6AF7" w:rsidRPr="00F76F58" w:rsidRDefault="003D6AF7" w:rsidP="003D6AF7">
            <w:pPr>
              <w:tabs>
                <w:tab w:val="right" w:pos="7254"/>
              </w:tabs>
              <w:spacing w:before="120" w:after="120"/>
              <w:jc w:val="both"/>
              <w:rPr>
                <w:i/>
              </w:rPr>
            </w:pPr>
            <w:r w:rsidRPr="00400C1E">
              <w:rPr>
                <w:i/>
              </w:rPr>
              <w:t>[La date et l’heure doivent être la même que celles indiquée dans l’Avis d’Appel d’Offres, sous réserve d’amendement en application de</w:t>
            </w:r>
            <w:r w:rsidRPr="00F76F58">
              <w:rPr>
                <w:i/>
              </w:rPr>
              <w:t xml:space="preserve"> l’IS 22.]</w:t>
            </w:r>
          </w:p>
          <w:p w:rsidR="003D6AF7" w:rsidRPr="00F76F58" w:rsidRDefault="003D6AF7" w:rsidP="003D6AF7">
            <w:pPr>
              <w:tabs>
                <w:tab w:val="right" w:pos="7254"/>
              </w:tabs>
              <w:spacing w:after="180"/>
              <w:jc w:val="both"/>
              <w:rPr>
                <w:i/>
              </w:rPr>
            </w:pPr>
            <w:r w:rsidRPr="00F76F58">
              <w:rPr>
                <w:i/>
              </w:rPr>
              <w:t>[La disposition suivante et les informations correspondantes seront insérées uniquement lorsque les soumissionnaires ont le choix de présenter une offre par voie électronique. Dans le cas contraire, supprimer.]</w:t>
            </w:r>
          </w:p>
          <w:p w:rsidR="003D6AF7" w:rsidRPr="00154A73" w:rsidRDefault="003D6AF7" w:rsidP="003D6AF7">
            <w:pPr>
              <w:tabs>
                <w:tab w:val="right" w:pos="7254"/>
              </w:tabs>
              <w:spacing w:before="120" w:after="120"/>
              <w:jc w:val="both"/>
            </w:pPr>
            <w:r w:rsidRPr="00F76F58">
              <w:t xml:space="preserve">[Les procédures d’ouverture des plis remis par voie électronique, lorsqu’elles sont applicables, sont les suivantes: </w:t>
            </w:r>
            <w:r w:rsidRPr="00F76F58">
              <w:rPr>
                <w:i/>
              </w:rPr>
              <w:t>[insérer une description des procédures d’ouverture des plis par voie électronique.]</w:t>
            </w:r>
            <w:r w:rsidRPr="00154A73">
              <w:t xml:space="preserve">  </w:t>
            </w:r>
          </w:p>
        </w:tc>
      </w:tr>
      <w:tr w:rsidR="00723775" w:rsidRPr="00734D63" w:rsidTr="00695A8E">
        <w:tblPrEx>
          <w:tblBorders>
            <w:insideH w:val="single" w:sz="8" w:space="0" w:color="000000"/>
          </w:tblBorders>
        </w:tblPrEx>
        <w:tc>
          <w:tcPr>
            <w:tcW w:w="1620" w:type="dxa"/>
          </w:tcPr>
          <w:p w:rsidR="00723775" w:rsidRPr="00734D63" w:rsidRDefault="00723775" w:rsidP="00777722">
            <w:pPr>
              <w:tabs>
                <w:tab w:val="right" w:pos="7434"/>
              </w:tabs>
              <w:spacing w:before="120" w:after="120"/>
              <w:rPr>
                <w:b/>
              </w:rPr>
            </w:pPr>
            <w:r w:rsidRPr="00734D63">
              <w:rPr>
                <w:b/>
              </w:rPr>
              <w:t>IS 25.3</w:t>
            </w:r>
          </w:p>
        </w:tc>
        <w:tc>
          <w:tcPr>
            <w:tcW w:w="7740" w:type="dxa"/>
          </w:tcPr>
          <w:p w:rsidR="00723775" w:rsidRPr="00616BE0" w:rsidRDefault="00723775" w:rsidP="008C16DE">
            <w:pPr>
              <w:tabs>
                <w:tab w:val="right" w:pos="7254"/>
              </w:tabs>
              <w:spacing w:before="120" w:after="120"/>
              <w:jc w:val="both"/>
            </w:pPr>
            <w:r w:rsidRPr="00734D63">
              <w:t xml:space="preserve">La Soumission et les Bordereaux des Prix seront paraphés par les </w:t>
            </w:r>
            <w:r w:rsidRPr="00734D63">
              <w:rPr>
                <w:i/>
              </w:rPr>
              <w:t>[insérer le nombre des représentants]</w:t>
            </w:r>
            <w:r w:rsidRPr="00734D63">
              <w:t xml:space="preserve"> représentants de l’Acheteur assistant à l’ouverture des plis comme suit : </w:t>
            </w:r>
            <w:r w:rsidRPr="00734D63">
              <w:rPr>
                <w:i/>
              </w:rPr>
              <w:t>[</w:t>
            </w:r>
            <w:r w:rsidR="007F7BCC" w:rsidRPr="00734D63">
              <w:rPr>
                <w:i/>
              </w:rPr>
              <w:t>insérer]</w:t>
            </w:r>
            <w:r w:rsidR="003D6AF7" w:rsidRPr="00734D63">
              <w:t xml:space="preserve"> [</w:t>
            </w:r>
            <w:r w:rsidR="003D6AF7" w:rsidRPr="00734D63">
              <w:rPr>
                <w:i/>
              </w:rPr>
              <w:t>Ex. Chaque Offre sera paraphée</w:t>
            </w:r>
            <w:r w:rsidR="00222DE7">
              <w:rPr>
                <w:i/>
              </w:rPr>
              <w:t xml:space="preserve"> </w:t>
            </w:r>
            <w:r w:rsidR="003D6AF7" w:rsidRPr="00222DE7">
              <w:rPr>
                <w:i/>
              </w:rPr>
              <w:t xml:space="preserve">par tous les </w:t>
            </w:r>
            <w:r w:rsidR="003D6AF7" w:rsidRPr="00222DE7">
              <w:rPr>
                <w:i/>
              </w:rPr>
              <w:lastRenderedPageBreak/>
              <w:t>représentants de l’Acheteur et toute modification au prix unitaire ou total s</w:t>
            </w:r>
            <w:r w:rsidR="003D6AF7" w:rsidRPr="00222DE7">
              <w:rPr>
                <w:i/>
              </w:rPr>
              <w:t>e</w:t>
            </w:r>
            <w:r w:rsidR="003D6AF7" w:rsidRPr="00222DE7">
              <w:rPr>
                <w:i/>
              </w:rPr>
              <w:t>ra paraphée par le</w:t>
            </w:r>
            <w:r w:rsidR="003D6AF7" w:rsidRPr="008C16DE">
              <w:rPr>
                <w:i/>
              </w:rPr>
              <w:t>s représentants de l’Acheteur</w:t>
            </w:r>
            <w:r w:rsidR="003D6AF7" w:rsidRPr="003D5EF6">
              <w:rPr>
                <w:i/>
              </w:rPr>
              <w:t>, etc.]</w:t>
            </w:r>
          </w:p>
        </w:tc>
      </w:tr>
      <w:tr w:rsidR="00723775" w:rsidRPr="00734D63" w:rsidTr="00695A8E">
        <w:tblPrEx>
          <w:tblBorders>
            <w:insideH w:val="single" w:sz="8" w:space="0" w:color="000000"/>
          </w:tblBorders>
        </w:tblPrEx>
        <w:tc>
          <w:tcPr>
            <w:tcW w:w="9360" w:type="dxa"/>
            <w:gridSpan w:val="2"/>
          </w:tcPr>
          <w:p w:rsidR="00723775" w:rsidRPr="00734D63" w:rsidRDefault="00723775" w:rsidP="002513A3">
            <w:pPr>
              <w:tabs>
                <w:tab w:val="right" w:pos="7434"/>
              </w:tabs>
              <w:spacing w:before="120" w:after="200"/>
              <w:jc w:val="center"/>
              <w:rPr>
                <w:b/>
                <w:sz w:val="28"/>
              </w:rPr>
            </w:pPr>
            <w:r w:rsidRPr="00734D63">
              <w:rPr>
                <w:b/>
                <w:sz w:val="28"/>
              </w:rPr>
              <w:lastRenderedPageBreak/>
              <w:t>E. Évaluation et comparaison des offres</w:t>
            </w:r>
          </w:p>
        </w:tc>
      </w:tr>
      <w:tr w:rsidR="00723775" w:rsidRPr="00734D63" w:rsidTr="00695A8E">
        <w:tblPrEx>
          <w:tblBorders>
            <w:insideH w:val="single" w:sz="8" w:space="0" w:color="000000"/>
          </w:tblBorders>
        </w:tblPrEx>
        <w:trPr>
          <w:trHeight w:val="1572"/>
        </w:trPr>
        <w:tc>
          <w:tcPr>
            <w:tcW w:w="1620" w:type="dxa"/>
          </w:tcPr>
          <w:p w:rsidR="00723775" w:rsidRPr="00734D63" w:rsidRDefault="00723775" w:rsidP="002513A3">
            <w:pPr>
              <w:tabs>
                <w:tab w:val="right" w:pos="7434"/>
              </w:tabs>
              <w:spacing w:after="200"/>
              <w:rPr>
                <w:b/>
              </w:rPr>
            </w:pPr>
            <w:r w:rsidRPr="00734D63">
              <w:rPr>
                <w:b/>
              </w:rPr>
              <w:t>IS 32.1</w:t>
            </w:r>
          </w:p>
        </w:tc>
        <w:tc>
          <w:tcPr>
            <w:tcW w:w="7740" w:type="dxa"/>
          </w:tcPr>
          <w:p w:rsidR="00723775" w:rsidRPr="00734D63" w:rsidRDefault="00723775" w:rsidP="003D6AF7">
            <w:pPr>
              <w:tabs>
                <w:tab w:val="right" w:pos="7254"/>
              </w:tabs>
              <w:spacing w:before="120" w:after="120"/>
              <w:jc w:val="both"/>
              <w:rPr>
                <w:i/>
                <w:iCs/>
              </w:rPr>
            </w:pPr>
            <w:r w:rsidRPr="00734D63">
              <w:t>La monnaie utilisée pour convertir en une seule monnaie tous les prix des offres exprimées en diverses monnaies aux fins d’évaluation et d</w:t>
            </w:r>
            <w:r w:rsidR="003D6AF7" w:rsidRPr="00734D63">
              <w:t>e compara</w:t>
            </w:r>
            <w:r w:rsidR="003D6AF7" w:rsidRPr="00734D63">
              <w:t>i</w:t>
            </w:r>
            <w:r w:rsidR="003D6AF7" w:rsidRPr="00734D63">
              <w:t>son de ces offres est</w:t>
            </w:r>
            <w:r w:rsidR="003D6AF7" w:rsidRPr="00734D63">
              <w:rPr>
                <w:i/>
                <w:iCs/>
              </w:rPr>
              <w:t>: [</w:t>
            </w:r>
            <w:r w:rsidRPr="00734D63">
              <w:rPr>
                <w:i/>
                <w:iCs/>
              </w:rPr>
              <w:t>insérer le nom de la monnaie]</w:t>
            </w:r>
          </w:p>
          <w:p w:rsidR="00723775" w:rsidRPr="00734D63" w:rsidRDefault="00723775" w:rsidP="002513A3">
            <w:pPr>
              <w:tabs>
                <w:tab w:val="right" w:pos="7254"/>
              </w:tabs>
              <w:spacing w:after="120"/>
              <w:jc w:val="both"/>
              <w:rPr>
                <w:u w:val="single"/>
              </w:rPr>
            </w:pPr>
            <w:r w:rsidRPr="00734D63">
              <w:t xml:space="preserve">La source du taux de change à employer est : </w:t>
            </w:r>
            <w:r w:rsidR="003D6AF7" w:rsidRPr="00734D63">
              <w:rPr>
                <w:i/>
                <w:iCs/>
              </w:rPr>
              <w:t>[insérer le nom de la source</w:t>
            </w:r>
            <w:r w:rsidRPr="00734D63">
              <w:rPr>
                <w:i/>
                <w:iCs/>
              </w:rPr>
              <w:t>]</w:t>
            </w:r>
          </w:p>
          <w:p w:rsidR="003D6AF7" w:rsidRPr="00734D63" w:rsidRDefault="003D6AF7" w:rsidP="003D6AF7">
            <w:pPr>
              <w:tabs>
                <w:tab w:val="right" w:pos="7254"/>
              </w:tabs>
              <w:spacing w:before="120"/>
              <w:rPr>
                <w:i/>
              </w:rPr>
            </w:pPr>
            <w:r w:rsidRPr="00734D63">
              <w:rPr>
                <w:i/>
              </w:rPr>
              <w:t xml:space="preserve">[Insérer le nom de la source du taux de change (ex. la Banque Centrale du pays </w:t>
            </w:r>
            <w:r w:rsidR="007F7BCC" w:rsidRPr="00734D63">
              <w:rPr>
                <w:i/>
              </w:rPr>
              <w:t>de l’Acheteur</w:t>
            </w:r>
            <w:r w:rsidRPr="00734D63">
              <w:rPr>
                <w:i/>
              </w:rPr>
              <w:t>.]</w:t>
            </w:r>
          </w:p>
          <w:p w:rsidR="00723775" w:rsidRPr="00734D63" w:rsidRDefault="003D6AF7" w:rsidP="003D6AF7">
            <w:pPr>
              <w:tabs>
                <w:tab w:val="right" w:pos="7254"/>
              </w:tabs>
              <w:spacing w:before="120" w:after="120"/>
              <w:rPr>
                <w:i/>
              </w:rPr>
            </w:pPr>
            <w:r w:rsidRPr="00734D63">
              <w:t>La date de référence est</w:t>
            </w:r>
            <w:r w:rsidRPr="00734D63">
              <w:rPr>
                <w:i/>
              </w:rPr>
              <w:t>:[Insérer le jour, le mois et l’année ; ex. le 15 juin 2008, pas plus tôt que 28 jours avant la date limite de remise des offres et au plus tard la date originale de l’expiration du délai de validité des offres.]</w:t>
            </w:r>
          </w:p>
        </w:tc>
      </w:tr>
      <w:tr w:rsidR="00723775" w:rsidRPr="00734D63" w:rsidTr="00695A8E">
        <w:tblPrEx>
          <w:tblBorders>
            <w:insideH w:val="single" w:sz="8" w:space="0" w:color="000000"/>
          </w:tblBorders>
        </w:tblPrEx>
        <w:tc>
          <w:tcPr>
            <w:tcW w:w="1620" w:type="dxa"/>
          </w:tcPr>
          <w:p w:rsidR="00723775" w:rsidRPr="00734D63" w:rsidRDefault="00723775" w:rsidP="002513A3">
            <w:pPr>
              <w:tabs>
                <w:tab w:val="right" w:pos="7434"/>
              </w:tabs>
              <w:spacing w:after="200"/>
              <w:rPr>
                <w:b/>
              </w:rPr>
            </w:pPr>
            <w:r w:rsidRPr="00734D63">
              <w:rPr>
                <w:b/>
              </w:rPr>
              <w:t>IS 33.1</w:t>
            </w:r>
          </w:p>
        </w:tc>
        <w:tc>
          <w:tcPr>
            <w:tcW w:w="7740" w:type="dxa"/>
          </w:tcPr>
          <w:p w:rsidR="003D6AF7" w:rsidRPr="00734D63" w:rsidRDefault="003D6AF7" w:rsidP="003D6AF7">
            <w:pPr>
              <w:pStyle w:val="i"/>
              <w:tabs>
                <w:tab w:val="right" w:pos="7254"/>
              </w:tabs>
              <w:suppressAutoHyphens w:val="0"/>
              <w:spacing w:before="120" w:after="120"/>
              <w:rPr>
                <w:rFonts w:ascii="Times New Roman" w:hAnsi="Times New Roman"/>
                <w:i/>
                <w:lang w:val="fr-FR"/>
              </w:rPr>
            </w:pPr>
            <w:r w:rsidRPr="00734D63">
              <w:rPr>
                <w:rFonts w:ascii="Times New Roman" w:hAnsi="Times New Roman"/>
                <w:i/>
                <w:lang w:val="fr-FR"/>
              </w:rPr>
              <w:t>[La disposition suivante et les informations correspondantes seront uniqu</w:t>
            </w:r>
            <w:r w:rsidRPr="00734D63">
              <w:rPr>
                <w:rFonts w:ascii="Times New Roman" w:hAnsi="Times New Roman"/>
                <w:i/>
                <w:lang w:val="fr-FR"/>
              </w:rPr>
              <w:t>e</w:t>
            </w:r>
            <w:r w:rsidRPr="00734D63">
              <w:rPr>
                <w:rFonts w:ascii="Times New Roman" w:hAnsi="Times New Roman"/>
                <w:i/>
                <w:lang w:val="fr-FR"/>
              </w:rPr>
              <w:t xml:space="preserve">ment incluses si le Plan de passation des marchés autorise l’application de la marge de préférence nationale et que l’Acheteur prévoit de l’appliquer dans le cadre du Marché. Dans le cas contraire, supprimer.] </w:t>
            </w:r>
          </w:p>
          <w:p w:rsidR="00723775" w:rsidRPr="00734D63" w:rsidRDefault="003D6AF7" w:rsidP="003D6AF7">
            <w:pPr>
              <w:pStyle w:val="i"/>
              <w:tabs>
                <w:tab w:val="right" w:pos="7254"/>
              </w:tabs>
              <w:suppressAutoHyphens w:val="0"/>
              <w:spacing w:before="120" w:after="120"/>
              <w:rPr>
                <w:rFonts w:ascii="Times New Roman" w:hAnsi="Times New Roman"/>
                <w:i/>
                <w:iCs/>
                <w:lang w:val="fr-FR"/>
              </w:rPr>
            </w:pPr>
            <w:r w:rsidRPr="00734D63">
              <w:rPr>
                <w:rFonts w:ascii="Times New Roman" w:hAnsi="Times New Roman"/>
                <w:bCs/>
                <w:i/>
                <w:iCs/>
                <w:lang w:val="fr-FR"/>
              </w:rPr>
              <w:t xml:space="preserve"> </w:t>
            </w:r>
            <w:r w:rsidR="00723775" w:rsidRPr="00734D63">
              <w:rPr>
                <w:rFonts w:ascii="Times New Roman" w:hAnsi="Times New Roman"/>
                <w:bCs/>
                <w:i/>
                <w:iCs/>
                <w:lang w:val="fr-FR"/>
              </w:rPr>
              <w:t>[insérer, le cas échéant:</w:t>
            </w:r>
            <w:r w:rsidR="00723775" w:rsidRPr="00734D63">
              <w:rPr>
                <w:rFonts w:ascii="Times New Roman" w:hAnsi="Times New Roman"/>
                <w:b/>
                <w:i/>
                <w:iCs/>
                <w:lang w:val="fr-FR"/>
              </w:rPr>
              <w:t xml:space="preserve"> </w:t>
            </w:r>
            <w:r w:rsidR="00723775" w:rsidRPr="00734D63">
              <w:rPr>
                <w:rFonts w:ascii="Times New Roman" w:hAnsi="Times New Roman"/>
                <w:i/>
                <w:iCs/>
                <w:lang w:val="fr-FR"/>
              </w:rPr>
              <w:t>« </w:t>
            </w:r>
            <w:r w:rsidR="00723775" w:rsidRPr="00734D63">
              <w:rPr>
                <w:rFonts w:ascii="Times New Roman" w:hAnsi="Times New Roman"/>
                <w:iCs/>
                <w:lang w:val="fr-FR"/>
              </w:rPr>
              <w:t>Une marge de préférence sera accordée aux fou</w:t>
            </w:r>
            <w:r w:rsidR="00723775" w:rsidRPr="00734D63">
              <w:rPr>
                <w:rFonts w:ascii="Times New Roman" w:hAnsi="Times New Roman"/>
                <w:iCs/>
                <w:lang w:val="fr-FR"/>
              </w:rPr>
              <w:t>r</w:t>
            </w:r>
            <w:r w:rsidR="00723775" w:rsidRPr="00734D63">
              <w:rPr>
                <w:rFonts w:ascii="Times New Roman" w:hAnsi="Times New Roman"/>
                <w:iCs/>
                <w:lang w:val="fr-FR"/>
              </w:rPr>
              <w:t>nitures d’origine nationale.</w:t>
            </w:r>
            <w:r w:rsidR="00723775" w:rsidRPr="00734D63">
              <w:rPr>
                <w:rFonts w:ascii="Times New Roman" w:hAnsi="Times New Roman"/>
                <w:i/>
                <w:iCs/>
                <w:lang w:val="fr-FR"/>
              </w:rPr>
              <w:t> »]</w:t>
            </w:r>
          </w:p>
          <w:p w:rsidR="00723775" w:rsidRPr="00734D63" w:rsidRDefault="00723775">
            <w:pPr>
              <w:pStyle w:val="i"/>
              <w:tabs>
                <w:tab w:val="right" w:pos="7254"/>
              </w:tabs>
              <w:suppressAutoHyphens w:val="0"/>
              <w:spacing w:after="200"/>
              <w:rPr>
                <w:rFonts w:ascii="Times New Roman" w:hAnsi="Times New Roman"/>
                <w:i/>
                <w:iCs/>
                <w:lang w:val="fr-FR"/>
              </w:rPr>
            </w:pPr>
            <w:r w:rsidRPr="00734D63">
              <w:rPr>
                <w:rFonts w:ascii="Times New Roman" w:hAnsi="Times New Roman"/>
                <w:iCs/>
                <w:lang w:val="fr-FR"/>
              </w:rPr>
              <w:t>Si une marge de préférence est accordée, la méthode pour l’application de la marge et les critères correspondants sont définis dans la Section III, Critères d’évaluation et de qualification</w:t>
            </w:r>
            <w:r w:rsidRPr="00734D63">
              <w:rPr>
                <w:rFonts w:ascii="Times New Roman" w:hAnsi="Times New Roman"/>
                <w:i/>
                <w:iCs/>
                <w:lang w:val="fr-FR"/>
              </w:rPr>
              <w:t>.]</w:t>
            </w:r>
          </w:p>
        </w:tc>
      </w:tr>
      <w:tr w:rsidR="00723775" w:rsidRPr="00734D63" w:rsidTr="00695A8E">
        <w:tblPrEx>
          <w:tblBorders>
            <w:insideH w:val="single" w:sz="8" w:space="0" w:color="000000"/>
          </w:tblBorders>
        </w:tblPrEx>
        <w:tc>
          <w:tcPr>
            <w:tcW w:w="1620" w:type="dxa"/>
          </w:tcPr>
          <w:p w:rsidR="00723775" w:rsidRPr="00734D63" w:rsidRDefault="00723775" w:rsidP="002513A3">
            <w:pPr>
              <w:tabs>
                <w:tab w:val="right" w:pos="7434"/>
              </w:tabs>
              <w:spacing w:after="200"/>
              <w:rPr>
                <w:b/>
              </w:rPr>
            </w:pPr>
            <w:r w:rsidRPr="00734D63">
              <w:rPr>
                <w:b/>
              </w:rPr>
              <w:t>IS 34.2 (a)</w:t>
            </w:r>
          </w:p>
        </w:tc>
        <w:tc>
          <w:tcPr>
            <w:tcW w:w="7740" w:type="dxa"/>
          </w:tcPr>
          <w:p w:rsidR="00723775" w:rsidRPr="00734D63" w:rsidRDefault="00723775" w:rsidP="002513A3">
            <w:pPr>
              <w:pStyle w:val="i"/>
              <w:tabs>
                <w:tab w:val="right" w:pos="7254"/>
              </w:tabs>
              <w:suppressAutoHyphens w:val="0"/>
              <w:spacing w:after="120"/>
              <w:rPr>
                <w:rFonts w:ascii="Times New Roman" w:hAnsi="Times New Roman"/>
                <w:i/>
                <w:iCs/>
                <w:lang w:val="fr-FR"/>
              </w:rPr>
            </w:pPr>
            <w:r w:rsidRPr="00734D63">
              <w:rPr>
                <w:rFonts w:ascii="Times New Roman" w:hAnsi="Times New Roman"/>
                <w:lang w:val="fr-FR"/>
              </w:rPr>
              <w:t xml:space="preserve">L’évaluation sera conduite par </w:t>
            </w:r>
            <w:r w:rsidRPr="00734D63">
              <w:rPr>
                <w:rFonts w:ascii="Times New Roman" w:hAnsi="Times New Roman"/>
                <w:i/>
                <w:iCs/>
                <w:lang w:val="fr-FR"/>
              </w:rPr>
              <w:t>[insérer « article » ou « lot »]</w:t>
            </w:r>
          </w:p>
          <w:p w:rsidR="00723775" w:rsidRPr="003D5EF6" w:rsidRDefault="00723775" w:rsidP="002513A3">
            <w:pPr>
              <w:pStyle w:val="i"/>
              <w:tabs>
                <w:tab w:val="right" w:pos="7254"/>
              </w:tabs>
              <w:suppressAutoHyphens w:val="0"/>
              <w:spacing w:after="120"/>
              <w:rPr>
                <w:rFonts w:ascii="Times New Roman" w:hAnsi="Times New Roman"/>
                <w:i/>
                <w:iCs/>
                <w:lang w:val="fr-FR"/>
              </w:rPr>
            </w:pPr>
            <w:r w:rsidRPr="00734D63">
              <w:rPr>
                <w:rFonts w:ascii="Times New Roman" w:hAnsi="Times New Roman"/>
                <w:lang w:val="fr-FR"/>
              </w:rPr>
              <w:t>Note :</w:t>
            </w:r>
            <w:r w:rsidR="001D067D">
              <w:rPr>
                <w:rFonts w:ascii="Times New Roman" w:hAnsi="Times New Roman"/>
                <w:lang w:val="fr-FR"/>
              </w:rPr>
              <w:t xml:space="preserve"> </w:t>
            </w:r>
            <w:r w:rsidRPr="00734D63">
              <w:rPr>
                <w:rFonts w:ascii="Times New Roman" w:hAnsi="Times New Roman"/>
                <w:i/>
                <w:iCs/>
                <w:lang w:val="fr-FR"/>
              </w:rPr>
              <w:t>[S</w:t>
            </w:r>
            <w:r w:rsidR="00222DE7">
              <w:rPr>
                <w:rFonts w:ascii="Times New Roman" w:hAnsi="Times New Roman"/>
                <w:i/>
                <w:iCs/>
                <w:lang w:val="fr-FR"/>
              </w:rPr>
              <w:t>é</w:t>
            </w:r>
            <w:r w:rsidRPr="00222DE7">
              <w:rPr>
                <w:rFonts w:ascii="Times New Roman" w:hAnsi="Times New Roman"/>
                <w:i/>
                <w:iCs/>
                <w:lang w:val="fr-FR"/>
              </w:rPr>
              <w:t xml:space="preserve">lectionner l’un des deux exemples de </w:t>
            </w:r>
            <w:r w:rsidR="00954551" w:rsidRPr="00222DE7">
              <w:rPr>
                <w:rFonts w:ascii="Times New Roman" w:hAnsi="Times New Roman"/>
                <w:i/>
                <w:iCs/>
                <w:lang w:val="fr-FR"/>
              </w:rPr>
              <w:t>clauses ci-dessous selon le cas :</w:t>
            </w:r>
          </w:p>
          <w:p w:rsidR="00723775" w:rsidRPr="00400C1E" w:rsidRDefault="00723775">
            <w:pPr>
              <w:pStyle w:val="i"/>
              <w:tabs>
                <w:tab w:val="right" w:pos="7254"/>
              </w:tabs>
              <w:suppressAutoHyphens w:val="0"/>
              <w:spacing w:after="200"/>
              <w:rPr>
                <w:rFonts w:ascii="Times New Roman" w:hAnsi="Times New Roman"/>
                <w:lang w:val="fr-FR"/>
              </w:rPr>
            </w:pPr>
            <w:r w:rsidRPr="00616BE0">
              <w:rPr>
                <w:rFonts w:ascii="Times New Roman" w:hAnsi="Times New Roman"/>
                <w:lang w:val="fr-FR"/>
              </w:rPr>
              <w:t>Les offres seront évaluées par article et le marché portera sur les articles pour lesquels le</w:t>
            </w:r>
            <w:r w:rsidRPr="00400C1E">
              <w:rPr>
                <w:rFonts w:ascii="Times New Roman" w:hAnsi="Times New Roman"/>
                <w:lang w:val="fr-FR"/>
              </w:rPr>
              <w:t xml:space="preserve"> marché est attribu</w:t>
            </w:r>
            <w:r w:rsidR="00954551" w:rsidRPr="00400C1E">
              <w:rPr>
                <w:rFonts w:ascii="Times New Roman" w:hAnsi="Times New Roman"/>
                <w:lang w:val="fr-FR"/>
              </w:rPr>
              <w:t>é</w:t>
            </w:r>
            <w:r w:rsidRPr="00400C1E">
              <w:rPr>
                <w:rFonts w:ascii="Times New Roman" w:hAnsi="Times New Roman"/>
                <w:lang w:val="fr-FR"/>
              </w:rPr>
              <w:t xml:space="preserve"> au Soumissionnaire sélectionné.</w:t>
            </w:r>
          </w:p>
          <w:p w:rsidR="00723775" w:rsidRPr="00F76F58" w:rsidRDefault="00723775">
            <w:pPr>
              <w:pStyle w:val="i"/>
              <w:tabs>
                <w:tab w:val="right" w:pos="7254"/>
              </w:tabs>
              <w:suppressAutoHyphens w:val="0"/>
              <w:spacing w:after="200"/>
              <w:rPr>
                <w:rFonts w:ascii="Times New Roman" w:hAnsi="Times New Roman"/>
                <w:lang w:val="fr-FR"/>
              </w:rPr>
            </w:pPr>
            <w:r w:rsidRPr="00F76F58">
              <w:rPr>
                <w:rFonts w:ascii="Times New Roman" w:hAnsi="Times New Roman"/>
                <w:lang w:val="fr-FR"/>
              </w:rPr>
              <w:t>Ou</w:t>
            </w:r>
          </w:p>
          <w:p w:rsidR="00723775" w:rsidRPr="008C16DE" w:rsidRDefault="00723775" w:rsidP="008C16DE">
            <w:pPr>
              <w:pStyle w:val="i"/>
              <w:tabs>
                <w:tab w:val="right" w:pos="7254"/>
              </w:tabs>
              <w:suppressAutoHyphens w:val="0"/>
              <w:spacing w:after="200"/>
              <w:rPr>
                <w:rFonts w:ascii="Times New Roman" w:hAnsi="Times New Roman"/>
                <w:lang w:val="fr-FR"/>
              </w:rPr>
            </w:pPr>
            <w:r w:rsidRPr="00F76F58">
              <w:rPr>
                <w:rFonts w:ascii="Times New Roman" w:hAnsi="Times New Roman"/>
                <w:lang w:val="fr-FR"/>
              </w:rPr>
              <w:t>Les offres seront évaluées par lot. Si un bordereau des prix inclut des articles sans en fournir les prix, leurs prix seront considérés comme inclus dans les prix des autres articles. Un article non mentionné dans le Bordereau des Prix sera consid</w:t>
            </w:r>
            <w:r w:rsidR="00222DE7">
              <w:rPr>
                <w:rFonts w:ascii="Times New Roman" w:hAnsi="Times New Roman"/>
                <w:lang w:val="fr-FR"/>
              </w:rPr>
              <w:t>é</w:t>
            </w:r>
            <w:r w:rsidRPr="00222DE7">
              <w:rPr>
                <w:rFonts w:ascii="Times New Roman" w:hAnsi="Times New Roman"/>
                <w:lang w:val="fr-FR"/>
              </w:rPr>
              <w:t xml:space="preserve">ré comme ne faisant pas partie de l’offre et, en admettant que celle-ci soit conforme, le prix moyen offert pour </w:t>
            </w:r>
            <w:r w:rsidR="008C16DE">
              <w:rPr>
                <w:rFonts w:ascii="Times New Roman" w:hAnsi="Times New Roman"/>
                <w:lang w:val="fr-FR"/>
              </w:rPr>
              <w:t>l’</w:t>
            </w:r>
            <w:r w:rsidRPr="008C16DE">
              <w:rPr>
                <w:rFonts w:ascii="Times New Roman" w:hAnsi="Times New Roman"/>
                <w:lang w:val="fr-FR"/>
              </w:rPr>
              <w:t>article en question par les soumissionnaires dont les offres sont conformes sera ajouté au prix de l’offre, et le prix total ainsi évalué de l’offre sera utilisé aux fins de comparaison des offres.</w:t>
            </w:r>
            <w:r w:rsidR="00954551" w:rsidRPr="008C16DE">
              <w:rPr>
                <w:rFonts w:ascii="Times New Roman" w:hAnsi="Times New Roman"/>
                <w:lang w:val="fr-FR"/>
              </w:rPr>
              <w:t>]</w:t>
            </w:r>
          </w:p>
        </w:tc>
      </w:tr>
      <w:tr w:rsidR="00723775" w:rsidRPr="00734D63" w:rsidTr="00695A8E">
        <w:tblPrEx>
          <w:tblBorders>
            <w:insideH w:val="single" w:sz="8" w:space="0" w:color="000000"/>
          </w:tblBorders>
        </w:tblPrEx>
        <w:tc>
          <w:tcPr>
            <w:tcW w:w="1620" w:type="dxa"/>
          </w:tcPr>
          <w:p w:rsidR="00723775" w:rsidRPr="003D5EF6" w:rsidRDefault="00723775" w:rsidP="00B94768">
            <w:pPr>
              <w:tabs>
                <w:tab w:val="right" w:pos="7434"/>
              </w:tabs>
              <w:spacing w:after="200"/>
              <w:rPr>
                <w:b/>
              </w:rPr>
            </w:pPr>
            <w:r w:rsidRPr="003D5EF6">
              <w:rPr>
                <w:b/>
              </w:rPr>
              <w:t>IS 34.6)</w:t>
            </w:r>
          </w:p>
        </w:tc>
        <w:tc>
          <w:tcPr>
            <w:tcW w:w="7740" w:type="dxa"/>
          </w:tcPr>
          <w:p w:rsidR="00723775" w:rsidRPr="00F76F58" w:rsidRDefault="00723775" w:rsidP="00954551">
            <w:pPr>
              <w:pStyle w:val="i"/>
              <w:tabs>
                <w:tab w:val="right" w:pos="7254"/>
              </w:tabs>
              <w:suppressAutoHyphens w:val="0"/>
              <w:spacing w:after="120"/>
              <w:rPr>
                <w:rFonts w:ascii="Times New Roman" w:hAnsi="Times New Roman"/>
                <w:lang w:val="fr-FR"/>
              </w:rPr>
            </w:pPr>
            <w:r w:rsidRPr="00616BE0">
              <w:rPr>
                <w:rFonts w:ascii="Times New Roman" w:hAnsi="Times New Roman"/>
                <w:lang w:val="fr-FR"/>
              </w:rPr>
              <w:t xml:space="preserve">Les ajustements seront calculés en utilisant les critères </w:t>
            </w:r>
            <w:r w:rsidRPr="00616BE0">
              <w:rPr>
                <w:lang w:val="fr-FR"/>
              </w:rPr>
              <w:t xml:space="preserve">d’évaluation suivants, choisis parmi ceux indiqués à la Section III, Critères </w:t>
            </w:r>
            <w:r w:rsidRPr="00400C1E">
              <w:rPr>
                <w:lang w:val="fr-FR"/>
              </w:rPr>
              <w:t>d’évaluation et de qual</w:t>
            </w:r>
            <w:r w:rsidRPr="00400C1E">
              <w:rPr>
                <w:lang w:val="fr-FR"/>
              </w:rPr>
              <w:t>i</w:t>
            </w:r>
            <w:r w:rsidRPr="00400C1E">
              <w:rPr>
                <w:lang w:val="fr-FR"/>
              </w:rPr>
              <w:lastRenderedPageBreak/>
              <w:t>fication </w:t>
            </w:r>
            <w:r w:rsidRPr="00F76F58">
              <w:rPr>
                <w:rFonts w:ascii="Times New Roman" w:hAnsi="Times New Roman"/>
                <w:lang w:val="fr-FR"/>
              </w:rPr>
              <w:t>:</w:t>
            </w:r>
          </w:p>
          <w:p w:rsidR="00723775" w:rsidRPr="00F76F58" w:rsidRDefault="00723775" w:rsidP="00F7245F">
            <w:pPr>
              <w:pStyle w:val="i"/>
              <w:tabs>
                <w:tab w:val="right" w:pos="7254"/>
              </w:tabs>
              <w:suppressAutoHyphens w:val="0"/>
              <w:spacing w:after="180"/>
              <w:rPr>
                <w:rFonts w:ascii="Times New Roman" w:hAnsi="Times New Roman"/>
                <w:i/>
                <w:iCs/>
                <w:lang w:val="fr-FR"/>
              </w:rPr>
            </w:pPr>
            <w:r w:rsidRPr="00F76F58">
              <w:rPr>
                <w:rFonts w:ascii="Times New Roman" w:hAnsi="Times New Roman"/>
                <w:i/>
                <w:iCs/>
                <w:lang w:val="fr-FR"/>
              </w:rPr>
              <w:t>[se référer à la Section III, critères d’évaluation et de qualification ; insérer des détails complémentaires si nécessaire]</w:t>
            </w:r>
          </w:p>
          <w:p w:rsidR="00723775" w:rsidRPr="00222DE7" w:rsidRDefault="00723775" w:rsidP="00954551">
            <w:pPr>
              <w:pStyle w:val="i"/>
              <w:tabs>
                <w:tab w:val="right" w:pos="7254"/>
              </w:tabs>
              <w:suppressAutoHyphens w:val="0"/>
              <w:spacing w:after="120"/>
              <w:ind w:left="540" w:hanging="540"/>
              <w:rPr>
                <w:rFonts w:ascii="Times New Roman" w:hAnsi="Times New Roman"/>
                <w:lang w:val="fr-FR"/>
              </w:rPr>
            </w:pPr>
            <w:r w:rsidRPr="00F76F58">
              <w:rPr>
                <w:rFonts w:ascii="Times New Roman" w:hAnsi="Times New Roman"/>
                <w:lang w:val="fr-FR"/>
              </w:rPr>
              <w:t xml:space="preserve">a) </w:t>
            </w:r>
            <w:r w:rsidRPr="00F76F58">
              <w:rPr>
                <w:rFonts w:ascii="Times New Roman" w:hAnsi="Times New Roman"/>
                <w:lang w:val="fr-FR"/>
              </w:rPr>
              <w:tab/>
              <w:t xml:space="preserve">variation par rapport au calendrier de livraison : </w:t>
            </w:r>
            <w:r w:rsidRPr="00F76F58">
              <w:rPr>
                <w:rFonts w:ascii="Times New Roman" w:hAnsi="Times New Roman"/>
                <w:i/>
                <w:lang w:val="fr-FR"/>
              </w:rPr>
              <w:t xml:space="preserve">[insérer « oui » ou </w:t>
            </w:r>
            <w:r w:rsidRPr="008C16DE">
              <w:rPr>
                <w:rFonts w:ascii="Times New Roman" w:hAnsi="Times New Roman"/>
                <w:i/>
                <w:lang w:val="fr-FR"/>
              </w:rPr>
              <w:t>« non ». Si oui insérer le facteur d’ajust</w:t>
            </w:r>
            <w:r w:rsidR="00222DE7">
              <w:rPr>
                <w:rFonts w:ascii="Times New Roman" w:hAnsi="Times New Roman"/>
                <w:i/>
                <w:lang w:val="fr-FR"/>
              </w:rPr>
              <w:t>e</w:t>
            </w:r>
            <w:r w:rsidRPr="00222DE7">
              <w:rPr>
                <w:rFonts w:ascii="Times New Roman" w:hAnsi="Times New Roman"/>
                <w:i/>
                <w:lang w:val="fr-FR"/>
              </w:rPr>
              <w:t xml:space="preserve">ment] </w:t>
            </w:r>
          </w:p>
          <w:p w:rsidR="00723775" w:rsidRPr="00222DE7" w:rsidRDefault="00723775" w:rsidP="00954551">
            <w:pPr>
              <w:pStyle w:val="i"/>
              <w:tabs>
                <w:tab w:val="right" w:pos="7254"/>
              </w:tabs>
              <w:suppressAutoHyphens w:val="0"/>
              <w:spacing w:after="120"/>
              <w:ind w:left="540" w:hanging="540"/>
              <w:rPr>
                <w:rFonts w:ascii="Times New Roman" w:hAnsi="Times New Roman"/>
                <w:lang w:val="fr-FR"/>
              </w:rPr>
            </w:pPr>
            <w:r w:rsidRPr="003D5EF6">
              <w:rPr>
                <w:rFonts w:ascii="Times New Roman" w:hAnsi="Times New Roman"/>
                <w:lang w:val="fr-FR"/>
              </w:rPr>
              <w:t>b)</w:t>
            </w:r>
            <w:r w:rsidRPr="003D5EF6">
              <w:rPr>
                <w:rFonts w:ascii="Times New Roman" w:hAnsi="Times New Roman"/>
                <w:lang w:val="fr-FR"/>
              </w:rPr>
              <w:tab/>
              <w:t>variat</w:t>
            </w:r>
            <w:r w:rsidRPr="00464E59">
              <w:rPr>
                <w:rFonts w:ascii="Times New Roman" w:hAnsi="Times New Roman"/>
                <w:lang w:val="fr-FR"/>
              </w:rPr>
              <w:t xml:space="preserve">ion par rapport au calendrier de paiement : </w:t>
            </w:r>
            <w:r w:rsidRPr="00616BE0">
              <w:rPr>
                <w:rFonts w:ascii="Times New Roman" w:hAnsi="Times New Roman"/>
                <w:i/>
                <w:iCs/>
                <w:lang w:val="fr-FR"/>
              </w:rPr>
              <w:t xml:space="preserve">[insérer « oui »ou </w:t>
            </w:r>
            <w:r w:rsidRPr="008C16DE">
              <w:rPr>
                <w:rFonts w:ascii="Times New Roman" w:hAnsi="Times New Roman"/>
                <w:i/>
                <w:iCs/>
                <w:lang w:val="fr-FR"/>
              </w:rPr>
              <w:t>« non ». Si oui, insérer le facteur</w:t>
            </w:r>
            <w:r w:rsidR="00222DE7">
              <w:rPr>
                <w:rFonts w:ascii="Times New Roman" w:hAnsi="Times New Roman"/>
                <w:i/>
                <w:iCs/>
                <w:lang w:val="fr-FR"/>
              </w:rPr>
              <w:t xml:space="preserve"> </w:t>
            </w:r>
            <w:r w:rsidRPr="00222DE7">
              <w:rPr>
                <w:rFonts w:ascii="Times New Roman" w:hAnsi="Times New Roman"/>
                <w:i/>
                <w:iCs/>
                <w:lang w:val="fr-FR"/>
              </w:rPr>
              <w:t>d’ajustement].</w:t>
            </w:r>
          </w:p>
          <w:p w:rsidR="00723775" w:rsidRPr="00222DE7" w:rsidRDefault="00723775" w:rsidP="00954551">
            <w:pPr>
              <w:pStyle w:val="i"/>
              <w:tabs>
                <w:tab w:val="right" w:pos="7254"/>
              </w:tabs>
              <w:suppressAutoHyphens w:val="0"/>
              <w:spacing w:after="120"/>
              <w:ind w:left="540" w:hanging="540"/>
              <w:rPr>
                <w:rFonts w:ascii="Times New Roman" w:hAnsi="Times New Roman"/>
                <w:lang w:val="fr-FR"/>
              </w:rPr>
            </w:pPr>
            <w:r w:rsidRPr="003D5EF6">
              <w:rPr>
                <w:rFonts w:ascii="Times New Roman" w:hAnsi="Times New Roman"/>
                <w:lang w:val="fr-FR"/>
              </w:rPr>
              <w:t>c)</w:t>
            </w:r>
            <w:r w:rsidRPr="003D5EF6">
              <w:rPr>
                <w:rFonts w:ascii="Times New Roman" w:hAnsi="Times New Roman"/>
                <w:lang w:val="fr-FR"/>
              </w:rPr>
              <w:tab/>
              <w:t xml:space="preserve">le coût de remplacement des composants clés, des pièces détachées, </w:t>
            </w:r>
            <w:r w:rsidRPr="008C16DE">
              <w:rPr>
                <w:rFonts w:ascii="Times New Roman" w:hAnsi="Times New Roman"/>
                <w:lang w:val="fr-FR"/>
              </w:rPr>
              <w:t xml:space="preserve">et du service : </w:t>
            </w:r>
            <w:r w:rsidRPr="008C16DE">
              <w:rPr>
                <w:rFonts w:ascii="Times New Roman" w:hAnsi="Times New Roman"/>
                <w:i/>
                <w:iCs/>
                <w:lang w:val="fr-FR"/>
              </w:rPr>
              <w:t>[insérer « oui » ou « non ». Si oui</w:t>
            </w:r>
            <w:r w:rsidRPr="00464E59">
              <w:rPr>
                <w:rFonts w:ascii="Times New Roman" w:hAnsi="Times New Roman"/>
                <w:i/>
                <w:iCs/>
                <w:lang w:val="fr-FR"/>
              </w:rPr>
              <w:t>, insérer m</w:t>
            </w:r>
            <w:r w:rsidR="00222DE7">
              <w:rPr>
                <w:rFonts w:ascii="Times New Roman" w:hAnsi="Times New Roman"/>
                <w:i/>
                <w:iCs/>
                <w:lang w:val="fr-FR"/>
              </w:rPr>
              <w:t>é</w:t>
            </w:r>
            <w:r w:rsidRPr="00222DE7">
              <w:rPr>
                <w:rFonts w:ascii="Times New Roman" w:hAnsi="Times New Roman"/>
                <w:i/>
                <w:iCs/>
                <w:lang w:val="fr-FR"/>
              </w:rPr>
              <w:t>thodologie et critères.]</w:t>
            </w:r>
          </w:p>
          <w:p w:rsidR="00723775" w:rsidRPr="00464E59" w:rsidRDefault="00723775" w:rsidP="00954551">
            <w:pPr>
              <w:pStyle w:val="i"/>
              <w:tabs>
                <w:tab w:val="right" w:pos="7254"/>
              </w:tabs>
              <w:suppressAutoHyphens w:val="0"/>
              <w:spacing w:after="120"/>
              <w:ind w:left="540" w:hanging="540"/>
              <w:rPr>
                <w:rFonts w:ascii="Times New Roman" w:hAnsi="Times New Roman"/>
                <w:lang w:val="fr-FR"/>
              </w:rPr>
            </w:pPr>
            <w:r w:rsidRPr="003D5EF6">
              <w:rPr>
                <w:rFonts w:ascii="Times New Roman" w:hAnsi="Times New Roman"/>
                <w:lang w:val="fr-FR"/>
              </w:rPr>
              <w:t>d)</w:t>
            </w:r>
            <w:r w:rsidRPr="003D5EF6">
              <w:rPr>
                <w:rFonts w:ascii="Times New Roman" w:hAnsi="Times New Roman"/>
                <w:lang w:val="fr-FR"/>
              </w:rPr>
              <w:tab/>
              <w:t>disponibilité dans le Pays de l’Acheteur des pièces détachées et du se</w:t>
            </w:r>
            <w:r w:rsidRPr="003D5EF6">
              <w:rPr>
                <w:rFonts w:ascii="Times New Roman" w:hAnsi="Times New Roman"/>
                <w:lang w:val="fr-FR"/>
              </w:rPr>
              <w:t>r</w:t>
            </w:r>
            <w:r w:rsidRPr="003D5EF6">
              <w:rPr>
                <w:rFonts w:ascii="Times New Roman" w:hAnsi="Times New Roman"/>
                <w:lang w:val="fr-FR"/>
              </w:rPr>
              <w:t>vice après</w:t>
            </w:r>
            <w:r w:rsidR="00222DE7">
              <w:rPr>
                <w:rFonts w:ascii="Times New Roman" w:hAnsi="Times New Roman"/>
                <w:lang w:val="fr-FR"/>
              </w:rPr>
              <w:t>-</w:t>
            </w:r>
            <w:r w:rsidRPr="00222DE7">
              <w:rPr>
                <w:rFonts w:ascii="Times New Roman" w:hAnsi="Times New Roman"/>
                <w:lang w:val="fr-FR"/>
              </w:rPr>
              <w:t xml:space="preserve">vente pour les équipements offerts dans l’offre : </w:t>
            </w:r>
            <w:r w:rsidRPr="00222DE7">
              <w:rPr>
                <w:rFonts w:ascii="Times New Roman" w:hAnsi="Times New Roman"/>
                <w:i/>
                <w:iCs/>
                <w:lang w:val="fr-FR"/>
              </w:rPr>
              <w:t>[insérer « oui » ou « non ». Si oui, insérer m</w:t>
            </w:r>
            <w:r w:rsidR="00222DE7">
              <w:rPr>
                <w:rFonts w:ascii="Times New Roman" w:hAnsi="Times New Roman"/>
                <w:i/>
                <w:iCs/>
                <w:lang w:val="fr-FR"/>
              </w:rPr>
              <w:t>é</w:t>
            </w:r>
            <w:r w:rsidRPr="00222DE7">
              <w:rPr>
                <w:rFonts w:ascii="Times New Roman" w:hAnsi="Times New Roman"/>
                <w:i/>
                <w:iCs/>
                <w:lang w:val="fr-FR"/>
              </w:rPr>
              <w:t>thodol</w:t>
            </w:r>
            <w:r w:rsidR="00222DE7">
              <w:rPr>
                <w:rFonts w:ascii="Times New Roman" w:hAnsi="Times New Roman"/>
                <w:i/>
                <w:iCs/>
                <w:lang w:val="fr-FR"/>
              </w:rPr>
              <w:t>o</w:t>
            </w:r>
            <w:r w:rsidRPr="00222DE7">
              <w:rPr>
                <w:rFonts w:ascii="Times New Roman" w:hAnsi="Times New Roman"/>
                <w:i/>
                <w:iCs/>
                <w:lang w:val="fr-FR"/>
              </w:rPr>
              <w:t>gie et critères</w:t>
            </w:r>
            <w:r w:rsidRPr="003D5EF6">
              <w:rPr>
                <w:rFonts w:ascii="Times New Roman" w:hAnsi="Times New Roman"/>
                <w:i/>
                <w:iCs/>
                <w:lang w:val="fr-FR"/>
              </w:rPr>
              <w:t>]</w:t>
            </w:r>
            <w:r w:rsidRPr="00464E59">
              <w:rPr>
                <w:rFonts w:ascii="Times New Roman" w:hAnsi="Times New Roman"/>
                <w:lang w:val="fr-FR"/>
              </w:rPr>
              <w:t xml:space="preserve">  </w:t>
            </w:r>
          </w:p>
          <w:p w:rsidR="00723775" w:rsidRPr="00222DE7" w:rsidRDefault="00723775" w:rsidP="00954551">
            <w:pPr>
              <w:pStyle w:val="i"/>
              <w:tabs>
                <w:tab w:val="right" w:pos="7254"/>
              </w:tabs>
              <w:suppressAutoHyphens w:val="0"/>
              <w:spacing w:after="120"/>
              <w:ind w:left="540" w:hanging="540"/>
              <w:jc w:val="left"/>
              <w:rPr>
                <w:rFonts w:ascii="Times New Roman" w:hAnsi="Times New Roman"/>
                <w:lang w:val="fr-FR"/>
              </w:rPr>
            </w:pPr>
            <w:r w:rsidRPr="00616BE0">
              <w:rPr>
                <w:rFonts w:ascii="Times New Roman" w:hAnsi="Times New Roman"/>
                <w:lang w:val="fr-FR"/>
              </w:rPr>
              <w:t>e)</w:t>
            </w:r>
            <w:r w:rsidRPr="00616BE0">
              <w:rPr>
                <w:rFonts w:ascii="Times New Roman" w:hAnsi="Times New Roman"/>
                <w:lang w:val="fr-FR"/>
              </w:rPr>
              <w:tab/>
              <w:t>coûts de fonctionnement et d’entretien pendant la durée de vie des équ</w:t>
            </w:r>
            <w:r w:rsidRPr="00616BE0">
              <w:rPr>
                <w:rFonts w:ascii="Times New Roman" w:hAnsi="Times New Roman"/>
                <w:lang w:val="fr-FR"/>
              </w:rPr>
              <w:t>i</w:t>
            </w:r>
            <w:r w:rsidRPr="00616BE0">
              <w:rPr>
                <w:rFonts w:ascii="Times New Roman" w:hAnsi="Times New Roman"/>
                <w:lang w:val="fr-FR"/>
              </w:rPr>
              <w:t xml:space="preserve">pements : </w:t>
            </w:r>
            <w:r w:rsidRPr="00400C1E">
              <w:rPr>
                <w:rFonts w:ascii="Times New Roman" w:hAnsi="Times New Roman"/>
                <w:i/>
                <w:iCs/>
                <w:lang w:val="fr-FR"/>
              </w:rPr>
              <w:t>[insérer « oui »ou « non ». Si oui, insérer m</w:t>
            </w:r>
            <w:r w:rsidR="00222DE7">
              <w:rPr>
                <w:rFonts w:ascii="Times New Roman" w:hAnsi="Times New Roman"/>
                <w:i/>
                <w:iCs/>
                <w:lang w:val="fr-FR"/>
              </w:rPr>
              <w:t>é</w:t>
            </w:r>
            <w:r w:rsidRPr="00222DE7">
              <w:rPr>
                <w:rFonts w:ascii="Times New Roman" w:hAnsi="Times New Roman"/>
                <w:i/>
                <w:iCs/>
                <w:lang w:val="fr-FR"/>
              </w:rPr>
              <w:t>thodologie et critères d’évaluation.]</w:t>
            </w:r>
          </w:p>
          <w:p w:rsidR="00723775" w:rsidRPr="008C16DE" w:rsidRDefault="00723775" w:rsidP="00954551">
            <w:pPr>
              <w:pStyle w:val="i"/>
              <w:tabs>
                <w:tab w:val="right" w:pos="7254"/>
              </w:tabs>
              <w:suppressAutoHyphens w:val="0"/>
              <w:spacing w:after="120"/>
              <w:ind w:left="540" w:hanging="540"/>
              <w:jc w:val="left"/>
              <w:rPr>
                <w:rFonts w:ascii="Times New Roman" w:hAnsi="Times New Roman"/>
                <w:lang w:val="fr-FR"/>
              </w:rPr>
            </w:pPr>
            <w:r w:rsidRPr="003D5EF6">
              <w:rPr>
                <w:rFonts w:ascii="Times New Roman" w:hAnsi="Times New Roman"/>
                <w:lang w:val="fr-FR"/>
              </w:rPr>
              <w:t>f)</w:t>
            </w:r>
            <w:r w:rsidRPr="003D5EF6">
              <w:rPr>
                <w:rFonts w:ascii="Times New Roman" w:hAnsi="Times New Roman"/>
                <w:lang w:val="fr-FR"/>
              </w:rPr>
              <w:tab/>
              <w:t xml:space="preserve">Fonctionnement et rendements des équipements offerts </w:t>
            </w:r>
            <w:r w:rsidRPr="00464E59">
              <w:rPr>
                <w:rFonts w:ascii="Times New Roman" w:hAnsi="Times New Roman"/>
                <w:i/>
                <w:iCs/>
                <w:lang w:val="fr-FR"/>
              </w:rPr>
              <w:t>[insérer « oui »ou »non ». Si oui, insérer m</w:t>
            </w:r>
            <w:r w:rsidR="00222DE7">
              <w:rPr>
                <w:rFonts w:ascii="Times New Roman" w:hAnsi="Times New Roman"/>
                <w:i/>
                <w:iCs/>
                <w:lang w:val="fr-FR"/>
              </w:rPr>
              <w:t>é</w:t>
            </w:r>
            <w:r w:rsidRPr="008C16DE">
              <w:rPr>
                <w:rFonts w:ascii="Times New Roman" w:hAnsi="Times New Roman"/>
                <w:i/>
                <w:iCs/>
                <w:lang w:val="fr-FR"/>
              </w:rPr>
              <w:t>thodologie et critères]</w:t>
            </w:r>
            <w:r w:rsidRPr="008C16DE">
              <w:rPr>
                <w:rFonts w:ascii="Times New Roman" w:hAnsi="Times New Roman"/>
                <w:lang w:val="fr-FR"/>
              </w:rPr>
              <w:t xml:space="preserve"> </w:t>
            </w:r>
          </w:p>
          <w:p w:rsidR="00723775" w:rsidRPr="00616BE0" w:rsidRDefault="00723775" w:rsidP="00954551">
            <w:pPr>
              <w:pStyle w:val="i"/>
              <w:tabs>
                <w:tab w:val="right" w:pos="7254"/>
              </w:tabs>
              <w:suppressAutoHyphens w:val="0"/>
              <w:spacing w:after="120"/>
              <w:ind w:left="540" w:hanging="540"/>
              <w:rPr>
                <w:rFonts w:ascii="Times New Roman" w:hAnsi="Times New Roman"/>
                <w:b/>
                <w:lang w:val="fr-FR"/>
              </w:rPr>
            </w:pPr>
            <w:r w:rsidRPr="003D5EF6">
              <w:rPr>
                <w:rFonts w:ascii="Times New Roman" w:hAnsi="Times New Roman"/>
                <w:i/>
                <w:iCs/>
                <w:lang w:val="fr-FR"/>
              </w:rPr>
              <w:t>g)</w:t>
            </w:r>
            <w:r w:rsidRPr="003D5EF6">
              <w:rPr>
                <w:rFonts w:ascii="Times New Roman" w:hAnsi="Times New Roman"/>
                <w:i/>
                <w:iCs/>
                <w:lang w:val="fr-FR"/>
              </w:rPr>
              <w:tab/>
              <w:t>[insérer tout autre critère. Si autre(s) critère(s), insérer méthodologie(s) et critères d’évaluation]</w:t>
            </w:r>
            <w:r w:rsidRPr="00616BE0">
              <w:rPr>
                <w:rFonts w:ascii="Times New Roman" w:hAnsi="Times New Roman"/>
                <w:lang w:val="fr-FR"/>
              </w:rPr>
              <w:t xml:space="preserve"> </w:t>
            </w:r>
          </w:p>
        </w:tc>
      </w:tr>
      <w:tr w:rsidR="00723775" w:rsidRPr="00734D63" w:rsidTr="00695A8E">
        <w:tblPrEx>
          <w:tblBorders>
            <w:insideH w:val="single" w:sz="8" w:space="0" w:color="000000"/>
          </w:tblBorders>
        </w:tblPrEx>
        <w:tc>
          <w:tcPr>
            <w:tcW w:w="9360" w:type="dxa"/>
            <w:gridSpan w:val="2"/>
            <w:vAlign w:val="center"/>
          </w:tcPr>
          <w:p w:rsidR="00723775" w:rsidRPr="00734D63" w:rsidRDefault="00723775" w:rsidP="00943EDF">
            <w:pPr>
              <w:tabs>
                <w:tab w:val="right" w:pos="7434"/>
              </w:tabs>
              <w:spacing w:before="120" w:after="200"/>
              <w:jc w:val="center"/>
              <w:rPr>
                <w:b/>
                <w:sz w:val="28"/>
              </w:rPr>
            </w:pPr>
            <w:r w:rsidRPr="00734D63">
              <w:rPr>
                <w:b/>
                <w:sz w:val="28"/>
              </w:rPr>
              <w:lastRenderedPageBreak/>
              <w:t>F. Attribution du Marché</w:t>
            </w:r>
          </w:p>
        </w:tc>
      </w:tr>
      <w:tr w:rsidR="00723775" w:rsidRPr="00734D63" w:rsidTr="00695A8E">
        <w:tblPrEx>
          <w:tblBorders>
            <w:insideH w:val="single" w:sz="8" w:space="0" w:color="000000"/>
          </w:tblBorders>
        </w:tblPrEx>
        <w:tc>
          <w:tcPr>
            <w:tcW w:w="1620" w:type="dxa"/>
          </w:tcPr>
          <w:p w:rsidR="00723775" w:rsidRPr="00734D63" w:rsidRDefault="00723775" w:rsidP="00943EDF">
            <w:pPr>
              <w:tabs>
                <w:tab w:val="right" w:pos="7434"/>
              </w:tabs>
              <w:spacing w:after="200"/>
              <w:rPr>
                <w:b/>
              </w:rPr>
            </w:pPr>
            <w:r w:rsidRPr="00734D63">
              <w:rPr>
                <w:b/>
              </w:rPr>
              <w:t>IS 39.1</w:t>
            </w:r>
          </w:p>
        </w:tc>
        <w:tc>
          <w:tcPr>
            <w:tcW w:w="7740" w:type="dxa"/>
          </w:tcPr>
          <w:p w:rsidR="00723775" w:rsidRPr="00734D63" w:rsidRDefault="00723775" w:rsidP="00943EDF">
            <w:pPr>
              <w:tabs>
                <w:tab w:val="right" w:pos="7254"/>
              </w:tabs>
              <w:spacing w:after="120"/>
              <w:jc w:val="both"/>
              <w:rPr>
                <w:u w:val="single"/>
              </w:rPr>
            </w:pPr>
            <w:r w:rsidRPr="00734D63">
              <w:t xml:space="preserve">Les quantités peuvent être augmentées d’un pourcentage maximum égal à </w:t>
            </w:r>
            <w:r w:rsidRPr="00734D63">
              <w:rPr>
                <w:i/>
                <w:iCs/>
              </w:rPr>
              <w:t>: [insérer pourcentage]</w:t>
            </w:r>
          </w:p>
          <w:p w:rsidR="00723775" w:rsidRPr="00734D63" w:rsidRDefault="00723775" w:rsidP="00943EDF">
            <w:pPr>
              <w:tabs>
                <w:tab w:val="right" w:pos="7254"/>
              </w:tabs>
              <w:spacing w:after="200"/>
            </w:pPr>
            <w:r w:rsidRPr="00734D63">
              <w:t xml:space="preserve">Les quantités peuvent être réduites d’un pourcentage maximum égal à : </w:t>
            </w:r>
            <w:r w:rsidRPr="00734D63">
              <w:rPr>
                <w:i/>
                <w:iCs/>
              </w:rPr>
              <w:t>[ins</w:t>
            </w:r>
            <w:r w:rsidRPr="00734D63">
              <w:rPr>
                <w:i/>
                <w:iCs/>
              </w:rPr>
              <w:t>é</w:t>
            </w:r>
            <w:r w:rsidRPr="00734D63">
              <w:rPr>
                <w:i/>
                <w:iCs/>
              </w:rPr>
              <w:t>rer pourcentage]</w:t>
            </w:r>
          </w:p>
        </w:tc>
      </w:tr>
    </w:tbl>
    <w:p w:rsidR="00940BF3" w:rsidRPr="00734D63" w:rsidRDefault="00940BF3">
      <w:pPr>
        <w:pStyle w:val="Footer"/>
        <w:rPr>
          <w:lang w:val="fr-FR"/>
        </w:rPr>
        <w:sectPr w:rsidR="00940BF3" w:rsidRPr="00734D63" w:rsidSect="00695A8E">
          <w:headerReference w:type="even" r:id="rId30"/>
          <w:headerReference w:type="default" r:id="rId31"/>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Ind w:w="108" w:type="dxa"/>
        <w:tblLayout w:type="fixed"/>
        <w:tblLook w:val="0000" w:firstRow="0" w:lastRow="0" w:firstColumn="0" w:lastColumn="0" w:noHBand="0" w:noVBand="0"/>
      </w:tblPr>
      <w:tblGrid>
        <w:gridCol w:w="9360"/>
      </w:tblGrid>
      <w:tr w:rsidR="00940BF3" w:rsidRPr="00734D63" w:rsidTr="00F43686">
        <w:trPr>
          <w:cantSplit/>
          <w:trHeight w:val="1260"/>
        </w:trPr>
        <w:tc>
          <w:tcPr>
            <w:tcW w:w="9360" w:type="dxa"/>
            <w:tcBorders>
              <w:top w:val="nil"/>
            </w:tcBorders>
            <w:vAlign w:val="center"/>
          </w:tcPr>
          <w:p w:rsidR="00940BF3" w:rsidRPr="00734D63" w:rsidRDefault="00940BF3" w:rsidP="00E91D8D">
            <w:pPr>
              <w:pStyle w:val="Style2"/>
            </w:pPr>
            <w:bookmarkStart w:id="359" w:name="_Toc77392469"/>
            <w:bookmarkStart w:id="360" w:name="_Toc438266925"/>
            <w:bookmarkStart w:id="361" w:name="_Toc438267899"/>
            <w:bookmarkStart w:id="362" w:name="_Toc438366666"/>
            <w:bookmarkStart w:id="363" w:name="_Toc382929423"/>
            <w:r w:rsidRPr="00734D63">
              <w:lastRenderedPageBreak/>
              <w:t>Section III. Critères d’évaluation</w:t>
            </w:r>
            <w:bookmarkStart w:id="364" w:name="_Toc77392470"/>
            <w:bookmarkEnd w:id="359"/>
            <w:r w:rsidRPr="00734D63">
              <w:t xml:space="preserve"> et de qualification</w:t>
            </w:r>
            <w:bookmarkEnd w:id="360"/>
            <w:bookmarkEnd w:id="361"/>
            <w:bookmarkEnd w:id="362"/>
            <w:bookmarkEnd w:id="363"/>
            <w:bookmarkEnd w:id="364"/>
          </w:p>
          <w:p w:rsidR="00940BF3" w:rsidRPr="00734D63" w:rsidRDefault="00940BF3">
            <w:pPr>
              <w:rPr>
                <w:sz w:val="28"/>
              </w:rPr>
            </w:pPr>
          </w:p>
        </w:tc>
      </w:tr>
      <w:tr w:rsidR="00940BF3" w:rsidRPr="00734D63" w:rsidTr="00F43686">
        <w:trPr>
          <w:cantSplit/>
        </w:trPr>
        <w:tc>
          <w:tcPr>
            <w:tcW w:w="9360" w:type="dxa"/>
            <w:tcBorders>
              <w:top w:val="nil"/>
            </w:tcBorders>
          </w:tcPr>
          <w:p w:rsidR="00940BF3" w:rsidRPr="00222DE7" w:rsidRDefault="00940BF3" w:rsidP="00943EDF">
            <w:pPr>
              <w:jc w:val="both"/>
              <w:rPr>
                <w:szCs w:val="24"/>
              </w:rPr>
            </w:pPr>
            <w:r w:rsidRPr="00734D63">
              <w:rPr>
                <w:szCs w:val="24"/>
              </w:rPr>
              <w:t>Cette Section complète les Instructions aux soumission</w:t>
            </w:r>
            <w:r w:rsidR="00222DE7">
              <w:rPr>
                <w:szCs w:val="24"/>
              </w:rPr>
              <w:t>n</w:t>
            </w:r>
            <w:r w:rsidRPr="00222DE7">
              <w:rPr>
                <w:szCs w:val="24"/>
              </w:rPr>
              <w:t xml:space="preserve">aires (IS). Elle inclut les critères que l’Acheteur </w:t>
            </w:r>
            <w:r w:rsidR="00943EDF" w:rsidRPr="00222DE7">
              <w:rPr>
                <w:szCs w:val="24"/>
              </w:rPr>
              <w:t>doi</w:t>
            </w:r>
            <w:r w:rsidRPr="00222DE7">
              <w:rPr>
                <w:szCs w:val="24"/>
              </w:rPr>
              <w:t xml:space="preserve">t utiliser pour évaluer une offre et </w:t>
            </w:r>
            <w:r w:rsidR="00222DE7" w:rsidRPr="00222DE7">
              <w:rPr>
                <w:szCs w:val="24"/>
              </w:rPr>
              <w:t>déterminer</w:t>
            </w:r>
            <w:r w:rsidRPr="00222DE7">
              <w:rPr>
                <w:szCs w:val="24"/>
              </w:rPr>
              <w:t xml:space="preserve"> si un Soumis</w:t>
            </w:r>
            <w:r w:rsidR="00222DE7">
              <w:rPr>
                <w:szCs w:val="24"/>
              </w:rPr>
              <w:t>s</w:t>
            </w:r>
            <w:r w:rsidRPr="00222DE7">
              <w:rPr>
                <w:szCs w:val="24"/>
              </w:rPr>
              <w:t>ionnaire satisfait aux qualifications requises</w:t>
            </w:r>
            <w:r w:rsidR="00943EDF" w:rsidRPr="00222DE7">
              <w:rPr>
                <w:szCs w:val="24"/>
              </w:rPr>
              <w:t xml:space="preserve"> en application des articles 34 et 36 des IS</w:t>
            </w:r>
            <w:r w:rsidRPr="00222DE7">
              <w:rPr>
                <w:szCs w:val="24"/>
              </w:rPr>
              <w:t xml:space="preserve">. L ‘Acheteur n’utilisera pas d’autres critères que ceux indiqués dans cette Section III. </w:t>
            </w:r>
          </w:p>
          <w:p w:rsidR="00940BF3" w:rsidRPr="003D5EF6" w:rsidRDefault="00940BF3">
            <w:pPr>
              <w:rPr>
                <w:szCs w:val="24"/>
              </w:rPr>
            </w:pPr>
          </w:p>
          <w:p w:rsidR="00940BF3" w:rsidRPr="00F76F58" w:rsidRDefault="00940BF3" w:rsidP="00943EDF">
            <w:pPr>
              <w:jc w:val="both"/>
              <w:rPr>
                <w:i/>
                <w:iCs/>
                <w:szCs w:val="24"/>
              </w:rPr>
            </w:pPr>
            <w:r w:rsidRPr="00616BE0">
              <w:rPr>
                <w:i/>
                <w:iCs/>
                <w:szCs w:val="24"/>
              </w:rPr>
              <w:t>[L’Acheteur sélectionnera les critères considérés comme adéquates pour la passation du ma</w:t>
            </w:r>
            <w:r w:rsidRPr="00616BE0">
              <w:rPr>
                <w:i/>
                <w:iCs/>
                <w:szCs w:val="24"/>
              </w:rPr>
              <w:t>r</w:t>
            </w:r>
            <w:r w:rsidRPr="00616BE0">
              <w:rPr>
                <w:i/>
                <w:iCs/>
                <w:szCs w:val="24"/>
              </w:rPr>
              <w:t>ché en question, insèrera le lang</w:t>
            </w:r>
            <w:r w:rsidRPr="00400C1E">
              <w:rPr>
                <w:i/>
                <w:iCs/>
                <w:szCs w:val="24"/>
              </w:rPr>
              <w:t>age approprié ou un autre lang</w:t>
            </w:r>
            <w:r w:rsidRPr="009C3180">
              <w:rPr>
                <w:i/>
                <w:iCs/>
                <w:szCs w:val="24"/>
              </w:rPr>
              <w:t>age acceptable, en utilisant les exemples ci-dessous, et supprimera</w:t>
            </w:r>
            <w:r w:rsidRPr="00F76F58">
              <w:rPr>
                <w:i/>
                <w:iCs/>
                <w:szCs w:val="24"/>
              </w:rPr>
              <w:t xml:space="preserve"> le texte en italiques.]</w:t>
            </w:r>
          </w:p>
          <w:p w:rsidR="00940BF3" w:rsidRPr="00F76F58" w:rsidRDefault="00940BF3">
            <w:pPr>
              <w:rPr>
                <w:b/>
                <w:sz w:val="28"/>
              </w:rPr>
            </w:pPr>
          </w:p>
        </w:tc>
      </w:tr>
      <w:tr w:rsidR="00940BF3" w:rsidRPr="00734D63" w:rsidTr="00F43686">
        <w:trPr>
          <w:cantSplit/>
        </w:trPr>
        <w:tc>
          <w:tcPr>
            <w:tcW w:w="9360" w:type="dxa"/>
          </w:tcPr>
          <w:p w:rsidR="00940BF3" w:rsidRPr="00734D63" w:rsidRDefault="00940BF3">
            <w:pPr>
              <w:jc w:val="center"/>
              <w:rPr>
                <w:b/>
                <w:sz w:val="28"/>
              </w:rPr>
            </w:pPr>
            <w:r w:rsidRPr="00734D63">
              <w:rPr>
                <w:b/>
                <w:sz w:val="28"/>
              </w:rPr>
              <w:t>Contenu</w:t>
            </w:r>
          </w:p>
        </w:tc>
      </w:tr>
      <w:tr w:rsidR="00940BF3" w:rsidRPr="00734D63" w:rsidTr="00F43686">
        <w:trPr>
          <w:cantSplit/>
        </w:trPr>
        <w:tc>
          <w:tcPr>
            <w:tcW w:w="9360" w:type="dxa"/>
          </w:tcPr>
          <w:p w:rsidR="00940BF3" w:rsidRPr="00734D63" w:rsidRDefault="00940BF3">
            <w:pPr>
              <w:rPr>
                <w:szCs w:val="24"/>
              </w:rPr>
            </w:pPr>
          </w:p>
          <w:p w:rsidR="00940BF3" w:rsidRPr="00734D63" w:rsidRDefault="00940BF3">
            <w:pPr>
              <w:rPr>
                <w:szCs w:val="24"/>
              </w:rPr>
            </w:pPr>
            <w:r w:rsidRPr="00734D63">
              <w:rPr>
                <w:szCs w:val="24"/>
              </w:rPr>
              <w:t xml:space="preserve">1. Évaluation de la préférence (IS </w:t>
            </w:r>
            <w:r w:rsidR="00943EDF" w:rsidRPr="00734D63">
              <w:rPr>
                <w:szCs w:val="24"/>
              </w:rPr>
              <w:t>33</w:t>
            </w:r>
            <w:r w:rsidRPr="00734D63">
              <w:rPr>
                <w:szCs w:val="24"/>
              </w:rPr>
              <w:t>)</w:t>
            </w:r>
          </w:p>
          <w:p w:rsidR="00940BF3" w:rsidRPr="00734D63" w:rsidRDefault="00940BF3">
            <w:pPr>
              <w:rPr>
                <w:szCs w:val="24"/>
              </w:rPr>
            </w:pPr>
          </w:p>
          <w:p w:rsidR="00940BF3" w:rsidRPr="00734D63" w:rsidRDefault="00940BF3">
            <w:pPr>
              <w:rPr>
                <w:szCs w:val="24"/>
              </w:rPr>
            </w:pPr>
            <w:r w:rsidRPr="00734D63">
              <w:rPr>
                <w:szCs w:val="24"/>
              </w:rPr>
              <w:t xml:space="preserve">2. Évaluation des </w:t>
            </w:r>
            <w:r w:rsidR="00943EDF" w:rsidRPr="00734D63">
              <w:rPr>
                <w:szCs w:val="24"/>
              </w:rPr>
              <w:t>facteurs économiques (IS 34)</w:t>
            </w:r>
          </w:p>
          <w:p w:rsidR="00940BF3" w:rsidRPr="00734D63" w:rsidRDefault="00940BF3">
            <w:pPr>
              <w:rPr>
                <w:szCs w:val="24"/>
              </w:rPr>
            </w:pPr>
          </w:p>
          <w:p w:rsidR="00940BF3" w:rsidRPr="00734D63" w:rsidRDefault="00940BF3">
            <w:pPr>
              <w:rPr>
                <w:szCs w:val="24"/>
              </w:rPr>
            </w:pPr>
            <w:r w:rsidRPr="00734D63">
              <w:rPr>
                <w:szCs w:val="24"/>
              </w:rPr>
              <w:t xml:space="preserve">3. Évaluation de marchés multiples (IS </w:t>
            </w:r>
            <w:r w:rsidR="00943EDF" w:rsidRPr="00734D63">
              <w:rPr>
                <w:szCs w:val="24"/>
              </w:rPr>
              <w:t>34</w:t>
            </w:r>
            <w:r w:rsidRPr="00734D63">
              <w:rPr>
                <w:szCs w:val="24"/>
              </w:rPr>
              <w:t>)</w:t>
            </w:r>
          </w:p>
          <w:p w:rsidR="00940BF3" w:rsidRPr="00734D63" w:rsidRDefault="00940BF3">
            <w:pPr>
              <w:rPr>
                <w:szCs w:val="24"/>
              </w:rPr>
            </w:pPr>
          </w:p>
          <w:p w:rsidR="00940BF3" w:rsidRPr="00734D63" w:rsidRDefault="00940BF3">
            <w:pPr>
              <w:rPr>
                <w:szCs w:val="24"/>
              </w:rPr>
            </w:pPr>
            <w:r w:rsidRPr="00734D63">
              <w:rPr>
                <w:szCs w:val="24"/>
              </w:rPr>
              <w:t>4. Qualificati</w:t>
            </w:r>
            <w:r w:rsidR="00943EDF" w:rsidRPr="00734D63">
              <w:rPr>
                <w:szCs w:val="24"/>
              </w:rPr>
              <w:t>on à post</w:t>
            </w:r>
            <w:r w:rsidR="001D067D">
              <w:rPr>
                <w:szCs w:val="24"/>
              </w:rPr>
              <w:t>e</w:t>
            </w:r>
            <w:r w:rsidR="00943EDF" w:rsidRPr="00734D63">
              <w:rPr>
                <w:szCs w:val="24"/>
              </w:rPr>
              <w:t>riori (IS 36</w:t>
            </w:r>
            <w:r w:rsidRPr="00734D63">
              <w:rPr>
                <w:szCs w:val="24"/>
              </w:rPr>
              <w:t>)</w:t>
            </w:r>
          </w:p>
          <w:p w:rsidR="00940BF3" w:rsidRPr="00734D63" w:rsidRDefault="00940BF3">
            <w:pPr>
              <w:rPr>
                <w:szCs w:val="24"/>
              </w:rPr>
            </w:pPr>
          </w:p>
        </w:tc>
      </w:tr>
    </w:tbl>
    <w:p w:rsidR="00940BF3" w:rsidRPr="00734D63" w:rsidRDefault="00940BF3">
      <w:pPr>
        <w:tabs>
          <w:tab w:val="left" w:pos="-1440"/>
          <w:tab w:val="left" w:pos="-720"/>
          <w:tab w:val="left" w:pos="0"/>
          <w:tab w:val="left" w:pos="1440"/>
          <w:tab w:val="left" w:pos="2160"/>
          <w:tab w:val="left" w:pos="4680"/>
          <w:tab w:val="center" w:pos="7380"/>
        </w:tabs>
        <w:ind w:left="720"/>
      </w:pPr>
    </w:p>
    <w:p w:rsidR="00940BF3" w:rsidRPr="00734D63" w:rsidRDefault="00940BF3">
      <w:pPr>
        <w:tabs>
          <w:tab w:val="left" w:pos="-1440"/>
          <w:tab w:val="left" w:pos="-720"/>
          <w:tab w:val="left" w:pos="0"/>
          <w:tab w:val="left" w:pos="1440"/>
          <w:tab w:val="left" w:pos="2160"/>
          <w:tab w:val="left" w:pos="4680"/>
          <w:tab w:val="center" w:pos="7380"/>
        </w:tabs>
        <w:ind w:left="720"/>
        <w:jc w:val="center"/>
        <w:rPr>
          <w:b/>
          <w:szCs w:val="24"/>
        </w:rPr>
      </w:pPr>
      <w:r w:rsidRPr="00734D63">
        <w:br w:type="page"/>
      </w:r>
      <w:r w:rsidRPr="00734D63">
        <w:rPr>
          <w:b/>
          <w:szCs w:val="24"/>
        </w:rPr>
        <w:lastRenderedPageBreak/>
        <w:t xml:space="preserve">1. Évaluation de la préférence (clause </w:t>
      </w:r>
      <w:r w:rsidR="00943EDF" w:rsidRPr="00734D63">
        <w:rPr>
          <w:b/>
          <w:szCs w:val="24"/>
        </w:rPr>
        <w:t>33</w:t>
      </w:r>
      <w:r w:rsidRPr="00734D63">
        <w:rPr>
          <w:b/>
          <w:szCs w:val="24"/>
        </w:rPr>
        <w:t xml:space="preserve"> des IS)</w:t>
      </w:r>
    </w:p>
    <w:p w:rsidR="00940BF3" w:rsidRPr="00734D63" w:rsidRDefault="00940BF3">
      <w:pPr>
        <w:tabs>
          <w:tab w:val="left" w:pos="-1440"/>
          <w:tab w:val="left" w:pos="-720"/>
          <w:tab w:val="left" w:pos="0"/>
          <w:tab w:val="left" w:pos="1440"/>
          <w:tab w:val="left" w:pos="2160"/>
          <w:tab w:val="left" w:pos="4680"/>
          <w:tab w:val="center" w:pos="7380"/>
        </w:tabs>
        <w:ind w:left="720"/>
        <w:jc w:val="center"/>
        <w:rPr>
          <w:szCs w:val="24"/>
        </w:rPr>
      </w:pPr>
    </w:p>
    <w:p w:rsidR="00940BF3" w:rsidRPr="00F76F58" w:rsidRDefault="00940BF3" w:rsidP="004A4760">
      <w:pPr>
        <w:suppressAutoHyphens/>
        <w:spacing w:after="200"/>
        <w:ind w:right="-72"/>
        <w:jc w:val="both"/>
      </w:pPr>
      <w:r w:rsidRPr="00734D63">
        <w:t xml:space="preserve">Si les </w:t>
      </w:r>
      <w:r w:rsidRPr="00734D63">
        <w:rPr>
          <w:b/>
          <w:bCs/>
        </w:rPr>
        <w:t>DPAO</w:t>
      </w:r>
      <w:r w:rsidRPr="00734D63">
        <w:t xml:space="preserve"> le prévoient, l’Acheteur accordera dans la comparaison des offres évaluées une marge de préférence aux fournitures fabriquées </w:t>
      </w:r>
      <w:r w:rsidR="00F76F58">
        <w:t xml:space="preserve">ou assemblées </w:t>
      </w:r>
      <w:r w:rsidRPr="00F76F58">
        <w:t xml:space="preserve">dans le pays de l’Acheteur, conformément à la procédure ci-après. </w:t>
      </w:r>
    </w:p>
    <w:p w:rsidR="00940BF3" w:rsidRPr="00AA46EA" w:rsidRDefault="00940BF3" w:rsidP="004A4760">
      <w:pPr>
        <w:suppressAutoHyphens/>
        <w:spacing w:after="200"/>
        <w:ind w:right="-72"/>
        <w:jc w:val="both"/>
      </w:pPr>
      <w:r w:rsidRPr="00154A73">
        <w:t>L’Acheteur classera les off</w:t>
      </w:r>
      <w:r w:rsidRPr="00AA46EA">
        <w:t>res dans l’un des trois groupes ci-après:</w:t>
      </w:r>
    </w:p>
    <w:p w:rsidR="00940BF3" w:rsidRPr="00CE6A66" w:rsidRDefault="00940BF3" w:rsidP="004A4760">
      <w:pPr>
        <w:suppressAutoHyphens/>
        <w:spacing w:after="200"/>
        <w:ind w:left="720" w:right="-72" w:hanging="720"/>
        <w:jc w:val="both"/>
      </w:pPr>
      <w:r w:rsidRPr="00B62823">
        <w:t>a)</w:t>
      </w:r>
      <w:r w:rsidRPr="00B62823">
        <w:rPr>
          <w:b/>
        </w:rPr>
        <w:tab/>
        <w:t>Groupe A</w:t>
      </w:r>
      <w:r w:rsidRPr="00B62823">
        <w:t>: les offres proposant des fournitu</w:t>
      </w:r>
      <w:r w:rsidRPr="001C2DA2">
        <w:t>res fabriquées dans le pays de l’Emprunteur, pour lesquelles: (i) le coût de la main d’</w:t>
      </w:r>
      <w:proofErr w:type="spellStart"/>
      <w:r w:rsidRPr="001C2DA2">
        <w:t>oeuvre</w:t>
      </w:r>
      <w:proofErr w:type="spellEnd"/>
      <w:r w:rsidRPr="001C2DA2">
        <w:t>, des matières premières et des composants originaires du pays de l’Emprunteur représentent plus de trente (30) pourcent du prix EXW des fournitures, et (ii) l’éta</w:t>
      </w:r>
      <w:r w:rsidRPr="00CE6A66">
        <w:t>blissement dans lequel ces fournitures seront fabriquées ou assemblées, fabrique ou assemble des fournitures identiques au moins depuis la date de la remise des offres.</w:t>
      </w:r>
    </w:p>
    <w:p w:rsidR="00940BF3" w:rsidRPr="00734D63" w:rsidRDefault="00940BF3">
      <w:pPr>
        <w:suppressAutoHyphens/>
        <w:spacing w:after="200"/>
        <w:ind w:left="720" w:right="-72" w:hanging="720"/>
        <w:jc w:val="both"/>
      </w:pPr>
      <w:r w:rsidRPr="00CE6A66">
        <w:t>b)</w:t>
      </w:r>
      <w:r w:rsidRPr="00734D63">
        <w:rPr>
          <w:b/>
        </w:rPr>
        <w:tab/>
        <w:t>Groupe B</w:t>
      </w:r>
      <w:r w:rsidRPr="00734D63">
        <w:t>: toutes les autres offres proposant des fournitures originaires du pays de l’Emprunteur.</w:t>
      </w:r>
    </w:p>
    <w:p w:rsidR="00940BF3" w:rsidRPr="00F76F58" w:rsidRDefault="00940BF3">
      <w:pPr>
        <w:suppressAutoHyphens/>
        <w:spacing w:after="200"/>
        <w:ind w:left="720" w:right="-72" w:hanging="720"/>
        <w:jc w:val="both"/>
      </w:pPr>
      <w:r w:rsidRPr="00734D63">
        <w:t>c)</w:t>
      </w:r>
      <w:r w:rsidRPr="00734D63">
        <w:rPr>
          <w:b/>
        </w:rPr>
        <w:tab/>
        <w:t>Groupe C</w:t>
      </w:r>
      <w:r w:rsidRPr="00734D63">
        <w:t xml:space="preserve">: les offres proposant des fournitures fabriquées </w:t>
      </w:r>
      <w:r w:rsidR="00F76F58">
        <w:t xml:space="preserve">ou assemblées </w:t>
      </w:r>
      <w:r w:rsidRPr="00F76F58">
        <w:t>en dehors du pays de l’Emprunteur, qui ont été ou qui seront importées.</w:t>
      </w:r>
    </w:p>
    <w:p w:rsidR="00940BF3" w:rsidRPr="001C2DA2" w:rsidRDefault="00940BF3" w:rsidP="004A4760">
      <w:pPr>
        <w:suppressAutoHyphens/>
        <w:spacing w:after="200"/>
        <w:ind w:right="-72"/>
        <w:jc w:val="both"/>
      </w:pPr>
      <w:r w:rsidRPr="00154A73">
        <w:t xml:space="preserve">Pour faciliter cette </w:t>
      </w:r>
      <w:r w:rsidRPr="00AA46EA">
        <w:t>classification par l’Acheteur, le Soumissionnaire remplira la version appropr</w:t>
      </w:r>
      <w:r w:rsidRPr="00B62823">
        <w:t>iée du Bordereau des prix inclus dans le Dossier d’Appel d’Offres. Il est entendu toutefois que si le Soumissionnaire se trompe de version et remplit un autre formulaire, son offre ne sera pas écartée mais sera simplement reclassée par les soins de l’Ac</w:t>
      </w:r>
      <w:r w:rsidRPr="001C2DA2">
        <w:t>heteur dans le groupe qui convient.</w:t>
      </w:r>
    </w:p>
    <w:p w:rsidR="00940BF3" w:rsidRPr="00CE6A66" w:rsidRDefault="00940BF3" w:rsidP="004A4760">
      <w:pPr>
        <w:suppressAutoHyphens/>
        <w:spacing w:after="200"/>
        <w:ind w:right="-72"/>
        <w:jc w:val="both"/>
      </w:pPr>
      <w:r w:rsidRPr="00CE6A66">
        <w:t>L’Acheteur examinera d’abord les offres pour vérifier dans quel groupe les soumissionnaires auront classé leurs offres en préparant leurs soumissions et Bordereaux des prix. Il confirmera ou modifiera ce classement si besoin est.</w:t>
      </w:r>
    </w:p>
    <w:p w:rsidR="00940BF3" w:rsidRPr="00734D63" w:rsidRDefault="00940BF3" w:rsidP="004A4760">
      <w:pPr>
        <w:suppressAutoHyphens/>
        <w:spacing w:after="200"/>
        <w:ind w:right="-72"/>
        <w:jc w:val="both"/>
      </w:pPr>
      <w:r w:rsidRPr="00734D63">
        <w:t xml:space="preserve">Toutes les offres évaluées de chaque groupe seront ensuite comparées entre elles, pour déterminer quelle est l’offre évaluée la moins </w:t>
      </w:r>
      <w:proofErr w:type="spellStart"/>
      <w:r w:rsidRPr="00734D63">
        <w:t>disante</w:t>
      </w:r>
      <w:proofErr w:type="spellEnd"/>
      <w:r w:rsidRPr="00734D63">
        <w:t xml:space="preserve"> de chaque groupe. L’offre évaluée la moins </w:t>
      </w:r>
      <w:proofErr w:type="spellStart"/>
      <w:r w:rsidRPr="00734D63">
        <w:t>disante</w:t>
      </w:r>
      <w:proofErr w:type="spellEnd"/>
      <w:r w:rsidRPr="00734D63">
        <w:t xml:space="preserve"> de chaque groupe sera ensuite comparée avec les offre évaluées les moins </w:t>
      </w:r>
      <w:proofErr w:type="spellStart"/>
      <w:r w:rsidRPr="00734D63">
        <w:t>disantes</w:t>
      </w:r>
      <w:proofErr w:type="spellEnd"/>
      <w:r w:rsidRPr="00734D63">
        <w:t xml:space="preserve"> des autres groupes. Si, de cette comparaison, il ressort qu’une offre des Groupes A ou B est l’offre évaluée la moins </w:t>
      </w:r>
      <w:proofErr w:type="spellStart"/>
      <w:r w:rsidRPr="00734D63">
        <w:t>disante</w:t>
      </w:r>
      <w:proofErr w:type="spellEnd"/>
      <w:r w:rsidRPr="00734D63">
        <w:t>, le Soumissionnaire qui l’a présentée se verra attribuer le marché.</w:t>
      </w:r>
    </w:p>
    <w:p w:rsidR="00940BF3" w:rsidRPr="00F76F58" w:rsidRDefault="00940BF3">
      <w:pPr>
        <w:suppressAutoHyphens/>
        <w:spacing w:after="200"/>
        <w:ind w:right="-72"/>
        <w:jc w:val="both"/>
      </w:pPr>
      <w:r w:rsidRPr="00734D63">
        <w:t xml:space="preserve">Si, à la suite de la comparaison qui précède, l’offre évaluée la moins </w:t>
      </w:r>
      <w:proofErr w:type="spellStart"/>
      <w:r w:rsidRPr="00734D63">
        <w:t>disante</w:t>
      </w:r>
      <w:proofErr w:type="spellEnd"/>
      <w:r w:rsidRPr="00734D63">
        <w:t xml:space="preserve"> fait partie du Groupe C,  toutes les offres du Groupe C seront de nouveau comparées à l’offre évaluée la moins </w:t>
      </w:r>
      <w:proofErr w:type="spellStart"/>
      <w:r w:rsidRPr="00734D63">
        <w:t>disante</w:t>
      </w:r>
      <w:proofErr w:type="spellEnd"/>
      <w:r w:rsidRPr="00734D63">
        <w:t xml:space="preserve"> du Groupe A, après qu’on ait ajouté au prix évalué des fournitures proposées dans chacune des offres du Groupe C, et aux seules fins de cette comparaison supplémentaire, un montant de quinze (15) pour cent du prix CIP (lieu de destination) de</w:t>
      </w:r>
      <w:r w:rsidR="00F76F58">
        <w:t>s produits et biens à importer ou déjà impor</w:t>
      </w:r>
      <w:r w:rsidR="00B62823">
        <w:t>t</w:t>
      </w:r>
      <w:r w:rsidR="00F76F58">
        <w:t>és</w:t>
      </w:r>
      <w:r w:rsidR="00734D63">
        <w:t>.</w:t>
      </w:r>
      <w:r w:rsidR="00AA46EA">
        <w:t xml:space="preserve"> </w:t>
      </w:r>
      <w:r w:rsidR="00F76F58">
        <w:t>Tous les prix tiendront compte des rabais inconditionnels et corrigés des erreurs arithmétiques</w:t>
      </w:r>
      <w:r w:rsidR="001C2DA2">
        <w:t>.</w:t>
      </w:r>
      <w:r w:rsidR="00F76F58">
        <w:t xml:space="preserve"> Si c’est l’offre du groupe A qui est moins </w:t>
      </w:r>
      <w:proofErr w:type="spellStart"/>
      <w:r w:rsidR="00F76F58">
        <w:t>disante</w:t>
      </w:r>
      <w:proofErr w:type="spellEnd"/>
      <w:r w:rsidR="00F76F58">
        <w:t xml:space="preserve"> elle est retenue comme </w:t>
      </w:r>
      <w:proofErr w:type="spellStart"/>
      <w:r w:rsidR="00F76F58">
        <w:t>atributaire</w:t>
      </w:r>
      <w:proofErr w:type="spellEnd"/>
      <w:r w:rsidR="00F76F58">
        <w:t xml:space="preserve"> du marché. Sinon c’est l’offre évaluée moins </w:t>
      </w:r>
      <w:proofErr w:type="spellStart"/>
      <w:r w:rsidR="00F76F58">
        <w:t>disante</w:t>
      </w:r>
      <w:proofErr w:type="spellEnd"/>
      <w:r w:rsidR="00F76F58">
        <w:t xml:space="preserve"> du Groupe C qui sera retenue conformément au paragraphe ci-dessus</w:t>
      </w:r>
    </w:p>
    <w:p w:rsidR="00940BF3" w:rsidRPr="00F76F58" w:rsidRDefault="00940BF3">
      <w:pPr>
        <w:tabs>
          <w:tab w:val="left" w:pos="-1440"/>
          <w:tab w:val="left" w:pos="-720"/>
          <w:tab w:val="left" w:pos="0"/>
          <w:tab w:val="left" w:pos="1440"/>
          <w:tab w:val="left" w:pos="2160"/>
          <w:tab w:val="left" w:pos="4680"/>
          <w:tab w:val="center" w:pos="7380"/>
        </w:tabs>
        <w:ind w:left="720"/>
        <w:jc w:val="both"/>
      </w:pPr>
    </w:p>
    <w:p w:rsidR="00940BF3" w:rsidRPr="00AA46EA" w:rsidRDefault="00940BF3">
      <w:pPr>
        <w:keepNext/>
        <w:keepLines/>
        <w:spacing w:after="200"/>
        <w:jc w:val="center"/>
        <w:rPr>
          <w:b/>
          <w:szCs w:val="24"/>
        </w:rPr>
      </w:pPr>
      <w:r w:rsidRPr="00154A73">
        <w:rPr>
          <w:b/>
          <w:szCs w:val="24"/>
        </w:rPr>
        <w:lastRenderedPageBreak/>
        <w:t xml:space="preserve">2. Évaluation des facteurs économiques (clause </w:t>
      </w:r>
      <w:r w:rsidR="00954551" w:rsidRPr="00AA46EA">
        <w:rPr>
          <w:b/>
          <w:szCs w:val="24"/>
        </w:rPr>
        <w:t>34</w:t>
      </w:r>
      <w:r w:rsidRPr="00AA46EA">
        <w:rPr>
          <w:b/>
          <w:szCs w:val="24"/>
        </w:rPr>
        <w:t xml:space="preserve"> des IS)</w:t>
      </w:r>
    </w:p>
    <w:p w:rsidR="00940BF3" w:rsidRPr="00734D63" w:rsidRDefault="00940BF3" w:rsidP="004A4760">
      <w:pPr>
        <w:suppressAutoHyphens/>
        <w:spacing w:after="200"/>
        <w:ind w:right="-72"/>
        <w:jc w:val="both"/>
      </w:pPr>
      <w:r w:rsidRPr="00B62823">
        <w:t>L’évaluation d’une offre par l’Acheteur pourra prendre en compte, en plus du prix de l’offre soumis en application de</w:t>
      </w:r>
      <w:r w:rsidR="00943EDF" w:rsidRPr="001C2DA2">
        <w:t xml:space="preserve">s dispositions de </w:t>
      </w:r>
      <w:r w:rsidR="00F1248D" w:rsidRPr="001C2DA2">
        <w:t>l’article</w:t>
      </w:r>
      <w:r w:rsidR="00943EDF" w:rsidRPr="00CE6A66">
        <w:t xml:space="preserve"> 14.8</w:t>
      </w:r>
      <w:r w:rsidRPr="00CE6A66">
        <w:t xml:space="preserve"> des IS, un ou plusieurs des facteurs ci-après, tels qu’indiqués à l’alinéa 36.3 (d) des IS, et tels que précisés aux </w:t>
      </w:r>
      <w:r w:rsidRPr="00734D63">
        <w:rPr>
          <w:b/>
          <w:bCs/>
        </w:rPr>
        <w:t>DPAO</w:t>
      </w:r>
      <w:r w:rsidR="00943EDF" w:rsidRPr="00734D63">
        <w:t xml:space="preserve"> en référence à </w:t>
      </w:r>
      <w:r w:rsidR="00F1248D" w:rsidRPr="00734D63">
        <w:t>l’article</w:t>
      </w:r>
      <w:r w:rsidR="00943EDF" w:rsidRPr="00734D63">
        <w:t xml:space="preserve"> 34.6 </w:t>
      </w:r>
      <w:r w:rsidRPr="00734D63">
        <w:t>des IS, en utilisant les méthodes et critères décrits au 1.2 ci-dessous :</w:t>
      </w:r>
    </w:p>
    <w:p w:rsidR="00940BF3" w:rsidRPr="00222DE7" w:rsidRDefault="00940BF3" w:rsidP="004A4760">
      <w:pPr>
        <w:suppressAutoHyphens/>
        <w:spacing w:after="200"/>
        <w:ind w:left="540" w:right="-72" w:hanging="533"/>
        <w:jc w:val="both"/>
      </w:pPr>
      <w:r w:rsidRPr="00734D63">
        <w:t>a)</w:t>
      </w:r>
      <w:r w:rsidRPr="00734D63">
        <w:rPr>
          <w:i/>
        </w:rPr>
        <w:tab/>
      </w:r>
      <w:r w:rsidR="00F7245F" w:rsidRPr="00734D63">
        <w:t>Calendrier de livraison (</w:t>
      </w:r>
      <w:r w:rsidRPr="00734D63">
        <w:t>version des Incoterms spé</w:t>
      </w:r>
      <w:r w:rsidR="00222DE7">
        <w:t>c</w:t>
      </w:r>
      <w:r w:rsidRPr="00222DE7">
        <w:t xml:space="preserve">ifiée dans les </w:t>
      </w:r>
      <w:r w:rsidRPr="00222DE7">
        <w:rPr>
          <w:b/>
          <w:bCs/>
        </w:rPr>
        <w:t>DPAO</w:t>
      </w:r>
      <w:r w:rsidRPr="00222DE7">
        <w:t>):</w:t>
      </w:r>
    </w:p>
    <w:p w:rsidR="00940BF3" w:rsidRPr="00222DE7" w:rsidRDefault="00940BF3" w:rsidP="004A4760">
      <w:pPr>
        <w:suppressAutoHyphens/>
        <w:spacing w:after="200"/>
        <w:ind w:left="540" w:right="-72"/>
        <w:jc w:val="both"/>
      </w:pPr>
      <w:r w:rsidRPr="003D5EF6">
        <w:t xml:space="preserve">Les Fournitures faisant l’objet du présent Appel d’Offres doivent être livrées au cours d’une période de temps acceptable (c’est à dire entre et y compris une date initiale et une </w:t>
      </w:r>
      <w:r w:rsidRPr="00616BE0">
        <w:t>date finale) spécifiée à la Section VI</w:t>
      </w:r>
      <w:r w:rsidR="00904DBD" w:rsidRPr="00616BE0">
        <w:t>I</w:t>
      </w:r>
      <w:r w:rsidRPr="00400C1E">
        <w:t xml:space="preserve"> </w:t>
      </w:r>
      <w:r w:rsidR="00904DBD" w:rsidRPr="00400C1E">
        <w:t>-  Calendrier de livraison</w:t>
      </w:r>
      <w:r w:rsidRPr="00400C1E">
        <w:t>. Aucun bonus ne sera alloué pour livraison anticipée; et les offres proposant une livraison au-delà de cette période seront considé</w:t>
      </w:r>
      <w:r w:rsidRPr="00F76F58">
        <w:t xml:space="preserve">rées non conformes. A l’intérieur de cette période de temps acceptable, un ajustement tel que stipulé aux </w:t>
      </w:r>
      <w:r w:rsidRPr="00F76F58">
        <w:rPr>
          <w:bCs/>
        </w:rPr>
        <w:t>DPAO</w:t>
      </w:r>
      <w:r w:rsidR="00904DBD" w:rsidRPr="00F76F58">
        <w:rPr>
          <w:bCs/>
        </w:rPr>
        <w:t xml:space="preserve"> -34.6</w:t>
      </w:r>
      <w:r w:rsidRPr="00F76F58">
        <w:t>, sera ajouté aux prix des offres prévoyant une livraison à une date comprise dans  la période spécifiée au Calendrier de livraison.</w:t>
      </w:r>
      <w:r w:rsidR="00222DE7">
        <w:t xml:space="preserve"> </w:t>
      </w:r>
      <w:r w:rsidRPr="00222DE7">
        <w:t>Cet ajustement sera effectué seulement à des fins d’évaluation.</w:t>
      </w:r>
    </w:p>
    <w:p w:rsidR="00940BF3" w:rsidRPr="00400C1E" w:rsidRDefault="00940BF3" w:rsidP="004A4760">
      <w:pPr>
        <w:suppressAutoHyphens/>
        <w:spacing w:after="200"/>
        <w:ind w:left="540" w:right="-72" w:hanging="540"/>
        <w:jc w:val="both"/>
        <w:rPr>
          <w:i/>
        </w:rPr>
      </w:pPr>
      <w:r w:rsidRPr="003D5EF6">
        <w:t>b)</w:t>
      </w:r>
      <w:r w:rsidRPr="00616BE0">
        <w:rPr>
          <w:i/>
        </w:rPr>
        <w:tab/>
      </w:r>
      <w:r w:rsidRPr="00616BE0">
        <w:t>Variantes au Calendrier de règlement:</w:t>
      </w:r>
      <w:r w:rsidR="00904DBD" w:rsidRPr="00400C1E">
        <w:t xml:space="preserve"> </w:t>
      </w:r>
      <w:r w:rsidR="00904DBD" w:rsidRPr="00400C1E">
        <w:rPr>
          <w:i/>
        </w:rPr>
        <w:t>[retenir une des options ci-après]</w:t>
      </w:r>
    </w:p>
    <w:p w:rsidR="00940BF3" w:rsidRPr="00F76F58" w:rsidRDefault="00940BF3" w:rsidP="004A4760">
      <w:pPr>
        <w:suppressAutoHyphens/>
        <w:spacing w:after="200"/>
        <w:ind w:left="1080" w:right="-72" w:hanging="533"/>
        <w:jc w:val="both"/>
      </w:pPr>
      <w:r w:rsidRPr="00F76F58">
        <w:t>i)</w:t>
      </w:r>
      <w:r w:rsidRPr="00F76F58">
        <w:tab/>
        <w:t xml:space="preserve">Les soumissionnaires indiqueront les prix de leurs offres sur la base du Calendrier de règlement figurant au CCAP. Les offres seront évaluées sur cette base. Les soumissionnaires sont toutefois autorisés à présenter une variante au Calendrier de règlement et à indiquer la réduction de prix qu’ils accepteraient pour cette variante. L’Acheteur peut considérer la variante au Calendrier de règlement et la réduction de prix </w:t>
      </w:r>
      <w:proofErr w:type="gramStart"/>
      <w:r w:rsidRPr="00F76F58">
        <w:t>proposées</w:t>
      </w:r>
      <w:proofErr w:type="gramEnd"/>
      <w:r w:rsidRPr="00F76F58">
        <w:t xml:space="preserve"> par le Soumissionnaire retenu sur la base du Calendrier de règlement figurant au CCAP.</w:t>
      </w:r>
    </w:p>
    <w:p w:rsidR="00940BF3" w:rsidRPr="00F76F58" w:rsidRDefault="00940BF3" w:rsidP="004A4760">
      <w:pPr>
        <w:suppressAutoHyphens/>
        <w:spacing w:after="200"/>
        <w:ind w:left="1620" w:right="-72" w:hanging="533"/>
        <w:jc w:val="both"/>
      </w:pPr>
      <w:proofErr w:type="gramStart"/>
      <w:r w:rsidRPr="00F76F58">
        <w:rPr>
          <w:b/>
        </w:rPr>
        <w:t>ou</w:t>
      </w:r>
      <w:proofErr w:type="gramEnd"/>
    </w:p>
    <w:p w:rsidR="00940BF3" w:rsidRPr="001C2DA2" w:rsidRDefault="00940BF3" w:rsidP="004A4760">
      <w:pPr>
        <w:suppressAutoHyphens/>
        <w:spacing w:after="200"/>
        <w:ind w:left="1080" w:right="-72" w:hanging="533"/>
        <w:jc w:val="both"/>
      </w:pPr>
      <w:r w:rsidRPr="00154A73">
        <w:t>ii)</w:t>
      </w:r>
      <w:r w:rsidRPr="00154A73">
        <w:tab/>
        <w:t>Le CCAP indique le Calendrier de règlement spécifié par l’Acheteur. Si une offre contie</w:t>
      </w:r>
      <w:r w:rsidRPr="00AA46EA">
        <w:t>nt un Calendrier différent et si l’Acheteur le considère acceptable, l’offre sera évaluée en tenant compte des intérêts bancaires résultant du règlement anticipé prévu par la variante proposée dans l’offre, par rapport au Calendrier indiqué d</w:t>
      </w:r>
      <w:r w:rsidRPr="00B62823">
        <w:t>ans le Dossier d’Appel d’Offres</w:t>
      </w:r>
      <w:r w:rsidR="00904DBD" w:rsidRPr="00B62823">
        <w:t>, au taux indiqué aux DPAO – 34.6.</w:t>
      </w:r>
      <w:r w:rsidRPr="001C2DA2">
        <w:t xml:space="preserve">. </w:t>
      </w:r>
    </w:p>
    <w:p w:rsidR="00940BF3" w:rsidRPr="00616BE0" w:rsidRDefault="00940BF3" w:rsidP="004A4760">
      <w:pPr>
        <w:suppressAutoHyphens/>
        <w:spacing w:after="200"/>
        <w:ind w:left="540" w:right="-72" w:hanging="533"/>
        <w:jc w:val="both"/>
      </w:pPr>
      <w:r w:rsidRPr="00CE6A66">
        <w:t>c)</w:t>
      </w:r>
      <w:r w:rsidRPr="00CE6A66">
        <w:rPr>
          <w:i/>
        </w:rPr>
        <w:tab/>
      </w:r>
      <w:r w:rsidRPr="00734D63">
        <w:t>Coût des pièces de rechange, des pièces détachées obligatoires, et du service après</w:t>
      </w:r>
      <w:r w:rsidR="00222DE7">
        <w:t>-</w:t>
      </w:r>
      <w:r w:rsidRPr="003D5EF6">
        <w:t xml:space="preserve">vente: </w:t>
      </w:r>
      <w:r w:rsidRPr="00616BE0">
        <w:rPr>
          <w:i/>
          <w:iCs/>
        </w:rPr>
        <w:t>[insérer (i) ou (ii) ci-dessous]</w:t>
      </w:r>
    </w:p>
    <w:p w:rsidR="00940BF3" w:rsidRPr="00B62823" w:rsidRDefault="00940BF3" w:rsidP="004A4760">
      <w:pPr>
        <w:suppressAutoHyphens/>
        <w:spacing w:after="200"/>
        <w:ind w:left="1080" w:right="-72" w:hanging="533"/>
        <w:jc w:val="both"/>
      </w:pPr>
      <w:r w:rsidRPr="00400C1E">
        <w:t>i)</w:t>
      </w:r>
      <w:r w:rsidRPr="00400C1E">
        <w:tab/>
        <w:t>La liste et les quantités des principaux ensembles et pièces de rechange, qui seront prob</w:t>
      </w:r>
      <w:r w:rsidRPr="00F76F58">
        <w:t xml:space="preserve">ablement nécessaires pendant la période initiale de fonctionnement des fournitures spécifiée aux </w:t>
      </w:r>
      <w:r w:rsidRPr="00F76F58">
        <w:rPr>
          <w:b/>
          <w:bCs/>
        </w:rPr>
        <w:t>DPAO</w:t>
      </w:r>
      <w:r w:rsidRPr="00F76F58">
        <w:t xml:space="preserve"> en référence à </w:t>
      </w:r>
      <w:r w:rsidR="00F1248D" w:rsidRPr="00F76F58">
        <w:t>l’article</w:t>
      </w:r>
      <w:r w:rsidRPr="00F76F58">
        <w:t xml:space="preserve"> </w:t>
      </w:r>
      <w:r w:rsidR="00904DBD" w:rsidRPr="00154A73">
        <w:t>16.4</w:t>
      </w:r>
      <w:r w:rsidRPr="00AA46EA">
        <w:t xml:space="preserve"> des IS, est fournie dans la liste des Fournitures. Leur coût total résultant de l’applicatio</w:t>
      </w:r>
      <w:r w:rsidRPr="00B62823">
        <w:t>n des prix unitaires indiqués dans l’offre, sera ajouté au prix de l’offre aux fins d’évaluation.</w:t>
      </w:r>
    </w:p>
    <w:p w:rsidR="00940BF3" w:rsidRPr="001C2DA2" w:rsidRDefault="00940BF3" w:rsidP="004A4760">
      <w:pPr>
        <w:suppressAutoHyphens/>
        <w:spacing w:after="200"/>
        <w:ind w:left="1620" w:right="-72" w:hanging="533"/>
        <w:jc w:val="both"/>
      </w:pPr>
      <w:proofErr w:type="gramStart"/>
      <w:r w:rsidRPr="001C2DA2">
        <w:rPr>
          <w:b/>
        </w:rPr>
        <w:t>ou</w:t>
      </w:r>
      <w:proofErr w:type="gramEnd"/>
    </w:p>
    <w:p w:rsidR="00940BF3" w:rsidRPr="00734D63" w:rsidRDefault="00940BF3" w:rsidP="004A4760">
      <w:pPr>
        <w:suppressAutoHyphens/>
        <w:spacing w:after="200"/>
        <w:ind w:left="1080" w:right="-72" w:hanging="533"/>
        <w:jc w:val="both"/>
      </w:pPr>
      <w:r w:rsidRPr="00CE6A66">
        <w:t>ii)</w:t>
      </w:r>
      <w:r w:rsidRPr="00CE6A66">
        <w:tab/>
        <w:t xml:space="preserve">L’Acheteur dressera une liste des composants et pièces de rechange d’emploi fréquent les plus coûteuses, en même temps qu’une estimation des quantités nécessaires pour la </w:t>
      </w:r>
      <w:r w:rsidRPr="00CE6A66">
        <w:lastRenderedPageBreak/>
        <w:t xml:space="preserve">période initiale de fonctionnement, telle qu’elle est stipulée aux </w:t>
      </w:r>
      <w:r w:rsidRPr="00734D63">
        <w:rPr>
          <w:b/>
          <w:bCs/>
        </w:rPr>
        <w:t>DPAO</w:t>
      </w:r>
      <w:r w:rsidRPr="00734D63">
        <w:t xml:space="preserve"> en référence à </w:t>
      </w:r>
      <w:r w:rsidR="00F1248D" w:rsidRPr="00734D63">
        <w:t>l’article</w:t>
      </w:r>
      <w:r w:rsidRPr="00734D63">
        <w:t xml:space="preserve"> </w:t>
      </w:r>
      <w:r w:rsidR="00904DBD" w:rsidRPr="00734D63">
        <w:t>16.4</w:t>
      </w:r>
      <w:r w:rsidRPr="00734D63">
        <w:t xml:space="preserve"> des IS. Le coût correspondant sera déterminé à partir des prix unitaires indiqués par le Soumissionnaire, et sera ajouté au prix de l’offre aux fins d’évaluation.</w:t>
      </w:r>
    </w:p>
    <w:p w:rsidR="00940BF3" w:rsidRPr="00734D63" w:rsidRDefault="00940BF3" w:rsidP="004A4760">
      <w:pPr>
        <w:suppressAutoHyphens/>
        <w:spacing w:after="200"/>
        <w:ind w:left="540" w:right="-72" w:hanging="533"/>
        <w:jc w:val="both"/>
      </w:pPr>
      <w:r w:rsidRPr="00734D63">
        <w:t>d)</w:t>
      </w:r>
      <w:r w:rsidRPr="00734D63">
        <w:rPr>
          <w:i/>
        </w:rPr>
        <w:tab/>
      </w:r>
      <w:r w:rsidRPr="00734D63">
        <w:rPr>
          <w:iCs/>
        </w:rPr>
        <w:t>Disponibilité des p</w:t>
      </w:r>
      <w:r w:rsidRPr="00734D63">
        <w:t xml:space="preserve">ièces de rechange et </w:t>
      </w:r>
      <w:r w:rsidR="00F7245F" w:rsidRPr="00734D63">
        <w:t>des services</w:t>
      </w:r>
      <w:r w:rsidRPr="00734D63">
        <w:t xml:space="preserve"> après-vente dans le pays de l’Acheteur, pour les équipements offerts dans l’offre:</w:t>
      </w:r>
    </w:p>
    <w:p w:rsidR="00940BF3" w:rsidRPr="00734D63" w:rsidRDefault="00940BF3" w:rsidP="004A4760">
      <w:pPr>
        <w:suppressAutoHyphens/>
        <w:spacing w:after="200"/>
        <w:ind w:left="540" w:right="-72" w:firstLine="7"/>
        <w:jc w:val="both"/>
      </w:pPr>
      <w:r w:rsidRPr="00734D63">
        <w:t xml:space="preserve">Le coût pour l’Acheteur de la mise en place d’installations minimums pour le service après-vente et pour le stockage des pièces de rechange, décrites dans les </w:t>
      </w:r>
      <w:r w:rsidRPr="00734D63">
        <w:rPr>
          <w:bCs/>
        </w:rPr>
        <w:t>DPAO</w:t>
      </w:r>
      <w:r w:rsidRPr="00734D63">
        <w:t xml:space="preserve"> </w:t>
      </w:r>
      <w:r w:rsidR="00904DBD" w:rsidRPr="00734D63">
        <w:t>-34 .6</w:t>
      </w:r>
      <w:r w:rsidRPr="00734D63">
        <w:t>, sera, s’il est mentionné séparément, ajouté au prix de l’offre, aux fins d’évaluation.</w:t>
      </w:r>
    </w:p>
    <w:p w:rsidR="00940BF3" w:rsidRPr="00734D63" w:rsidRDefault="00940BF3" w:rsidP="004A4760">
      <w:pPr>
        <w:suppressAutoHyphens/>
        <w:spacing w:after="200"/>
        <w:ind w:left="540" w:right="-72" w:hanging="533"/>
        <w:jc w:val="both"/>
      </w:pPr>
      <w:r w:rsidRPr="00734D63">
        <w:t>e)</w:t>
      </w:r>
      <w:r w:rsidRPr="00734D63">
        <w:rPr>
          <w:i/>
        </w:rPr>
        <w:tab/>
      </w:r>
      <w:r w:rsidRPr="00734D63">
        <w:t>Frais de fonctionnement et d’entretien:</w:t>
      </w:r>
    </w:p>
    <w:p w:rsidR="00940BF3" w:rsidRPr="00F76F58" w:rsidRDefault="00940BF3" w:rsidP="004A4760">
      <w:pPr>
        <w:suppressAutoHyphens/>
        <w:spacing w:after="200"/>
        <w:ind w:left="540" w:right="-72" w:firstLine="7"/>
        <w:jc w:val="both"/>
      </w:pPr>
      <w:r w:rsidRPr="00734D63">
        <w:t xml:space="preserve">Les frais de fonctionnement et d’entretien des Fournitures faisant l’objet de l’Appel d’Offres seront ajoutés au prix de l’offre, aux fins d’évaluation uniquement, et si spécifié </w:t>
      </w:r>
      <w:r w:rsidR="00904DBD" w:rsidRPr="00734D63">
        <w:t xml:space="preserve">aux </w:t>
      </w:r>
      <w:r w:rsidR="00904DBD" w:rsidRPr="00734D63">
        <w:rPr>
          <w:bCs/>
        </w:rPr>
        <w:t>DPAO</w:t>
      </w:r>
      <w:r w:rsidR="00904DBD" w:rsidRPr="00734D63">
        <w:t xml:space="preserve"> 34 .6</w:t>
      </w:r>
      <w:r w:rsidR="00734D63">
        <w:t>.</w:t>
      </w:r>
      <w:r w:rsidR="00F76F58">
        <w:t xml:space="preserve"> L’ajustement sera effectué en conformité avec la méthodologie spécifiée à la clause 34.6</w:t>
      </w:r>
      <w:r w:rsidRPr="00F76F58">
        <w:t xml:space="preserve"> </w:t>
      </w:r>
    </w:p>
    <w:p w:rsidR="00940BF3" w:rsidRPr="00B62823" w:rsidRDefault="00940BF3" w:rsidP="004A4760">
      <w:pPr>
        <w:suppressAutoHyphens/>
        <w:spacing w:after="200"/>
        <w:ind w:left="540" w:right="-72" w:hanging="533"/>
        <w:jc w:val="both"/>
      </w:pPr>
      <w:r w:rsidRPr="00154A73">
        <w:t>f)</w:t>
      </w:r>
      <w:r w:rsidRPr="00AA46EA">
        <w:rPr>
          <w:i/>
        </w:rPr>
        <w:tab/>
      </w:r>
      <w:r w:rsidRPr="00AA46EA">
        <w:t>Performance et rendement des fournitures</w:t>
      </w:r>
      <w:r w:rsidRPr="00AA46EA">
        <w:rPr>
          <w:i/>
          <w:iCs/>
        </w:rPr>
        <w:t>:[insérer (i) ou (ii) ci-dessous]</w:t>
      </w:r>
    </w:p>
    <w:p w:rsidR="00940BF3" w:rsidRPr="00734D63" w:rsidRDefault="00940BF3" w:rsidP="004A4760">
      <w:pPr>
        <w:suppressAutoHyphens/>
        <w:spacing w:after="200"/>
        <w:ind w:left="1080" w:right="-72" w:hanging="533"/>
        <w:jc w:val="both"/>
      </w:pPr>
      <w:r w:rsidRPr="001C2DA2">
        <w:t>i)</w:t>
      </w:r>
      <w:r w:rsidRPr="001C2DA2">
        <w:tab/>
        <w:t>Les soumissionnaires indiqueront les performances ou les rendements garantis, sur la base des Spécifications techniques. Pour toute performance ou rendement inféri</w:t>
      </w:r>
      <w:r w:rsidRPr="00CE6A66">
        <w:t xml:space="preserve">eur à la norme de 100, le prix de l’offre sera majoré du coût actualisé des frais de fonctionnement pendant la durée de vie de l’équipement considéré, calculé selon la méthode figurant </w:t>
      </w:r>
      <w:r w:rsidR="00904DBD" w:rsidRPr="00CE6A66">
        <w:t>aux</w:t>
      </w:r>
      <w:r w:rsidRPr="00734D63">
        <w:t xml:space="preserve"> </w:t>
      </w:r>
      <w:r w:rsidRPr="00734D63">
        <w:rPr>
          <w:bCs/>
        </w:rPr>
        <w:t>DPAO</w:t>
      </w:r>
      <w:r w:rsidR="00904DBD" w:rsidRPr="00734D63">
        <w:rPr>
          <w:bCs/>
        </w:rPr>
        <w:t xml:space="preserve"> -34.6</w:t>
      </w:r>
      <w:r w:rsidRPr="00734D63">
        <w:rPr>
          <w:bCs/>
        </w:rPr>
        <w:t>.</w:t>
      </w:r>
      <w:r w:rsidRPr="00734D63">
        <w:t xml:space="preserve"> </w:t>
      </w:r>
    </w:p>
    <w:p w:rsidR="00940BF3" w:rsidRPr="00734D63" w:rsidRDefault="00940BF3" w:rsidP="004A4760">
      <w:pPr>
        <w:suppressAutoHyphens/>
        <w:spacing w:after="200"/>
        <w:ind w:left="1620" w:right="-72" w:hanging="533"/>
        <w:jc w:val="both"/>
        <w:rPr>
          <w:b/>
        </w:rPr>
      </w:pPr>
      <w:r w:rsidRPr="00734D63">
        <w:rPr>
          <w:b/>
        </w:rPr>
        <w:t>Ou</w:t>
      </w:r>
    </w:p>
    <w:p w:rsidR="00940BF3" w:rsidRPr="00734D63" w:rsidRDefault="00940BF3" w:rsidP="004A4760">
      <w:pPr>
        <w:suppressAutoHyphens/>
        <w:spacing w:after="200"/>
        <w:ind w:left="1080" w:right="-72" w:hanging="533"/>
        <w:jc w:val="both"/>
      </w:pPr>
      <w:r w:rsidRPr="00734D63">
        <w:t>ii)</w:t>
      </w:r>
      <w:r w:rsidRPr="00734D63">
        <w:tab/>
        <w:t xml:space="preserve">Les équipements offerts devront avoir le rendement minimum spécifié dans les Spécifications techniques pour être considérés conformes aux dispositions du Dossier d’Appel d’Offres. L’évaluation tiendra compte du coût supplémentaire dû à l’écart de rendement de l’équipement proposé dans l’offre par rapport au rendement requis; le prix offert sera ajusté selon la méthode figurant aux DPAO </w:t>
      </w:r>
      <w:r w:rsidR="00904DBD" w:rsidRPr="00734D63">
        <w:t>-34.6</w:t>
      </w:r>
      <w:r w:rsidRPr="00734D63">
        <w:t>.</w:t>
      </w:r>
    </w:p>
    <w:p w:rsidR="00940BF3" w:rsidRPr="00734D63" w:rsidRDefault="00940BF3" w:rsidP="004A4760">
      <w:pPr>
        <w:suppressAutoHyphens/>
        <w:spacing w:after="200"/>
        <w:ind w:left="540" w:right="-72" w:hanging="533"/>
        <w:jc w:val="both"/>
      </w:pPr>
      <w:r w:rsidRPr="00734D63">
        <w:t>g)</w:t>
      </w:r>
      <w:r w:rsidRPr="00734D63">
        <w:rPr>
          <w:i/>
        </w:rPr>
        <w:tab/>
      </w:r>
      <w:r w:rsidRPr="00734D63">
        <w:t>Critères spécifiques additionnels</w:t>
      </w:r>
    </w:p>
    <w:p w:rsidR="00940BF3" w:rsidRPr="00734D63" w:rsidRDefault="00940BF3" w:rsidP="004A4760">
      <w:pPr>
        <w:suppressAutoHyphens/>
        <w:spacing w:after="200"/>
        <w:ind w:left="540" w:right="-72"/>
        <w:jc w:val="both"/>
      </w:pPr>
      <w:r w:rsidRPr="00734D63">
        <w:t xml:space="preserve">Tout autre critère spécifique, ainsi que la méthode appropriée pour son application à l’évaluation, doit être détaillée dans les </w:t>
      </w:r>
      <w:r w:rsidRPr="00734D63">
        <w:rPr>
          <w:b/>
          <w:bCs/>
        </w:rPr>
        <w:t>DPAO</w:t>
      </w:r>
      <w:r w:rsidRPr="00734D63">
        <w:t xml:space="preserve"> </w:t>
      </w:r>
      <w:r w:rsidR="00B74CD3" w:rsidRPr="00734D63">
        <w:t>– 34.6</w:t>
      </w:r>
      <w:r w:rsidRPr="00734D63">
        <w:t>, le cas échéant.</w:t>
      </w:r>
    </w:p>
    <w:p w:rsidR="00940BF3" w:rsidRPr="00734D63" w:rsidRDefault="00940BF3">
      <w:pPr>
        <w:tabs>
          <w:tab w:val="left" w:pos="-1440"/>
          <w:tab w:val="left" w:pos="-720"/>
          <w:tab w:val="left" w:pos="0"/>
          <w:tab w:val="left" w:pos="1440"/>
          <w:tab w:val="left" w:pos="2160"/>
          <w:tab w:val="left" w:pos="4680"/>
          <w:tab w:val="center" w:pos="7380"/>
        </w:tabs>
        <w:ind w:left="720"/>
        <w:jc w:val="both"/>
      </w:pPr>
    </w:p>
    <w:p w:rsidR="00940BF3" w:rsidRPr="00734D63" w:rsidRDefault="00940BF3">
      <w:pPr>
        <w:keepNext/>
        <w:keepLines/>
        <w:tabs>
          <w:tab w:val="left" w:pos="-1440"/>
          <w:tab w:val="left" w:pos="-720"/>
          <w:tab w:val="left" w:pos="0"/>
          <w:tab w:val="left" w:pos="1440"/>
          <w:tab w:val="left" w:pos="2160"/>
          <w:tab w:val="left" w:pos="4680"/>
          <w:tab w:val="center" w:pos="7380"/>
        </w:tabs>
        <w:spacing w:after="200"/>
        <w:jc w:val="center"/>
        <w:rPr>
          <w:b/>
        </w:rPr>
      </w:pPr>
      <w:r w:rsidRPr="00734D63">
        <w:rPr>
          <w:b/>
          <w:szCs w:val="24"/>
        </w:rPr>
        <w:t xml:space="preserve">3. Évaluation de marchés multiples (clause </w:t>
      </w:r>
      <w:r w:rsidR="00B74CD3" w:rsidRPr="00734D63">
        <w:rPr>
          <w:b/>
          <w:szCs w:val="24"/>
        </w:rPr>
        <w:t>34.4</w:t>
      </w:r>
      <w:r w:rsidRPr="00734D63">
        <w:rPr>
          <w:b/>
          <w:szCs w:val="24"/>
        </w:rPr>
        <w:t xml:space="preserve"> des IS)</w:t>
      </w:r>
    </w:p>
    <w:p w:rsidR="00940BF3" w:rsidRPr="00734D63" w:rsidRDefault="00954551" w:rsidP="004A4760">
      <w:pPr>
        <w:suppressAutoHyphens/>
        <w:spacing w:after="200"/>
        <w:ind w:right="-72"/>
        <w:jc w:val="both"/>
      </w:pPr>
      <w:r w:rsidRPr="00734D63">
        <w:t>L</w:t>
      </w:r>
      <w:r w:rsidR="00940BF3" w:rsidRPr="00734D63">
        <w:t>‘Acheteur a</w:t>
      </w:r>
      <w:r w:rsidR="00B74CD3" w:rsidRPr="00734D63">
        <w:t>ttribu</w:t>
      </w:r>
      <w:r w:rsidR="00940BF3" w:rsidRPr="00734D63">
        <w:t xml:space="preserve">era plusieurs contrats au Soumissionnaire qui offre la combinaison d’offres évaluée la moins </w:t>
      </w:r>
      <w:proofErr w:type="spellStart"/>
      <w:r w:rsidR="00940BF3" w:rsidRPr="00734D63">
        <w:t>disante</w:t>
      </w:r>
      <w:proofErr w:type="spellEnd"/>
      <w:r w:rsidR="00940BF3" w:rsidRPr="00734D63">
        <w:t xml:space="preserve"> (un contrat par offre) et qui satisfait aux conditions de qualification à postériori (conformément à cette Section III, clause </w:t>
      </w:r>
      <w:r w:rsidR="00B74CD3" w:rsidRPr="00734D63">
        <w:t>36.1</w:t>
      </w:r>
      <w:r w:rsidR="00940BF3" w:rsidRPr="00734D63">
        <w:t xml:space="preserve"> des IS, </w:t>
      </w:r>
      <w:r w:rsidR="00B74CD3" w:rsidRPr="00734D63">
        <w:t>Vérificat</w:t>
      </w:r>
      <w:r w:rsidR="00940BF3" w:rsidRPr="00734D63">
        <w:t>ion</w:t>
      </w:r>
      <w:r w:rsidR="00B74CD3" w:rsidRPr="00734D63">
        <w:t xml:space="preserve"> des</w:t>
      </w:r>
      <w:r w:rsidR="00940BF3" w:rsidRPr="00734D63">
        <w:t xml:space="preserve"> qualification</w:t>
      </w:r>
      <w:r w:rsidR="00B74CD3" w:rsidRPr="00734D63">
        <w:t>s</w:t>
      </w:r>
      <w:r w:rsidR="00940BF3" w:rsidRPr="00734D63">
        <w:t xml:space="preserve"> à post</w:t>
      </w:r>
      <w:r w:rsidR="00734D63">
        <w:t>e</w:t>
      </w:r>
      <w:r w:rsidR="00940BF3" w:rsidRPr="00734D63">
        <w:t xml:space="preserve">riori). </w:t>
      </w:r>
    </w:p>
    <w:p w:rsidR="00940BF3" w:rsidRPr="00734D63" w:rsidRDefault="00940BF3" w:rsidP="004A4760">
      <w:pPr>
        <w:suppressAutoHyphens/>
        <w:spacing w:after="200"/>
        <w:ind w:right="-72"/>
        <w:jc w:val="both"/>
        <w:rPr>
          <w:bCs/>
        </w:rPr>
      </w:pPr>
      <w:r w:rsidRPr="00734D63">
        <w:rPr>
          <w:bCs/>
        </w:rPr>
        <w:t>Á cet effet, l’Acheteur :</w:t>
      </w:r>
    </w:p>
    <w:p w:rsidR="00940BF3" w:rsidRPr="00734D63" w:rsidRDefault="00954551" w:rsidP="004A4760">
      <w:pPr>
        <w:numPr>
          <w:ilvl w:val="0"/>
          <w:numId w:val="59"/>
        </w:numPr>
        <w:tabs>
          <w:tab w:val="clear" w:pos="780"/>
        </w:tabs>
        <w:suppressAutoHyphens/>
        <w:spacing w:after="200"/>
        <w:ind w:left="540" w:right="-72" w:hanging="540"/>
        <w:jc w:val="both"/>
        <w:rPr>
          <w:bCs/>
        </w:rPr>
      </w:pPr>
      <w:r w:rsidRPr="00734D63">
        <w:rPr>
          <w:bCs/>
        </w:rPr>
        <w:lastRenderedPageBreak/>
        <w:t xml:space="preserve">Evaluera uniquement les </w:t>
      </w:r>
      <w:r w:rsidR="00940BF3" w:rsidRPr="00734D63">
        <w:rPr>
          <w:bCs/>
        </w:rPr>
        <w:t xml:space="preserve">lots et les contrats offrant au minimum les pourcentages d’articles par lot et de quantité par article stipulés à </w:t>
      </w:r>
      <w:r w:rsidR="00F1248D" w:rsidRPr="00734D63">
        <w:t>l’article</w:t>
      </w:r>
      <w:r w:rsidR="00940BF3" w:rsidRPr="00734D63">
        <w:rPr>
          <w:bCs/>
        </w:rPr>
        <w:t xml:space="preserve"> 14.8 des IS ; et</w:t>
      </w:r>
    </w:p>
    <w:p w:rsidR="00940BF3" w:rsidRPr="00734D63" w:rsidRDefault="00940BF3" w:rsidP="004A4760">
      <w:pPr>
        <w:numPr>
          <w:ilvl w:val="0"/>
          <w:numId w:val="59"/>
        </w:numPr>
        <w:tabs>
          <w:tab w:val="clear" w:pos="780"/>
        </w:tabs>
        <w:suppressAutoHyphens/>
        <w:spacing w:after="200"/>
        <w:ind w:left="540" w:right="-72" w:hanging="540"/>
        <w:jc w:val="both"/>
        <w:rPr>
          <w:bCs/>
        </w:rPr>
      </w:pPr>
      <w:r w:rsidRPr="00734D63">
        <w:t>prendra en compte :</w:t>
      </w:r>
    </w:p>
    <w:p w:rsidR="00940BF3" w:rsidRPr="00734D63" w:rsidRDefault="00940BF3" w:rsidP="004A4760">
      <w:pPr>
        <w:suppressAutoHyphens/>
        <w:spacing w:after="200"/>
        <w:ind w:left="1080" w:right="-72" w:hanging="540"/>
        <w:jc w:val="both"/>
      </w:pPr>
      <w:r w:rsidRPr="00734D63">
        <w:t>i)</w:t>
      </w:r>
      <w:r w:rsidRPr="00734D63">
        <w:tab/>
        <w:t xml:space="preserve">L’offre la moins </w:t>
      </w:r>
      <w:proofErr w:type="spellStart"/>
      <w:r w:rsidRPr="00734D63">
        <w:t>disante</w:t>
      </w:r>
      <w:proofErr w:type="spellEnd"/>
      <w:r w:rsidRPr="00734D63">
        <w:t xml:space="preserve"> pour chaque lot ;</w:t>
      </w:r>
    </w:p>
    <w:p w:rsidR="00940BF3" w:rsidRPr="00734D63" w:rsidRDefault="00940BF3" w:rsidP="004A4760">
      <w:pPr>
        <w:suppressAutoHyphens/>
        <w:spacing w:after="200"/>
        <w:ind w:left="1080" w:right="-72" w:hanging="540"/>
        <w:jc w:val="both"/>
      </w:pPr>
      <w:r w:rsidRPr="00734D63">
        <w:t xml:space="preserve">ii) </w:t>
      </w:r>
      <w:r w:rsidRPr="00734D63">
        <w:tab/>
        <w:t xml:space="preserve">les rabais proposés pour chaque lot déterminés par application des méthodes indiquées par le soumissionnaire dans leurs offres.  </w:t>
      </w:r>
    </w:p>
    <w:p w:rsidR="00B74CD3" w:rsidRPr="00734D63" w:rsidRDefault="00B74CD3" w:rsidP="00954551">
      <w:pPr>
        <w:keepNext/>
        <w:keepLines/>
        <w:tabs>
          <w:tab w:val="left" w:pos="-1440"/>
          <w:tab w:val="left" w:pos="-720"/>
          <w:tab w:val="left" w:pos="0"/>
          <w:tab w:val="left" w:pos="1440"/>
          <w:tab w:val="left" w:pos="2160"/>
          <w:tab w:val="left" w:pos="4680"/>
          <w:tab w:val="center" w:pos="7380"/>
        </w:tabs>
        <w:spacing w:after="120"/>
        <w:jc w:val="center"/>
        <w:rPr>
          <w:b/>
        </w:rPr>
      </w:pPr>
      <w:r w:rsidRPr="00734D63">
        <w:rPr>
          <w:b/>
          <w:szCs w:val="24"/>
        </w:rPr>
        <w:t>4. Offres Variantes (clause 13.1 des IS)</w:t>
      </w:r>
    </w:p>
    <w:p w:rsidR="00940BF3" w:rsidRPr="00734D63" w:rsidRDefault="00B74CD3" w:rsidP="004A4760">
      <w:pPr>
        <w:tabs>
          <w:tab w:val="left" w:pos="-1440"/>
          <w:tab w:val="left" w:pos="-720"/>
          <w:tab w:val="left" w:pos="0"/>
          <w:tab w:val="left" w:pos="1440"/>
          <w:tab w:val="left" w:pos="2160"/>
          <w:tab w:val="left" w:pos="4680"/>
          <w:tab w:val="center" w:pos="7380"/>
        </w:tabs>
        <w:suppressAutoHyphens/>
        <w:spacing w:after="200"/>
        <w:ind w:right="-72"/>
        <w:jc w:val="both"/>
      </w:pPr>
      <w:r w:rsidRPr="00734D63">
        <w:t>L ‘Acheteur évaluera les variantes comme suit, si leur prise en compte est prévue aux DPAO – 13.1 :</w:t>
      </w:r>
    </w:p>
    <w:p w:rsidR="00B74CD3" w:rsidRPr="00734D63" w:rsidRDefault="00B74CD3" w:rsidP="004A4760">
      <w:pPr>
        <w:tabs>
          <w:tab w:val="left" w:pos="-1440"/>
          <w:tab w:val="left" w:pos="-720"/>
          <w:tab w:val="left" w:pos="0"/>
          <w:tab w:val="left" w:pos="1440"/>
          <w:tab w:val="left" w:pos="2160"/>
          <w:tab w:val="left" w:pos="4680"/>
          <w:tab w:val="center" w:pos="7380"/>
        </w:tabs>
        <w:suppressAutoHyphens/>
        <w:spacing w:after="200"/>
        <w:ind w:right="-72"/>
        <w:jc w:val="both"/>
        <w:rPr>
          <w:i/>
        </w:rPr>
      </w:pPr>
      <w:r w:rsidRPr="00734D63">
        <w:rPr>
          <w:i/>
        </w:rPr>
        <w:t>[</w:t>
      </w:r>
      <w:proofErr w:type="gramStart"/>
      <w:r w:rsidRPr="00734D63">
        <w:rPr>
          <w:i/>
        </w:rPr>
        <w:t>insérer</w:t>
      </w:r>
      <w:proofErr w:type="gramEnd"/>
      <w:r w:rsidRPr="00734D63">
        <w:rPr>
          <w:i/>
        </w:rPr>
        <w:t xml:space="preserve"> l’option applicable, le cas échéant]</w:t>
      </w:r>
    </w:p>
    <w:p w:rsidR="00B74CD3" w:rsidRPr="00734D63" w:rsidRDefault="0093499F" w:rsidP="004A4760">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734D63">
        <w:rPr>
          <w:szCs w:val="24"/>
        </w:rPr>
        <w:t>« </w:t>
      </w:r>
      <w:r w:rsidR="00954551" w:rsidRPr="00734D63">
        <w:rPr>
          <w:szCs w:val="24"/>
        </w:rPr>
        <w:t>Le Soumissionnaire pourra soumettre une offre variante</w:t>
      </w:r>
      <w:r w:rsidRPr="00734D63">
        <w:rPr>
          <w:szCs w:val="24"/>
        </w:rPr>
        <w:t xml:space="preserve"> seulement s’il a remis une offre conforme au dossier d’appel d’offres (offre de base). L’Acheteur prendra en considération seulement les offres variantes éventuellement présentées par le Soumissionnaire dont l’offre de base a été évaluée la moins-</w:t>
      </w:r>
      <w:proofErr w:type="spellStart"/>
      <w:r w:rsidRPr="00734D63">
        <w:rPr>
          <w:szCs w:val="24"/>
        </w:rPr>
        <w:t>disante</w:t>
      </w:r>
      <w:proofErr w:type="spellEnd"/>
      <w:r w:rsidRPr="00734D63">
        <w:rPr>
          <w:szCs w:val="24"/>
        </w:rPr>
        <w:t>. »</w:t>
      </w:r>
    </w:p>
    <w:p w:rsidR="0093499F" w:rsidRPr="00734D63" w:rsidRDefault="0093499F" w:rsidP="004A4760">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734D63">
        <w:rPr>
          <w:szCs w:val="24"/>
        </w:rPr>
        <w:t>Ou</w:t>
      </w:r>
    </w:p>
    <w:p w:rsidR="0093499F" w:rsidRDefault="0093499F" w:rsidP="004A4760">
      <w:pPr>
        <w:tabs>
          <w:tab w:val="left" w:pos="-1440"/>
          <w:tab w:val="left" w:pos="-720"/>
          <w:tab w:val="left" w:pos="0"/>
          <w:tab w:val="left" w:pos="1440"/>
          <w:tab w:val="left" w:pos="2160"/>
          <w:tab w:val="left" w:pos="4680"/>
          <w:tab w:val="center" w:pos="7380"/>
        </w:tabs>
        <w:suppressAutoHyphens/>
        <w:spacing w:after="200"/>
        <w:ind w:left="720" w:right="-72"/>
        <w:jc w:val="both"/>
        <w:rPr>
          <w:szCs w:val="24"/>
        </w:rPr>
      </w:pPr>
      <w:r w:rsidRPr="00734D63">
        <w:rPr>
          <w:szCs w:val="24"/>
        </w:rPr>
        <w:t xml:space="preserve">« Le Soumissionnaire pourra soumettre une offre variante qu’il ait remis ou non une offre strictement conforme au dossier d’appel d’offres (offre de base). L’Acheteur prendra en considération les offres variantes telles que définies dans les Spécifications techniques de la Section VII. Toutes les offres reçues, qu’elles soient des offres de base ou des offres variantes satisfaisant aux exigences des spécifications seront évaluées sur leurs mérites propres selon la procédure indiquée à </w:t>
      </w:r>
      <w:r w:rsidR="00B921F2" w:rsidRPr="00734D63">
        <w:rPr>
          <w:szCs w:val="24"/>
        </w:rPr>
        <w:t>l’Article</w:t>
      </w:r>
      <w:r w:rsidRPr="00734D63">
        <w:rPr>
          <w:szCs w:val="24"/>
        </w:rPr>
        <w:t xml:space="preserve"> 34 des IS ».</w:t>
      </w:r>
    </w:p>
    <w:p w:rsidR="00940BF3" w:rsidRPr="00734D63" w:rsidRDefault="00B74CD3" w:rsidP="00136757">
      <w:pPr>
        <w:tabs>
          <w:tab w:val="left" w:pos="-1440"/>
          <w:tab w:val="left" w:pos="-720"/>
          <w:tab w:val="left" w:pos="0"/>
          <w:tab w:val="left" w:pos="1440"/>
          <w:tab w:val="left" w:pos="2160"/>
          <w:tab w:val="left" w:pos="4680"/>
          <w:tab w:val="center" w:pos="7380"/>
        </w:tabs>
        <w:spacing w:before="200" w:after="200"/>
        <w:jc w:val="center"/>
        <w:rPr>
          <w:b/>
          <w:szCs w:val="24"/>
        </w:rPr>
      </w:pPr>
      <w:r w:rsidRPr="00734D63">
        <w:rPr>
          <w:b/>
          <w:szCs w:val="24"/>
        </w:rPr>
        <w:t>5</w:t>
      </w:r>
      <w:r w:rsidR="00940BF3" w:rsidRPr="00734D63">
        <w:rPr>
          <w:b/>
          <w:szCs w:val="24"/>
        </w:rPr>
        <w:t xml:space="preserve">. Conditions de Qualification à postériori (clause </w:t>
      </w:r>
      <w:r w:rsidRPr="00734D63">
        <w:rPr>
          <w:b/>
          <w:szCs w:val="24"/>
        </w:rPr>
        <w:t>36</w:t>
      </w:r>
      <w:r w:rsidR="00940BF3" w:rsidRPr="00734D63">
        <w:rPr>
          <w:b/>
          <w:szCs w:val="24"/>
        </w:rPr>
        <w:t xml:space="preserve"> des IS)</w:t>
      </w:r>
    </w:p>
    <w:p w:rsidR="00940BF3" w:rsidRPr="00AA46EA" w:rsidRDefault="00940BF3" w:rsidP="004A4760">
      <w:pPr>
        <w:tabs>
          <w:tab w:val="left" w:pos="-1440"/>
          <w:tab w:val="left" w:pos="-720"/>
          <w:tab w:val="left" w:pos="0"/>
          <w:tab w:val="left" w:pos="1440"/>
          <w:tab w:val="left" w:pos="2160"/>
          <w:tab w:val="left" w:pos="4680"/>
          <w:tab w:val="center" w:pos="7380"/>
        </w:tabs>
        <w:suppressAutoHyphens/>
        <w:spacing w:after="200"/>
        <w:ind w:right="-72"/>
        <w:jc w:val="both"/>
      </w:pPr>
      <w:r w:rsidRPr="00734D63">
        <w:t xml:space="preserve">Après avoir déterminé l’offre </w:t>
      </w:r>
      <w:r w:rsidR="00F76F58">
        <w:t xml:space="preserve">évaluée </w:t>
      </w:r>
      <w:r w:rsidRPr="00F76F58">
        <w:t>la moins-</w:t>
      </w:r>
      <w:proofErr w:type="spellStart"/>
      <w:r w:rsidRPr="00F76F58">
        <w:t>disante</w:t>
      </w:r>
      <w:proofErr w:type="spellEnd"/>
      <w:r w:rsidRPr="00F76F58">
        <w:t xml:space="preserve"> suivant les dispositions de </w:t>
      </w:r>
      <w:r w:rsidR="00B74CD3" w:rsidRPr="00F76F58">
        <w:t>l’article</w:t>
      </w:r>
      <w:r w:rsidRPr="00F76F58">
        <w:t xml:space="preserve"> 3</w:t>
      </w:r>
      <w:r w:rsidR="00B74CD3" w:rsidRPr="00F76F58">
        <w:t>5</w:t>
      </w:r>
      <w:r w:rsidRPr="00F76F58">
        <w:t xml:space="preserve">.1 des IS, l’Acheteur vérifiera à postériori que le Soumissionnaire est qualifié conformément aux dispositions de </w:t>
      </w:r>
      <w:r w:rsidR="00F1248D" w:rsidRPr="00F76F58">
        <w:t>l’Article</w:t>
      </w:r>
      <w:r w:rsidRPr="00F76F58">
        <w:t xml:space="preserve"> 3</w:t>
      </w:r>
      <w:r w:rsidR="00B74CD3" w:rsidRPr="00154A73">
        <w:t>6</w:t>
      </w:r>
      <w:r w:rsidRPr="00AA46EA">
        <w:t xml:space="preserve"> des IS, en faisant exclusivement état des conditions mentionnées dans ladite clause. . Aucun facteur qui n’est pas défini ci-dessous ne pourra être utilisé pour juger de la qualification du Soumissionnaire.</w:t>
      </w:r>
    </w:p>
    <w:p w:rsidR="00B74CD3" w:rsidRPr="00B62823" w:rsidRDefault="00940BF3" w:rsidP="004A4760">
      <w:pPr>
        <w:suppressAutoHyphens/>
        <w:spacing w:after="200"/>
        <w:ind w:left="540" w:right="-72" w:hanging="540"/>
        <w:jc w:val="both"/>
      </w:pPr>
      <w:r w:rsidRPr="00B62823">
        <w:t xml:space="preserve">a) </w:t>
      </w:r>
      <w:r w:rsidRPr="00B62823">
        <w:tab/>
      </w:r>
      <w:r w:rsidR="00B74CD3" w:rsidRPr="00B62823">
        <w:t>Si le Soumissionnaire est le fabricant :</w:t>
      </w:r>
    </w:p>
    <w:p w:rsidR="00940BF3" w:rsidRPr="001C2DA2" w:rsidRDefault="00940BF3" w:rsidP="004A4760">
      <w:pPr>
        <w:numPr>
          <w:ilvl w:val="0"/>
          <w:numId w:val="88"/>
        </w:numPr>
        <w:suppressAutoHyphens/>
        <w:spacing w:after="200"/>
        <w:ind w:left="1080" w:right="-72" w:hanging="540"/>
        <w:jc w:val="both"/>
      </w:pPr>
      <w:r w:rsidRPr="001C2DA2">
        <w:t>Capacité financière</w:t>
      </w:r>
    </w:p>
    <w:p w:rsidR="00940BF3" w:rsidRPr="00CE6A66" w:rsidRDefault="00940BF3" w:rsidP="004A4760">
      <w:pPr>
        <w:suppressAutoHyphens/>
        <w:spacing w:after="200"/>
        <w:ind w:left="1080" w:right="-72"/>
        <w:jc w:val="both"/>
        <w:rPr>
          <w:i/>
          <w:iCs/>
        </w:rPr>
      </w:pPr>
      <w:r w:rsidRPr="00CE6A66">
        <w:t xml:space="preserve">Le Soumissionnaire doit fournir la preuve écrite qu’il satisfait aux exigences ci-après : </w:t>
      </w:r>
      <w:r w:rsidRPr="00CE6A66">
        <w:rPr>
          <w:i/>
          <w:iCs/>
        </w:rPr>
        <w:t>[insérer la liste des exigences]</w:t>
      </w:r>
    </w:p>
    <w:p w:rsidR="00940BF3" w:rsidRPr="00734D63" w:rsidRDefault="00940BF3" w:rsidP="004A4760">
      <w:pPr>
        <w:numPr>
          <w:ilvl w:val="0"/>
          <w:numId w:val="88"/>
        </w:numPr>
        <w:suppressAutoHyphens/>
        <w:spacing w:after="200"/>
        <w:ind w:left="1080" w:right="-72" w:hanging="540"/>
        <w:jc w:val="both"/>
      </w:pPr>
      <w:r w:rsidRPr="00734D63">
        <w:t>Capacité technique et expérience</w:t>
      </w:r>
    </w:p>
    <w:p w:rsidR="00940BF3" w:rsidRPr="00734D63" w:rsidRDefault="00940BF3" w:rsidP="004A4760">
      <w:pPr>
        <w:suppressAutoHyphens/>
        <w:spacing w:after="200"/>
        <w:ind w:left="1080" w:right="-72"/>
        <w:jc w:val="both"/>
      </w:pPr>
      <w:r w:rsidRPr="00734D63">
        <w:t xml:space="preserve">Le Soumissionnaire doit prouver, documentation à l’appui qu’il satisfait aux exigences de capacité technique ci-après : </w:t>
      </w:r>
      <w:r w:rsidRPr="00734D63">
        <w:rPr>
          <w:i/>
          <w:iCs/>
        </w:rPr>
        <w:t>[insérer la liste des exigences]</w:t>
      </w:r>
      <w:r w:rsidRPr="00734D63">
        <w:t xml:space="preserve"> </w:t>
      </w:r>
    </w:p>
    <w:p w:rsidR="00940BF3" w:rsidRPr="00734D63" w:rsidRDefault="00940BF3" w:rsidP="004A4760">
      <w:pPr>
        <w:spacing w:after="120"/>
        <w:ind w:left="1080"/>
        <w:jc w:val="both"/>
        <w:rPr>
          <w:i/>
          <w:iCs/>
        </w:rPr>
      </w:pPr>
      <w:r w:rsidRPr="00734D63">
        <w:lastRenderedPageBreak/>
        <w:t>Le Soumissionnaire doit prouver, documentation à l’appui, qu’il satisfait aux ex</w:t>
      </w:r>
      <w:r w:rsidRPr="00734D63">
        <w:t>i</w:t>
      </w:r>
      <w:r w:rsidR="0093499F" w:rsidRPr="00734D63">
        <w:t>gences d’expérience ci-après </w:t>
      </w:r>
      <w:proofErr w:type="gramStart"/>
      <w:r w:rsidR="0093499F" w:rsidRPr="00734D63">
        <w:t>:</w:t>
      </w:r>
      <w:r w:rsidRPr="00734D63">
        <w:rPr>
          <w:i/>
          <w:iCs/>
        </w:rPr>
        <w:t>[</w:t>
      </w:r>
      <w:proofErr w:type="gramEnd"/>
      <w:r w:rsidRPr="00734D63">
        <w:rPr>
          <w:i/>
          <w:iCs/>
        </w:rPr>
        <w:t>insérer la liste des exigences]</w:t>
      </w:r>
    </w:p>
    <w:p w:rsidR="00940BF3" w:rsidRPr="00734D63" w:rsidRDefault="00940BF3" w:rsidP="004A4760">
      <w:pPr>
        <w:numPr>
          <w:ilvl w:val="0"/>
          <w:numId w:val="88"/>
        </w:numPr>
        <w:suppressAutoHyphens/>
        <w:spacing w:after="200"/>
        <w:ind w:left="1080" w:right="-72" w:hanging="540"/>
        <w:jc w:val="both"/>
      </w:pPr>
      <w:r w:rsidRPr="00734D63">
        <w:t xml:space="preserve">Le Soumissionnaire doit fournir la preuve écrite que les Fournitures qu’il propose remplissent la(les) condition(s) d’utilisation suivante : </w:t>
      </w:r>
      <w:r w:rsidRPr="00734D63">
        <w:rPr>
          <w:i/>
          <w:iCs/>
        </w:rPr>
        <w:t>[insérer la/les condition(s) d’utilisation]</w:t>
      </w:r>
    </w:p>
    <w:p w:rsidR="00940BF3" w:rsidRPr="00734D63" w:rsidRDefault="0029479F" w:rsidP="004A4760">
      <w:pPr>
        <w:numPr>
          <w:ilvl w:val="0"/>
          <w:numId w:val="58"/>
        </w:numPr>
        <w:tabs>
          <w:tab w:val="clear" w:pos="648"/>
        </w:tabs>
        <w:suppressAutoHyphens/>
        <w:spacing w:after="200"/>
        <w:ind w:left="540" w:right="-72" w:hanging="540"/>
        <w:jc w:val="both"/>
      </w:pPr>
      <w:r w:rsidRPr="00734D63">
        <w:t>Si le Soumissionnaire n’est pas le fabricant</w:t>
      </w:r>
      <w:r w:rsidR="0093499F" w:rsidRPr="00734D63">
        <w:t xml:space="preserve">, mais propose des Fournitures au nom d’un Fabricant dans le cadre d’une Autorisation du Fabricant donnée selon le formulaire de la Section IV (Formulaires de Soumission), le Fabricant doit posséder et faire la preuve qu’il possède les qualifications </w:t>
      </w:r>
      <w:r w:rsidR="00777722" w:rsidRPr="00734D63">
        <w:t xml:space="preserve">(i), (ii) et (iii) </w:t>
      </w:r>
      <w:r w:rsidR="0093499F" w:rsidRPr="00734D63">
        <w:t>ci-avant</w:t>
      </w:r>
      <w:r w:rsidR="00777722" w:rsidRPr="00734D63">
        <w:t xml:space="preserve"> et le Soumissionnaire doit faire la preuve qu’il a réalisé avec succès </w:t>
      </w:r>
      <w:r w:rsidR="00777722" w:rsidRPr="00734D63">
        <w:rPr>
          <w:i/>
        </w:rPr>
        <w:t>[insérer le nombre]</w:t>
      </w:r>
      <w:r w:rsidR="00777722" w:rsidRPr="00734D63">
        <w:t xml:space="preserve"> marchés pour des fournitures similaires au cours des </w:t>
      </w:r>
      <w:r w:rsidR="00777722" w:rsidRPr="00734D63">
        <w:rPr>
          <w:i/>
        </w:rPr>
        <w:t>[insérer le nombre]</w:t>
      </w:r>
      <w:r w:rsidR="00777722" w:rsidRPr="00734D63">
        <w:t xml:space="preserve"> années précédentes.</w:t>
      </w:r>
    </w:p>
    <w:p w:rsidR="00777722" w:rsidRPr="00734D63" w:rsidRDefault="00777722" w:rsidP="00777722">
      <w:pPr>
        <w:spacing w:after="120"/>
        <w:ind w:left="780"/>
        <w:jc w:val="both"/>
      </w:pPr>
    </w:p>
    <w:p w:rsidR="00940BF3" w:rsidRPr="00734D63" w:rsidRDefault="00940BF3">
      <w:pPr>
        <w:tabs>
          <w:tab w:val="left" w:pos="-1440"/>
          <w:tab w:val="left" w:pos="-720"/>
          <w:tab w:val="left" w:pos="0"/>
          <w:tab w:val="left" w:pos="1440"/>
          <w:tab w:val="left" w:pos="2160"/>
          <w:tab w:val="left" w:pos="4680"/>
          <w:tab w:val="center" w:pos="7380"/>
        </w:tabs>
        <w:ind w:left="720"/>
        <w:sectPr w:rsidR="00940BF3" w:rsidRPr="00734D63" w:rsidSect="00F43686">
          <w:headerReference w:type="even" r:id="rId32"/>
          <w:headerReference w:type="default" r:id="rId33"/>
          <w:headerReference w:type="first" r:id="rId3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trPr>
          <w:trHeight w:val="1100"/>
        </w:trPr>
        <w:tc>
          <w:tcPr>
            <w:tcW w:w="9198" w:type="dxa"/>
            <w:vAlign w:val="center"/>
          </w:tcPr>
          <w:p w:rsidR="00940BF3" w:rsidRPr="00734D63" w:rsidRDefault="00940BF3" w:rsidP="00E91D8D">
            <w:pPr>
              <w:pStyle w:val="Style2"/>
            </w:pPr>
            <w:bookmarkStart w:id="365" w:name="_Toc438266927"/>
            <w:bookmarkStart w:id="366" w:name="_Toc438267901"/>
            <w:bookmarkStart w:id="367" w:name="_Toc438366667"/>
            <w:bookmarkStart w:id="368" w:name="_Toc77392472"/>
            <w:bookmarkStart w:id="369" w:name="_Toc382929424"/>
            <w:r w:rsidRPr="00734D63">
              <w:lastRenderedPageBreak/>
              <w:t>Section IV. Formulaires de soumission</w:t>
            </w:r>
            <w:bookmarkEnd w:id="365"/>
            <w:bookmarkEnd w:id="366"/>
            <w:bookmarkEnd w:id="367"/>
            <w:bookmarkEnd w:id="368"/>
            <w:bookmarkEnd w:id="369"/>
          </w:p>
        </w:tc>
      </w:tr>
    </w:tbl>
    <w:p w:rsidR="00940BF3" w:rsidRPr="00734D63" w:rsidRDefault="00940BF3">
      <w:pPr>
        <w:pStyle w:val="Subtitle2"/>
      </w:pPr>
      <w:bookmarkStart w:id="370" w:name="_Toc494778738"/>
      <w:r w:rsidRPr="00734D63">
        <w:t>Liste des formulaires</w:t>
      </w:r>
      <w:bookmarkEnd w:id="370"/>
    </w:p>
    <w:p w:rsidR="00940BF3" w:rsidRPr="00734D63" w:rsidRDefault="00940BF3">
      <w:pPr>
        <w:jc w:val="right"/>
        <w:rPr>
          <w:u w:val="single"/>
        </w:rPr>
      </w:pPr>
    </w:p>
    <w:p w:rsidR="00F06AB7" w:rsidRPr="00136757" w:rsidRDefault="00F06AB7" w:rsidP="00136757">
      <w:pPr>
        <w:pStyle w:val="TOC1"/>
        <w:tabs>
          <w:tab w:val="clear" w:pos="9000"/>
          <w:tab w:val="right" w:leader="dot" w:pos="9360"/>
        </w:tabs>
        <w:rPr>
          <w:b w:val="0"/>
          <w:noProof/>
          <w:sz w:val="22"/>
          <w:szCs w:val="22"/>
        </w:rPr>
      </w:pPr>
      <w:r w:rsidRPr="00136757">
        <w:rPr>
          <w:b w:val="0"/>
          <w:u w:val="single"/>
        </w:rPr>
        <w:fldChar w:fldCharType="begin"/>
      </w:r>
      <w:r w:rsidRPr="00136757">
        <w:rPr>
          <w:b w:val="0"/>
          <w:u w:val="single"/>
        </w:rPr>
        <w:instrText xml:space="preserve"> TOC \h \z \t "Style5;1" </w:instrText>
      </w:r>
      <w:r w:rsidRPr="00136757">
        <w:rPr>
          <w:b w:val="0"/>
          <w:u w:val="single"/>
        </w:rPr>
        <w:fldChar w:fldCharType="separate"/>
      </w:r>
      <w:hyperlink w:anchor="_Toc382928275" w:history="1">
        <w:r w:rsidRPr="00136757">
          <w:rPr>
            <w:rStyle w:val="Hyperlink"/>
            <w:b w:val="0"/>
            <w:noProof/>
          </w:rPr>
          <w:t>Lettre de soumission</w:t>
        </w:r>
        <w:r w:rsidRPr="00136757">
          <w:rPr>
            <w:b w:val="0"/>
            <w:noProof/>
            <w:webHidden/>
          </w:rPr>
          <w:tab/>
        </w:r>
        <w:r w:rsidRPr="00136757">
          <w:rPr>
            <w:b w:val="0"/>
            <w:noProof/>
            <w:webHidden/>
          </w:rPr>
          <w:fldChar w:fldCharType="begin"/>
        </w:r>
        <w:r w:rsidRPr="00136757">
          <w:rPr>
            <w:b w:val="0"/>
            <w:noProof/>
            <w:webHidden/>
          </w:rPr>
          <w:instrText xml:space="preserve"> PAGEREF _Toc382928275 \h </w:instrText>
        </w:r>
        <w:r w:rsidRPr="00136757">
          <w:rPr>
            <w:b w:val="0"/>
            <w:noProof/>
            <w:webHidden/>
          </w:rPr>
        </w:r>
        <w:r w:rsidRPr="00136757">
          <w:rPr>
            <w:b w:val="0"/>
            <w:noProof/>
            <w:webHidden/>
          </w:rPr>
          <w:fldChar w:fldCharType="separate"/>
        </w:r>
        <w:r w:rsidR="00F724B0">
          <w:rPr>
            <w:b w:val="0"/>
            <w:noProof/>
            <w:webHidden/>
          </w:rPr>
          <w:t>47</w:t>
        </w:r>
        <w:r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76" w:history="1">
        <w:r w:rsidR="00F06AB7" w:rsidRPr="00136757">
          <w:rPr>
            <w:rStyle w:val="Hyperlink"/>
            <w:b w:val="0"/>
            <w:noProof/>
          </w:rPr>
          <w:t>Formulaire de renseignements sur le Soumissionnaire</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_Toc382928276 \h </w:instrText>
        </w:r>
        <w:r w:rsidR="00F06AB7" w:rsidRPr="00136757">
          <w:rPr>
            <w:b w:val="0"/>
            <w:noProof/>
            <w:webHidden/>
          </w:rPr>
        </w:r>
        <w:r w:rsidR="00F06AB7" w:rsidRPr="00136757">
          <w:rPr>
            <w:b w:val="0"/>
            <w:noProof/>
            <w:webHidden/>
          </w:rPr>
          <w:fldChar w:fldCharType="separate"/>
        </w:r>
        <w:r>
          <w:rPr>
            <w:b w:val="0"/>
            <w:noProof/>
            <w:webHidden/>
          </w:rPr>
          <w:t>50</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77" w:history="1">
        <w:r w:rsidR="00F06AB7" w:rsidRPr="00136757">
          <w:rPr>
            <w:rStyle w:val="Hyperlink"/>
            <w:b w:val="0"/>
            <w:noProof/>
          </w:rPr>
          <w:t>Formulaire de renseignements sur les membres de groupement</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_Toc382928277 \h </w:instrText>
        </w:r>
        <w:r w:rsidR="00F06AB7" w:rsidRPr="00136757">
          <w:rPr>
            <w:b w:val="0"/>
            <w:noProof/>
            <w:webHidden/>
          </w:rPr>
        </w:r>
        <w:r w:rsidR="00F06AB7" w:rsidRPr="00136757">
          <w:rPr>
            <w:b w:val="0"/>
            <w:noProof/>
            <w:webHidden/>
          </w:rPr>
          <w:fldChar w:fldCharType="separate"/>
        </w:r>
        <w:r>
          <w:rPr>
            <w:b w:val="0"/>
            <w:noProof/>
            <w:webHidden/>
          </w:rPr>
          <w:t>51</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78" w:history="1">
        <w:r w:rsidR="00F06AB7" w:rsidRPr="00136757">
          <w:rPr>
            <w:rStyle w:val="Hyperlink"/>
            <w:b w:val="0"/>
            <w:noProof/>
          </w:rPr>
          <w:t>Bordereaux des prix</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_Toc382928278 \h </w:instrText>
        </w:r>
        <w:r w:rsidR="00F06AB7" w:rsidRPr="00136757">
          <w:rPr>
            <w:b w:val="0"/>
            <w:noProof/>
            <w:webHidden/>
          </w:rPr>
        </w:r>
        <w:r w:rsidR="00F06AB7" w:rsidRPr="00136757">
          <w:rPr>
            <w:b w:val="0"/>
            <w:noProof/>
            <w:webHidden/>
          </w:rPr>
          <w:fldChar w:fldCharType="separate"/>
        </w:r>
        <w:r>
          <w:rPr>
            <w:b w:val="0"/>
            <w:noProof/>
            <w:webHidden/>
          </w:rPr>
          <w:t>52</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79" w:history="1">
        <w:r w:rsidR="00F06AB7" w:rsidRPr="00136757">
          <w:rPr>
            <w:rStyle w:val="Hyperlink"/>
            <w:b w:val="0"/>
            <w:noProof/>
          </w:rPr>
          <w:t>Bordereau des prix des Fournitures à importer</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_Toc382928279 \h </w:instrText>
        </w:r>
        <w:r w:rsidR="00F06AB7" w:rsidRPr="00136757">
          <w:rPr>
            <w:b w:val="0"/>
            <w:noProof/>
            <w:webHidden/>
          </w:rPr>
        </w:r>
        <w:r w:rsidR="00F06AB7" w:rsidRPr="00136757">
          <w:rPr>
            <w:b w:val="0"/>
            <w:noProof/>
            <w:webHidden/>
          </w:rPr>
          <w:fldChar w:fldCharType="separate"/>
        </w:r>
        <w:r>
          <w:rPr>
            <w:b w:val="0"/>
            <w:noProof/>
            <w:webHidden/>
          </w:rPr>
          <w:t>53</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0" w:history="1">
        <w:r w:rsidR="00F06AB7" w:rsidRPr="00136757">
          <w:rPr>
            <w:rStyle w:val="Hyperlink"/>
            <w:b w:val="0"/>
            <w:noProof/>
          </w:rPr>
          <w:t>Bordereau des prix des Fournitures, déjà importées</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_Toc382928280 \h </w:instrText>
        </w:r>
        <w:r w:rsidR="00F06AB7" w:rsidRPr="00136757">
          <w:rPr>
            <w:b w:val="0"/>
            <w:noProof/>
            <w:webHidden/>
          </w:rPr>
        </w:r>
        <w:r w:rsidR="00F06AB7" w:rsidRPr="00136757">
          <w:rPr>
            <w:b w:val="0"/>
            <w:noProof/>
            <w:webHidden/>
          </w:rPr>
          <w:fldChar w:fldCharType="separate"/>
        </w:r>
        <w:r>
          <w:rPr>
            <w:b w:val="0"/>
            <w:noProof/>
            <w:webHidden/>
          </w:rPr>
          <w:t>54</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1" w:history="1">
        <w:r w:rsidR="00F06AB7" w:rsidRPr="00136757">
          <w:rPr>
            <w:rStyle w:val="Hyperlink"/>
            <w:b w:val="0"/>
            <w:noProof/>
          </w:rPr>
          <w:t>Bordereau des prix pour les fournitures fabriquées dans le pays de l’Acheteur</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_Toc382928281 \h </w:instrText>
        </w:r>
        <w:r w:rsidR="00F06AB7" w:rsidRPr="00136757">
          <w:rPr>
            <w:b w:val="0"/>
            <w:noProof/>
            <w:webHidden/>
          </w:rPr>
        </w:r>
        <w:r w:rsidR="00F06AB7" w:rsidRPr="00136757">
          <w:rPr>
            <w:b w:val="0"/>
            <w:noProof/>
            <w:webHidden/>
          </w:rPr>
          <w:fldChar w:fldCharType="separate"/>
        </w:r>
        <w:r>
          <w:rPr>
            <w:b w:val="0"/>
            <w:noProof/>
            <w:webHidden/>
          </w:rPr>
          <w:t>55</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2" w:history="1">
        <w:r w:rsidR="00F06AB7" w:rsidRPr="00136757">
          <w:rPr>
            <w:rStyle w:val="Hyperlink"/>
            <w:b w:val="0"/>
            <w:noProof/>
          </w:rPr>
          <w:t>Bordereau des prix et calendrier d’exécution des Services connexes</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_Toc382928282 \h </w:instrText>
        </w:r>
        <w:r w:rsidR="00F06AB7" w:rsidRPr="00136757">
          <w:rPr>
            <w:b w:val="0"/>
            <w:noProof/>
            <w:webHidden/>
          </w:rPr>
        </w:r>
        <w:r w:rsidR="00F06AB7" w:rsidRPr="00136757">
          <w:rPr>
            <w:b w:val="0"/>
            <w:noProof/>
            <w:webHidden/>
          </w:rPr>
          <w:fldChar w:fldCharType="separate"/>
        </w:r>
        <w:r>
          <w:rPr>
            <w:b w:val="0"/>
            <w:noProof/>
            <w:webHidden/>
          </w:rPr>
          <w:t>56</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3" w:history="1">
        <w:r w:rsidR="00F06AB7" w:rsidRPr="00136757">
          <w:rPr>
            <w:rStyle w:val="Hyperlink"/>
            <w:b w:val="0"/>
            <w:noProof/>
          </w:rPr>
          <w:t>Modèle de garantie d’offre (garantie bancaire)</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_Toc382928283 \h </w:instrText>
        </w:r>
        <w:r w:rsidR="00F06AB7" w:rsidRPr="00136757">
          <w:rPr>
            <w:b w:val="0"/>
            <w:noProof/>
            <w:webHidden/>
          </w:rPr>
        </w:r>
        <w:r w:rsidR="00F06AB7" w:rsidRPr="00136757">
          <w:rPr>
            <w:b w:val="0"/>
            <w:noProof/>
            <w:webHidden/>
          </w:rPr>
          <w:fldChar w:fldCharType="separate"/>
        </w:r>
        <w:r>
          <w:rPr>
            <w:b w:val="0"/>
            <w:noProof/>
            <w:webHidden/>
          </w:rPr>
          <w:t>57</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4" w:history="1">
        <w:r w:rsidR="00F06AB7" w:rsidRPr="00136757">
          <w:rPr>
            <w:rStyle w:val="Hyperlink"/>
            <w:b w:val="0"/>
            <w:noProof/>
          </w:rPr>
          <w:t>Garantie de soumission (Cautionnement émis par une compagnie de garantie)</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_Toc382928284 \h </w:instrText>
        </w:r>
        <w:r w:rsidR="00F06AB7" w:rsidRPr="00136757">
          <w:rPr>
            <w:b w:val="0"/>
            <w:noProof/>
            <w:webHidden/>
          </w:rPr>
        </w:r>
        <w:r w:rsidR="00F06AB7" w:rsidRPr="00136757">
          <w:rPr>
            <w:b w:val="0"/>
            <w:noProof/>
            <w:webHidden/>
          </w:rPr>
          <w:fldChar w:fldCharType="separate"/>
        </w:r>
        <w:r>
          <w:rPr>
            <w:b w:val="0"/>
            <w:noProof/>
            <w:webHidden/>
          </w:rPr>
          <w:t>59</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5" w:history="1">
        <w:r w:rsidR="00F06AB7" w:rsidRPr="00136757">
          <w:rPr>
            <w:rStyle w:val="Hyperlink"/>
            <w:b w:val="0"/>
            <w:noProof/>
          </w:rPr>
          <w:t>Modèle de déclaration de garantie de l’offre</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_Toc382928285 \h </w:instrText>
        </w:r>
        <w:r w:rsidR="00F06AB7" w:rsidRPr="00136757">
          <w:rPr>
            <w:b w:val="0"/>
            <w:noProof/>
            <w:webHidden/>
          </w:rPr>
        </w:r>
        <w:r w:rsidR="00F06AB7" w:rsidRPr="00136757">
          <w:rPr>
            <w:b w:val="0"/>
            <w:noProof/>
            <w:webHidden/>
          </w:rPr>
          <w:fldChar w:fldCharType="separate"/>
        </w:r>
        <w:r>
          <w:rPr>
            <w:b w:val="0"/>
            <w:noProof/>
            <w:webHidden/>
          </w:rPr>
          <w:t>61</w:t>
        </w:r>
        <w:r w:rsidR="00F06AB7" w:rsidRPr="00136757">
          <w:rPr>
            <w:b w:val="0"/>
            <w:noProof/>
            <w:webHidden/>
          </w:rPr>
          <w:fldChar w:fldCharType="end"/>
        </w:r>
      </w:hyperlink>
    </w:p>
    <w:p w:rsidR="00F06AB7" w:rsidRPr="00136757" w:rsidRDefault="00F724B0" w:rsidP="00136757">
      <w:pPr>
        <w:pStyle w:val="TOC1"/>
        <w:tabs>
          <w:tab w:val="clear" w:pos="9000"/>
          <w:tab w:val="right" w:leader="dot" w:pos="9360"/>
        </w:tabs>
        <w:rPr>
          <w:b w:val="0"/>
          <w:noProof/>
          <w:sz w:val="22"/>
          <w:szCs w:val="22"/>
        </w:rPr>
      </w:pPr>
      <w:hyperlink w:anchor="_Toc382928286" w:history="1">
        <w:r w:rsidR="00F06AB7" w:rsidRPr="00136757">
          <w:rPr>
            <w:rStyle w:val="Hyperlink"/>
            <w:b w:val="0"/>
            <w:noProof/>
          </w:rPr>
          <w:t>Modèle d’autorisation du Fabricant</w:t>
        </w:r>
        <w:r w:rsidR="00F06AB7" w:rsidRPr="00136757">
          <w:rPr>
            <w:b w:val="0"/>
            <w:noProof/>
            <w:webHidden/>
          </w:rPr>
          <w:tab/>
        </w:r>
        <w:r w:rsidR="00F06AB7" w:rsidRPr="00136757">
          <w:rPr>
            <w:b w:val="0"/>
            <w:noProof/>
            <w:webHidden/>
          </w:rPr>
          <w:fldChar w:fldCharType="begin"/>
        </w:r>
        <w:r w:rsidR="00F06AB7" w:rsidRPr="00136757">
          <w:rPr>
            <w:b w:val="0"/>
            <w:noProof/>
            <w:webHidden/>
          </w:rPr>
          <w:instrText xml:space="preserve"> PAGEREF _Toc382928286 \h </w:instrText>
        </w:r>
        <w:r w:rsidR="00F06AB7" w:rsidRPr="00136757">
          <w:rPr>
            <w:b w:val="0"/>
            <w:noProof/>
            <w:webHidden/>
          </w:rPr>
        </w:r>
        <w:r w:rsidR="00F06AB7" w:rsidRPr="00136757">
          <w:rPr>
            <w:b w:val="0"/>
            <w:noProof/>
            <w:webHidden/>
          </w:rPr>
          <w:fldChar w:fldCharType="separate"/>
        </w:r>
        <w:r>
          <w:rPr>
            <w:b w:val="0"/>
            <w:noProof/>
            <w:webHidden/>
          </w:rPr>
          <w:t>63</w:t>
        </w:r>
        <w:r w:rsidR="00F06AB7" w:rsidRPr="00136757">
          <w:rPr>
            <w:b w:val="0"/>
            <w:noProof/>
            <w:webHidden/>
          </w:rPr>
          <w:fldChar w:fldCharType="end"/>
        </w:r>
      </w:hyperlink>
    </w:p>
    <w:p w:rsidR="00940BF3" w:rsidRPr="00222DE7" w:rsidRDefault="00F06AB7">
      <w:pPr>
        <w:rPr>
          <w:u w:val="single"/>
        </w:rPr>
      </w:pPr>
      <w:r w:rsidRPr="00136757">
        <w:rPr>
          <w:caps/>
          <w:szCs w:val="24"/>
          <w:u w:val="single"/>
        </w:rPr>
        <w:fldChar w:fldCharType="end"/>
      </w:r>
    </w:p>
    <w:p w:rsidR="00940BF3" w:rsidRPr="003D5EF6" w:rsidRDefault="00940BF3">
      <w:pPr>
        <w:tabs>
          <w:tab w:val="right" w:leader="dot" w:pos="8820"/>
        </w:tabs>
        <w:ind w:right="180"/>
        <w:rPr>
          <w:b/>
        </w:rPr>
      </w:pPr>
    </w:p>
    <w:p w:rsidR="00940BF3" w:rsidRPr="00616BE0" w:rsidRDefault="00940BF3"/>
    <w:p w:rsidR="00940BF3" w:rsidRPr="00734D63" w:rsidRDefault="00940BF3">
      <w:pPr>
        <w:sectPr w:rsidR="00940BF3" w:rsidRPr="00734D63" w:rsidSect="00136757">
          <w:headerReference w:type="even" r:id="rId35"/>
          <w:headerReference w:type="default" r:id="rId36"/>
          <w:headerReference w:type="first" r:id="rId37"/>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tbl>
      <w:tblPr>
        <w:tblW w:w="0" w:type="auto"/>
        <w:tblLayout w:type="fixed"/>
        <w:tblLook w:val="0000" w:firstRow="0" w:lastRow="0" w:firstColumn="0" w:lastColumn="0" w:noHBand="0" w:noVBand="0"/>
      </w:tblPr>
      <w:tblGrid>
        <w:gridCol w:w="9198"/>
      </w:tblGrid>
      <w:tr w:rsidR="00940BF3" w:rsidRPr="00734D63">
        <w:trPr>
          <w:trHeight w:val="900"/>
        </w:trPr>
        <w:tc>
          <w:tcPr>
            <w:tcW w:w="9198" w:type="dxa"/>
            <w:vAlign w:val="center"/>
          </w:tcPr>
          <w:p w:rsidR="00940BF3" w:rsidRPr="00734D63" w:rsidRDefault="00940BF3" w:rsidP="00E91D8D">
            <w:pPr>
              <w:pStyle w:val="Style5"/>
            </w:pPr>
            <w:bookmarkStart w:id="371" w:name="_Toc382928275"/>
            <w:bookmarkStart w:id="372" w:name="_Toc461854736"/>
            <w:r w:rsidRPr="00734D63">
              <w:lastRenderedPageBreak/>
              <w:t>Lettre de soumission</w:t>
            </w:r>
            <w:bookmarkEnd w:id="371"/>
            <w:r w:rsidRPr="00734D63">
              <w:t xml:space="preserve"> </w:t>
            </w:r>
            <w:bookmarkEnd w:id="372"/>
          </w:p>
        </w:tc>
      </w:tr>
    </w:tbl>
    <w:p w:rsidR="00940BF3" w:rsidRPr="00734D63" w:rsidRDefault="00940BF3">
      <w:pPr>
        <w:tabs>
          <w:tab w:val="right" w:pos="9000"/>
        </w:tabs>
        <w:ind w:left="4320" w:firstLine="720"/>
      </w:pPr>
    </w:p>
    <w:p w:rsidR="00D67702" w:rsidRPr="00AA46EA" w:rsidRDefault="0029479F" w:rsidP="00D67702">
      <w:pPr>
        <w:tabs>
          <w:tab w:val="right" w:pos="9000"/>
        </w:tabs>
        <w:spacing w:after="120"/>
        <w:jc w:val="both"/>
        <w:rPr>
          <w:i/>
          <w:iCs/>
        </w:rPr>
      </w:pPr>
      <w:r w:rsidRPr="00734D63">
        <w:rPr>
          <w:i/>
          <w:iCs/>
        </w:rPr>
        <w:t>[L</w:t>
      </w:r>
      <w:r w:rsidR="00940BF3" w:rsidRPr="002613AE">
        <w:rPr>
          <w:i/>
          <w:iCs/>
        </w:rPr>
        <w:t xml:space="preserve">e Soumissionnaire remplit la lettre ci-dessous </w:t>
      </w:r>
      <w:r w:rsidRPr="002613AE">
        <w:rPr>
          <w:i/>
          <w:iCs/>
        </w:rPr>
        <w:t>avec</w:t>
      </w:r>
      <w:r w:rsidR="00F76F58">
        <w:rPr>
          <w:i/>
          <w:iCs/>
        </w:rPr>
        <w:t xml:space="preserve"> son</w:t>
      </w:r>
      <w:r w:rsidR="001C2DA2">
        <w:rPr>
          <w:i/>
          <w:iCs/>
        </w:rPr>
        <w:t xml:space="preserve"> papier </w:t>
      </w:r>
      <w:r w:rsidRPr="00F76F58">
        <w:rPr>
          <w:i/>
          <w:iCs/>
        </w:rPr>
        <w:t xml:space="preserve">entête, </w:t>
      </w:r>
      <w:r w:rsidR="00D67702" w:rsidRPr="00154A73">
        <w:rPr>
          <w:i/>
          <w:iCs/>
        </w:rPr>
        <w:t>indiquant clairement le nom et l’adresse complets</w:t>
      </w:r>
      <w:r w:rsidR="00940BF3" w:rsidRPr="00AA46EA">
        <w:rPr>
          <w:i/>
          <w:iCs/>
        </w:rPr>
        <w:t>.</w:t>
      </w:r>
    </w:p>
    <w:p w:rsidR="00940BF3" w:rsidRPr="003D5EF6" w:rsidRDefault="00D67702" w:rsidP="00D67702">
      <w:pPr>
        <w:tabs>
          <w:tab w:val="right" w:pos="9000"/>
        </w:tabs>
        <w:spacing w:after="120"/>
        <w:jc w:val="both"/>
        <w:rPr>
          <w:i/>
        </w:rPr>
      </w:pPr>
      <w:r w:rsidRPr="00B62823">
        <w:rPr>
          <w:i/>
          <w:iCs/>
        </w:rPr>
        <w:t>Notes : le texte en italiques est de</w:t>
      </w:r>
      <w:r w:rsidR="00222DE7">
        <w:rPr>
          <w:i/>
          <w:iCs/>
        </w:rPr>
        <w:t>s</w:t>
      </w:r>
      <w:r w:rsidRPr="00222DE7">
        <w:rPr>
          <w:i/>
          <w:iCs/>
        </w:rPr>
        <w:t>tiné à faciliter la préparation des formulaires et devra être supprimé dans les formulaires d’offres</w:t>
      </w:r>
      <w:r w:rsidR="00940BF3" w:rsidRPr="003D5EF6">
        <w:rPr>
          <w:i/>
          <w:iCs/>
        </w:rPr>
        <w:t>]</w:t>
      </w:r>
    </w:p>
    <w:p w:rsidR="00940BF3" w:rsidRPr="00616BE0" w:rsidRDefault="00940BF3">
      <w:pPr>
        <w:tabs>
          <w:tab w:val="right" w:pos="9000"/>
        </w:tabs>
        <w:ind w:left="4320" w:hanging="2790"/>
        <w:jc w:val="both"/>
      </w:pPr>
    </w:p>
    <w:p w:rsidR="00940BF3" w:rsidRPr="009C3180" w:rsidRDefault="00940BF3">
      <w:pPr>
        <w:jc w:val="right"/>
      </w:pPr>
      <w:r w:rsidRPr="00400C1E">
        <w:t xml:space="preserve">Date: </w:t>
      </w:r>
      <w:r w:rsidRPr="00400C1E">
        <w:rPr>
          <w:i/>
          <w:iCs/>
        </w:rPr>
        <w:t>[insérer la date (jour, mois, année) de remise de l’offre]</w:t>
      </w:r>
    </w:p>
    <w:p w:rsidR="00940BF3" w:rsidRPr="00F76F58" w:rsidRDefault="00940BF3">
      <w:pPr>
        <w:ind w:right="72"/>
        <w:jc w:val="right"/>
      </w:pPr>
      <w:r w:rsidRPr="00F76F58">
        <w:t xml:space="preserve">AOI No.: </w:t>
      </w:r>
      <w:r w:rsidRPr="00F76F58">
        <w:rPr>
          <w:bCs/>
          <w:i/>
          <w:iCs/>
        </w:rPr>
        <w:t>[insérer le numéro de l’Appel d’Offres]</w:t>
      </w:r>
    </w:p>
    <w:p w:rsidR="00940BF3" w:rsidRPr="00F76F58" w:rsidRDefault="00940BF3">
      <w:pPr>
        <w:tabs>
          <w:tab w:val="right" w:pos="9000"/>
        </w:tabs>
        <w:jc w:val="right"/>
        <w:rPr>
          <w:b/>
        </w:rPr>
      </w:pPr>
      <w:r w:rsidRPr="00F76F58">
        <w:t>Avis d’appel d’offres No.:</w:t>
      </w:r>
      <w:r w:rsidRPr="00F76F58">
        <w:rPr>
          <w:b/>
        </w:rPr>
        <w:t xml:space="preserve"> </w:t>
      </w:r>
      <w:r w:rsidRPr="00F76F58">
        <w:rPr>
          <w:bCs/>
          <w:i/>
          <w:iCs/>
        </w:rPr>
        <w:t>[insérer le numéro de l’avis d’Appel d’Offres]</w:t>
      </w:r>
    </w:p>
    <w:p w:rsidR="00940BF3" w:rsidRPr="00AA46EA" w:rsidRDefault="00940BF3">
      <w:pPr>
        <w:tabs>
          <w:tab w:val="right" w:pos="9000"/>
        </w:tabs>
        <w:jc w:val="right"/>
        <w:rPr>
          <w:bCs/>
          <w:i/>
          <w:iCs/>
        </w:rPr>
      </w:pPr>
      <w:r w:rsidRPr="00154A73">
        <w:t xml:space="preserve">Variante No. : </w:t>
      </w:r>
      <w:r w:rsidRPr="00AA46EA">
        <w:rPr>
          <w:bCs/>
          <w:i/>
          <w:iCs/>
          <w:spacing w:val="-4"/>
        </w:rPr>
        <w:t>[</w:t>
      </w:r>
      <w:proofErr w:type="gramStart"/>
      <w:r w:rsidRPr="00AA46EA">
        <w:rPr>
          <w:bCs/>
          <w:i/>
          <w:iCs/>
          <w:spacing w:val="-4"/>
        </w:rPr>
        <w:t>insérer</w:t>
      </w:r>
      <w:proofErr w:type="gramEnd"/>
      <w:r w:rsidRPr="00AA46EA">
        <w:rPr>
          <w:bCs/>
          <w:i/>
          <w:iCs/>
          <w:spacing w:val="-4"/>
        </w:rPr>
        <w:t xml:space="preserve"> le numéro d’identification si cette offre est proposée pour une variante]</w:t>
      </w:r>
    </w:p>
    <w:p w:rsidR="00940BF3" w:rsidRPr="00B62823" w:rsidRDefault="00940BF3"/>
    <w:p w:rsidR="00940BF3" w:rsidRPr="001C2DA2" w:rsidRDefault="00940BF3">
      <w:pPr>
        <w:spacing w:after="200"/>
      </w:pPr>
    </w:p>
    <w:p w:rsidR="00940BF3" w:rsidRPr="002613AE" w:rsidRDefault="00940BF3">
      <w:pPr>
        <w:spacing w:after="200"/>
        <w:rPr>
          <w:bCs/>
          <w:i/>
          <w:iCs/>
        </w:rPr>
      </w:pPr>
      <w:r w:rsidRPr="002613AE">
        <w:t xml:space="preserve">À : </w:t>
      </w:r>
      <w:r w:rsidRPr="002613AE">
        <w:rPr>
          <w:bCs/>
          <w:i/>
          <w:iCs/>
        </w:rPr>
        <w:t>[insérer le nom complet de l’Acheteur]</w:t>
      </w:r>
    </w:p>
    <w:p w:rsidR="00940BF3" w:rsidRPr="002613AE" w:rsidRDefault="00940BF3">
      <w:pPr>
        <w:spacing w:after="200"/>
      </w:pPr>
      <w:r w:rsidRPr="002613AE">
        <w:t xml:space="preserve">Nous, les soussignés attestons que : </w:t>
      </w:r>
    </w:p>
    <w:p w:rsidR="00940BF3" w:rsidRPr="002613AE" w:rsidRDefault="00940BF3" w:rsidP="00F064FA">
      <w:pPr>
        <w:numPr>
          <w:ilvl w:val="0"/>
          <w:numId w:val="71"/>
        </w:numPr>
        <w:tabs>
          <w:tab w:val="clear" w:pos="360"/>
          <w:tab w:val="left" w:pos="540"/>
          <w:tab w:val="right" w:pos="9000"/>
        </w:tabs>
        <w:spacing w:after="120"/>
        <w:ind w:left="540" w:hanging="540"/>
        <w:jc w:val="both"/>
      </w:pPr>
      <w:r w:rsidRPr="002613AE">
        <w:t>Nous avons examiné le Dossier d’appel d’offres, y compris l’amendement/ les amend</w:t>
      </w:r>
      <w:r w:rsidRPr="002613AE">
        <w:t>e</w:t>
      </w:r>
      <w:r w:rsidRPr="002613AE">
        <w:t xml:space="preserve">ments No. : </w:t>
      </w:r>
      <w:r w:rsidRPr="002613AE">
        <w:rPr>
          <w:bCs/>
          <w:i/>
          <w:iCs/>
        </w:rPr>
        <w:t>[insérer les numéros et date d’émission de chacun des amendements];</w:t>
      </w:r>
      <w:r w:rsidRPr="002613AE">
        <w:t xml:space="preserve"> et n’avons aucune réserve à leur égard ;</w:t>
      </w:r>
    </w:p>
    <w:p w:rsidR="00254DF4" w:rsidRPr="003D5EF6" w:rsidRDefault="00254DF4" w:rsidP="00F064FA">
      <w:pPr>
        <w:numPr>
          <w:ilvl w:val="0"/>
          <w:numId w:val="71"/>
        </w:numPr>
        <w:tabs>
          <w:tab w:val="clear" w:pos="360"/>
          <w:tab w:val="left" w:pos="540"/>
          <w:tab w:val="right" w:pos="9000"/>
        </w:tabs>
        <w:spacing w:after="120"/>
        <w:ind w:left="540" w:hanging="540"/>
        <w:jc w:val="both"/>
      </w:pPr>
      <w:r w:rsidRPr="002613AE">
        <w:t xml:space="preserve">nous remplissons les critères d’éligibilité </w:t>
      </w:r>
      <w:r w:rsidR="003D5EF6">
        <w:t>et n</w:t>
      </w:r>
      <w:r w:rsidRPr="003D5EF6">
        <w:t xml:space="preserve">ous n’avons pas de conflit d’intérêt tels que définis à </w:t>
      </w:r>
      <w:r w:rsidR="00B921F2" w:rsidRPr="003D5EF6">
        <w:t>l’Article</w:t>
      </w:r>
      <w:r w:rsidRPr="003D5EF6">
        <w:t xml:space="preserve"> 4 des IS; </w:t>
      </w:r>
    </w:p>
    <w:p w:rsidR="00254DF4" w:rsidRPr="00616BE0" w:rsidRDefault="00254DF4" w:rsidP="00F064FA">
      <w:pPr>
        <w:numPr>
          <w:ilvl w:val="0"/>
          <w:numId w:val="71"/>
        </w:numPr>
        <w:tabs>
          <w:tab w:val="clear" w:pos="360"/>
          <w:tab w:val="left" w:pos="540"/>
          <w:tab w:val="right" w:pos="9000"/>
        </w:tabs>
        <w:spacing w:after="120"/>
        <w:ind w:left="540" w:hanging="540"/>
        <w:jc w:val="both"/>
      </w:pPr>
      <w:r w:rsidRPr="00616BE0">
        <w:t>nous n’avons pas été exclus par l’Acheteur sur la base de la mise en œuvre de la déclaration de garantie de soumission telle que  prévue à l’article 4.6 des IS;</w:t>
      </w:r>
    </w:p>
    <w:p w:rsidR="00254DF4" w:rsidRPr="00F76F58" w:rsidRDefault="00254DF4" w:rsidP="00F064FA">
      <w:pPr>
        <w:numPr>
          <w:ilvl w:val="0"/>
          <w:numId w:val="71"/>
        </w:numPr>
        <w:tabs>
          <w:tab w:val="clear" w:pos="360"/>
          <w:tab w:val="left" w:pos="540"/>
          <w:tab w:val="right" w:pos="9000"/>
        </w:tabs>
        <w:spacing w:after="120"/>
        <w:ind w:left="540" w:hanging="540"/>
        <w:jc w:val="both"/>
      </w:pPr>
      <w:r w:rsidRPr="00400C1E">
        <w:t>nous nous engageons à fournir conformément au Dossier d’appel d’offres et au Calendrier de livraison spécifié d</w:t>
      </w:r>
      <w:r w:rsidRPr="00F76F58">
        <w:t xml:space="preserve">ans le Dossier d’appel d’offres les Fournitures et Services connexes ci-après : </w:t>
      </w:r>
      <w:r w:rsidRPr="00F76F58">
        <w:rPr>
          <w:i/>
        </w:rPr>
        <w:t>[insérer une brève description des Fournitures et Services connexes</w:t>
      </w:r>
      <w:r w:rsidRPr="00F76F58">
        <w:t>]</w:t>
      </w:r>
    </w:p>
    <w:p w:rsidR="00F064FA" w:rsidRPr="00F76F58" w:rsidRDefault="00254DF4" w:rsidP="00F064FA">
      <w:pPr>
        <w:numPr>
          <w:ilvl w:val="0"/>
          <w:numId w:val="71"/>
        </w:numPr>
        <w:tabs>
          <w:tab w:val="clear" w:pos="360"/>
          <w:tab w:val="left" w:pos="540"/>
          <w:tab w:val="right" w:pos="9000"/>
        </w:tabs>
        <w:spacing w:after="120"/>
        <w:ind w:left="540" w:hanging="540"/>
        <w:jc w:val="both"/>
      </w:pPr>
      <w:r w:rsidRPr="00F76F58">
        <w:t xml:space="preserve">le montant total de notre offre, hors rabais offert à l’alinéa (f) ci-après est de : </w:t>
      </w:r>
    </w:p>
    <w:p w:rsidR="00254DF4" w:rsidRPr="001C2DA2" w:rsidRDefault="00F064FA" w:rsidP="00F064FA">
      <w:pPr>
        <w:tabs>
          <w:tab w:val="left" w:pos="540"/>
          <w:tab w:val="right" w:pos="9000"/>
        </w:tabs>
        <w:spacing w:after="120"/>
        <w:ind w:left="540"/>
        <w:jc w:val="both"/>
      </w:pPr>
      <w:r w:rsidRPr="00154A73">
        <w:t>Dan</w:t>
      </w:r>
      <w:r w:rsidRPr="00AA46EA">
        <w:t xml:space="preserve">s le cas d’un lot unique : </w:t>
      </w:r>
      <w:r w:rsidR="00254DF4" w:rsidRPr="00AA46EA">
        <w:t>[</w:t>
      </w:r>
      <w:r w:rsidRPr="00B62823">
        <w:rPr>
          <w:i/>
        </w:rPr>
        <w:t>insérer le m</w:t>
      </w:r>
      <w:r w:rsidR="00254DF4" w:rsidRPr="00B62823">
        <w:rPr>
          <w:i/>
        </w:rPr>
        <w:t>ontant total de l’offre en lettres et en chiffres, précisant les divers montants et monnaies res</w:t>
      </w:r>
      <w:r w:rsidR="00254DF4" w:rsidRPr="001C2DA2">
        <w:rPr>
          <w:i/>
        </w:rPr>
        <w:t>pectives</w:t>
      </w:r>
      <w:r w:rsidR="00254DF4" w:rsidRPr="001C2DA2">
        <w:t>] ;</w:t>
      </w:r>
    </w:p>
    <w:p w:rsidR="00F064FA" w:rsidRPr="002613AE" w:rsidRDefault="00F064FA" w:rsidP="00F064FA">
      <w:pPr>
        <w:tabs>
          <w:tab w:val="left" w:pos="540"/>
          <w:tab w:val="right" w:pos="9000"/>
        </w:tabs>
        <w:spacing w:after="120"/>
        <w:ind w:left="540"/>
        <w:jc w:val="both"/>
      </w:pPr>
      <w:r w:rsidRPr="002613AE">
        <w:t>Dans le cas de lots multiples, le montant total de chaque lot : [</w:t>
      </w:r>
      <w:r w:rsidRPr="002613AE">
        <w:rPr>
          <w:i/>
        </w:rPr>
        <w:t>insérer le montant total de l’offre pour chacun des lots en lettres et en chiffres, précisant les divers montants et mo</w:t>
      </w:r>
      <w:r w:rsidRPr="002613AE">
        <w:rPr>
          <w:i/>
        </w:rPr>
        <w:t>n</w:t>
      </w:r>
      <w:r w:rsidRPr="002613AE">
        <w:rPr>
          <w:i/>
        </w:rPr>
        <w:t>naies respectives</w:t>
      </w:r>
      <w:r w:rsidRPr="002613AE">
        <w:t>] ;</w:t>
      </w:r>
    </w:p>
    <w:p w:rsidR="00F064FA" w:rsidRPr="002613AE" w:rsidRDefault="00F064FA" w:rsidP="00F064FA">
      <w:pPr>
        <w:tabs>
          <w:tab w:val="left" w:pos="540"/>
          <w:tab w:val="right" w:pos="9000"/>
        </w:tabs>
        <w:spacing w:after="120"/>
        <w:ind w:left="540"/>
        <w:jc w:val="both"/>
      </w:pPr>
      <w:r w:rsidRPr="002613AE">
        <w:t>Dans le cas de lots multiples, le montant total pour l’ensemble des lots : [</w:t>
      </w:r>
      <w:r w:rsidRPr="002613AE">
        <w:rPr>
          <w:i/>
        </w:rPr>
        <w:t>insérer le montant total de l’offre en lettres et en chiffres, précisant les divers montants et monnaies respe</w:t>
      </w:r>
      <w:r w:rsidRPr="002613AE">
        <w:rPr>
          <w:i/>
        </w:rPr>
        <w:t>c</w:t>
      </w:r>
      <w:r w:rsidRPr="002613AE">
        <w:rPr>
          <w:i/>
        </w:rPr>
        <w:t>tives</w:t>
      </w:r>
      <w:r w:rsidRPr="002613AE">
        <w:t>] ;</w:t>
      </w:r>
    </w:p>
    <w:p w:rsidR="00254DF4" w:rsidRPr="002613AE" w:rsidRDefault="00254DF4" w:rsidP="00254DF4">
      <w:pPr>
        <w:numPr>
          <w:ilvl w:val="0"/>
          <w:numId w:val="71"/>
        </w:numPr>
        <w:tabs>
          <w:tab w:val="clear" w:pos="360"/>
          <w:tab w:val="left" w:pos="540"/>
          <w:tab w:val="right" w:pos="9000"/>
        </w:tabs>
        <w:spacing w:after="200"/>
        <w:ind w:left="540" w:hanging="540"/>
        <w:jc w:val="both"/>
      </w:pPr>
      <w:r w:rsidRPr="002613AE">
        <w:t xml:space="preserve">les rabais offerts et les modalités d’application desdits rabais sont les suivants : </w:t>
      </w:r>
    </w:p>
    <w:p w:rsidR="00254DF4" w:rsidRPr="002613AE" w:rsidRDefault="00254DF4" w:rsidP="00136757">
      <w:pPr>
        <w:pStyle w:val="ListParagraph"/>
        <w:numPr>
          <w:ilvl w:val="3"/>
          <w:numId w:val="40"/>
        </w:numPr>
        <w:tabs>
          <w:tab w:val="clear" w:pos="1512"/>
          <w:tab w:val="right" w:pos="9000"/>
        </w:tabs>
        <w:spacing w:after="240"/>
        <w:ind w:left="1080" w:hanging="540"/>
      </w:pPr>
      <w:r w:rsidRPr="002613AE">
        <w:t>Les rabais offerts sont les suivants</w:t>
      </w:r>
      <w:r w:rsidR="00F064FA" w:rsidRPr="002613AE">
        <w:t xml:space="preserve"> : </w:t>
      </w:r>
      <w:r w:rsidR="00F064FA" w:rsidRPr="002613AE">
        <w:rPr>
          <w:i/>
        </w:rPr>
        <w:t>[indiquer en détail chacun des rabais offerts] ;</w:t>
      </w:r>
    </w:p>
    <w:p w:rsidR="00254DF4" w:rsidRPr="002613AE" w:rsidRDefault="00254DF4" w:rsidP="00136757">
      <w:pPr>
        <w:pStyle w:val="ListParagraph"/>
        <w:numPr>
          <w:ilvl w:val="3"/>
          <w:numId w:val="40"/>
        </w:numPr>
        <w:tabs>
          <w:tab w:val="right" w:pos="9000"/>
        </w:tabs>
        <w:spacing w:after="120"/>
        <w:ind w:left="1080" w:hanging="540"/>
      </w:pPr>
      <w:r w:rsidRPr="002613AE">
        <w:lastRenderedPageBreak/>
        <w:t>la méthode p</w:t>
      </w:r>
      <w:r w:rsidR="00F064FA" w:rsidRPr="002613AE">
        <w:t xml:space="preserve">récise de calcul de ces rabais </w:t>
      </w:r>
      <w:r w:rsidRPr="002613AE">
        <w:t xml:space="preserve">pour déterminer le montant </w:t>
      </w:r>
      <w:r w:rsidR="00F064FA" w:rsidRPr="002613AE">
        <w:t xml:space="preserve">net </w:t>
      </w:r>
      <w:r w:rsidRPr="002613AE">
        <w:t xml:space="preserve">de l’offre </w:t>
      </w:r>
      <w:r w:rsidR="00F064FA" w:rsidRPr="002613AE">
        <w:t xml:space="preserve">après application du rabais </w:t>
      </w:r>
      <w:r w:rsidRPr="002613AE">
        <w:t>est la sui</w:t>
      </w:r>
      <w:r w:rsidR="00F064FA" w:rsidRPr="002613AE">
        <w:t xml:space="preserve">vante : </w:t>
      </w:r>
      <w:r w:rsidR="00F064FA" w:rsidRPr="002613AE">
        <w:rPr>
          <w:i/>
        </w:rPr>
        <w:t>[indiquer en détail la méthode d’application de chacun des rabais offerts]</w:t>
      </w:r>
    </w:p>
    <w:p w:rsidR="00254DF4" w:rsidRPr="002613AE" w:rsidRDefault="00254DF4" w:rsidP="00F064FA">
      <w:pPr>
        <w:numPr>
          <w:ilvl w:val="0"/>
          <w:numId w:val="71"/>
        </w:numPr>
        <w:tabs>
          <w:tab w:val="clear" w:pos="360"/>
          <w:tab w:val="left" w:pos="540"/>
          <w:tab w:val="right" w:pos="9000"/>
        </w:tabs>
        <w:spacing w:after="120"/>
        <w:ind w:left="540" w:hanging="540"/>
        <w:jc w:val="both"/>
      </w:pPr>
      <w:r w:rsidRPr="002613AE">
        <w:t xml:space="preserve">notre offre demeurera valide pendant une période de </w:t>
      </w:r>
      <w:r w:rsidR="00D52BF8" w:rsidRPr="002613AE">
        <w:rPr>
          <w:i/>
        </w:rPr>
        <w:t>[insérer le nombre de jours]</w:t>
      </w:r>
      <w:r w:rsidRPr="002613AE">
        <w:t xml:space="preserve"> jours à compter de la date limite fixée pour la remise des offres dans le Dossier d’Appel d’Offres; cette offre nous engage et pourra être acceptée à tout moment avant l’expiration de cette période;</w:t>
      </w:r>
    </w:p>
    <w:p w:rsidR="00254DF4" w:rsidRPr="002613AE" w:rsidRDefault="00254DF4" w:rsidP="00254DF4">
      <w:pPr>
        <w:numPr>
          <w:ilvl w:val="0"/>
          <w:numId w:val="71"/>
        </w:numPr>
        <w:tabs>
          <w:tab w:val="clear" w:pos="360"/>
          <w:tab w:val="left" w:pos="540"/>
          <w:tab w:val="right" w:pos="9000"/>
        </w:tabs>
        <w:spacing w:after="200"/>
        <w:ind w:left="540" w:hanging="540"/>
        <w:jc w:val="both"/>
      </w:pPr>
      <w:r w:rsidRPr="002613AE">
        <w:t xml:space="preserve">si notre offre est acceptée, nous nous engageons à obtenir une garantie de bonne exécution du Marché conformément </w:t>
      </w:r>
      <w:r w:rsidR="00D52BF8" w:rsidRPr="002613AE">
        <w:t>au Dossier d’appel d’offres</w:t>
      </w:r>
      <w:r w:rsidRPr="002613AE">
        <w:t>;</w:t>
      </w:r>
    </w:p>
    <w:p w:rsidR="00254DF4" w:rsidRPr="002613AE" w:rsidRDefault="00254DF4" w:rsidP="00254DF4">
      <w:pPr>
        <w:numPr>
          <w:ilvl w:val="0"/>
          <w:numId w:val="71"/>
        </w:numPr>
        <w:tabs>
          <w:tab w:val="clear" w:pos="360"/>
          <w:tab w:val="left" w:pos="540"/>
          <w:tab w:val="right" w:pos="9000"/>
        </w:tabs>
        <w:spacing w:after="200"/>
        <w:ind w:left="540" w:hanging="540"/>
        <w:jc w:val="both"/>
      </w:pPr>
      <w:r w:rsidRPr="002613AE">
        <w:t xml:space="preserve">conformément à l’article 4.2(e) des Instructions aux soumissionnaires, nous ne participons pas, en qualité de soumissionnaire à plus d’une offre dans le cadre du présent Appel d’offres, à l’exception des offres variantes présentées conformément à </w:t>
      </w:r>
      <w:r w:rsidR="00B921F2" w:rsidRPr="002613AE">
        <w:t>l’Article</w:t>
      </w:r>
      <w:r w:rsidRPr="002613AE">
        <w:t xml:space="preserve"> 13 des In</w:t>
      </w:r>
      <w:r w:rsidRPr="002613AE">
        <w:t>s</w:t>
      </w:r>
      <w:r w:rsidRPr="002613AE">
        <w:t xml:space="preserve">tructions aux Soumissionnaires </w:t>
      </w:r>
    </w:p>
    <w:p w:rsidR="00254DF4" w:rsidRPr="002613AE" w:rsidRDefault="00254DF4" w:rsidP="00254DF4">
      <w:pPr>
        <w:numPr>
          <w:ilvl w:val="0"/>
          <w:numId w:val="71"/>
        </w:numPr>
        <w:tabs>
          <w:tab w:val="clear" w:pos="360"/>
          <w:tab w:val="left" w:pos="540"/>
          <w:tab w:val="right" w:pos="9000"/>
        </w:tabs>
        <w:spacing w:after="200"/>
        <w:ind w:left="540" w:hanging="540"/>
        <w:jc w:val="both"/>
      </w:pPr>
      <w:r w:rsidRPr="002613AE">
        <w:t xml:space="preserve">ni notre entreprise, ni nos sous-traitants ou fournisseurs n’ont été  exclus soit  par la Banque, soit  au titre de la règlementation commerciale du pays </w:t>
      </w:r>
      <w:r w:rsidR="00CF46E4" w:rsidRPr="002613AE">
        <w:t>de l’Acheteur</w:t>
      </w:r>
      <w:r w:rsidRPr="002613AE">
        <w:t xml:space="preserve"> ou </w:t>
      </w:r>
      <w:r w:rsidRPr="002613AE">
        <w:rPr>
          <w:szCs w:val="24"/>
        </w:rPr>
        <w:t xml:space="preserve"> en appl</w:t>
      </w:r>
      <w:r w:rsidRPr="002613AE">
        <w:rPr>
          <w:szCs w:val="24"/>
        </w:rPr>
        <w:t>i</w:t>
      </w:r>
      <w:r w:rsidRPr="002613AE">
        <w:rPr>
          <w:szCs w:val="24"/>
        </w:rPr>
        <w:t>cation d’une décision prise par le Conseil de sécurité des Nations Unies;</w:t>
      </w:r>
      <w:r w:rsidRPr="002613AE">
        <w:t> </w:t>
      </w:r>
    </w:p>
    <w:p w:rsidR="00254DF4" w:rsidRPr="00222DE7" w:rsidRDefault="00254DF4" w:rsidP="00254DF4">
      <w:pPr>
        <w:numPr>
          <w:ilvl w:val="0"/>
          <w:numId w:val="71"/>
        </w:numPr>
        <w:tabs>
          <w:tab w:val="clear" w:pos="360"/>
          <w:tab w:val="left" w:pos="540"/>
          <w:tab w:val="right" w:pos="9000"/>
        </w:tabs>
        <w:spacing w:after="200"/>
        <w:ind w:left="540" w:hanging="540"/>
        <w:jc w:val="both"/>
      </w:pPr>
      <w:r w:rsidRPr="002613AE">
        <w:rPr>
          <w:i/>
          <w:iCs/>
          <w:spacing w:val="-2"/>
        </w:rPr>
        <w:t xml:space="preserve">[insérer soit « nous ne sommes pas une entreprise publique du pays </w:t>
      </w:r>
      <w:r w:rsidR="007F7BCC" w:rsidRPr="002613AE">
        <w:rPr>
          <w:i/>
          <w:iCs/>
          <w:spacing w:val="-2"/>
        </w:rPr>
        <w:t>de l’Acheteur</w:t>
      </w:r>
      <w:r w:rsidRPr="002613AE">
        <w:rPr>
          <w:i/>
          <w:iCs/>
          <w:spacing w:val="-2"/>
        </w:rPr>
        <w:t xml:space="preserve"> » ou « nous sommes une entreprise publique du pays </w:t>
      </w:r>
      <w:r w:rsidR="00777722" w:rsidRPr="002613AE">
        <w:rPr>
          <w:i/>
          <w:iCs/>
          <w:spacing w:val="-2"/>
        </w:rPr>
        <w:t>de l’Acheteur</w:t>
      </w:r>
      <w:r w:rsidRPr="002613AE">
        <w:rPr>
          <w:i/>
          <w:iCs/>
          <w:spacing w:val="-2"/>
        </w:rPr>
        <w:t xml:space="preserve"> et nous satisfaisons aux dispos</w:t>
      </w:r>
      <w:r w:rsidRPr="002613AE">
        <w:rPr>
          <w:i/>
          <w:iCs/>
          <w:spacing w:val="-2"/>
        </w:rPr>
        <w:t>i</w:t>
      </w:r>
      <w:r w:rsidRPr="002613AE">
        <w:rPr>
          <w:i/>
          <w:iCs/>
          <w:spacing w:val="-2"/>
        </w:rPr>
        <w:t>tions de l’article 4.5 des IS »]</w:t>
      </w:r>
      <w:r w:rsidR="00777722" w:rsidRPr="00222DE7">
        <w:rPr>
          <w:rStyle w:val="FootnoteReference"/>
          <w:i/>
          <w:iCs/>
          <w:spacing w:val="-2"/>
        </w:rPr>
        <w:footnoteReference w:id="2"/>
      </w:r>
      <w:r w:rsidRPr="00222DE7">
        <w:rPr>
          <w:spacing w:val="-2"/>
        </w:rPr>
        <w:t xml:space="preserve">; </w:t>
      </w:r>
    </w:p>
    <w:p w:rsidR="00254DF4" w:rsidRPr="00400C1E" w:rsidRDefault="00254DF4" w:rsidP="00254DF4">
      <w:pPr>
        <w:numPr>
          <w:ilvl w:val="0"/>
          <w:numId w:val="71"/>
        </w:numPr>
        <w:tabs>
          <w:tab w:val="clear" w:pos="360"/>
          <w:tab w:val="left" w:pos="540"/>
          <w:tab w:val="right" w:pos="9000"/>
        </w:tabs>
        <w:spacing w:after="200"/>
        <w:ind w:left="540" w:hanging="540"/>
        <w:jc w:val="both"/>
      </w:pPr>
      <w:r w:rsidRPr="003D5EF6">
        <w:t xml:space="preserve">les </w:t>
      </w:r>
      <w:r w:rsidR="00CF46E4" w:rsidRPr="00616BE0">
        <w:t>avantages,</w:t>
      </w:r>
      <w:r w:rsidRPr="00616BE0">
        <w:t xml:space="preserve"> honoraires ou commissions ci-après ont été versés ou doivent être versés en rapport avec la procédure d’Appel d’offres ou l’exécution/</w:t>
      </w:r>
      <w:r w:rsidR="00CF46E4" w:rsidRPr="00400C1E">
        <w:t xml:space="preserve">la </w:t>
      </w:r>
      <w:r w:rsidRPr="00400C1E">
        <w:t>signature du Marché:</w:t>
      </w:r>
    </w:p>
    <w:p w:rsidR="00272602" w:rsidRPr="00F76F58" w:rsidRDefault="00272602" w:rsidP="00272602">
      <w:pPr>
        <w:tabs>
          <w:tab w:val="left" w:pos="540"/>
          <w:tab w:val="right" w:pos="9000"/>
        </w:tabs>
        <w:spacing w:after="200"/>
        <w:ind w:left="540"/>
        <w:jc w:val="both"/>
      </w:pPr>
      <w:r w:rsidRPr="00F76F58">
        <w:rPr>
          <w:bCs/>
          <w:i/>
          <w:iCs/>
        </w:rPr>
        <w:t>[</w:t>
      </w:r>
      <w:proofErr w:type="gramStart"/>
      <w:r w:rsidRPr="00F76F58">
        <w:rPr>
          <w:bCs/>
          <w:i/>
          <w:iCs/>
        </w:rPr>
        <w:t>indiquer</w:t>
      </w:r>
      <w:proofErr w:type="gramEnd"/>
      <w:r w:rsidRPr="00F76F58">
        <w:rPr>
          <w:bCs/>
          <w:i/>
          <w:iCs/>
        </w:rPr>
        <w:t xml:space="preserve"> le nom complet de chaque bénéficiaire, son adresse complète, le motif de vers</w:t>
      </w:r>
      <w:r w:rsidRPr="00F76F58">
        <w:rPr>
          <w:bCs/>
          <w:i/>
          <w:iCs/>
        </w:rPr>
        <w:t>e</w:t>
      </w:r>
      <w:r w:rsidRPr="00F76F58">
        <w:rPr>
          <w:bCs/>
          <w:i/>
          <w:iCs/>
        </w:rPr>
        <w:t>ment de chacun des honoraires ou commissions, le montant et la monnaie, le cas échéant]</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520"/>
        <w:gridCol w:w="2070"/>
        <w:gridCol w:w="1548"/>
      </w:tblGrid>
      <w:tr w:rsidR="00254DF4" w:rsidRPr="002613AE" w:rsidTr="00777722">
        <w:tc>
          <w:tcPr>
            <w:tcW w:w="2700" w:type="dxa"/>
            <w:tcBorders>
              <w:top w:val="nil"/>
              <w:left w:val="nil"/>
              <w:bottom w:val="nil"/>
              <w:right w:val="nil"/>
            </w:tcBorders>
          </w:tcPr>
          <w:p w:rsidR="00254DF4" w:rsidRPr="00F76F58"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76F58">
              <w:t>Nom du Bénéficiaire</w:t>
            </w:r>
          </w:p>
        </w:tc>
        <w:tc>
          <w:tcPr>
            <w:tcW w:w="2520" w:type="dxa"/>
            <w:tcBorders>
              <w:top w:val="nil"/>
              <w:left w:val="nil"/>
              <w:bottom w:val="nil"/>
              <w:right w:val="nil"/>
            </w:tcBorders>
          </w:tcPr>
          <w:p w:rsidR="00254DF4" w:rsidRPr="00F76F58"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F76F58">
              <w:t>Adresse</w:t>
            </w:r>
          </w:p>
        </w:tc>
        <w:tc>
          <w:tcPr>
            <w:tcW w:w="2070" w:type="dxa"/>
            <w:tcBorders>
              <w:top w:val="nil"/>
              <w:left w:val="nil"/>
              <w:bottom w:val="nil"/>
              <w:right w:val="nil"/>
            </w:tcBorders>
          </w:tcPr>
          <w:p w:rsidR="00254DF4" w:rsidRPr="00154A73"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154A73">
              <w:t>Motif</w:t>
            </w:r>
          </w:p>
        </w:tc>
        <w:tc>
          <w:tcPr>
            <w:tcW w:w="1548" w:type="dxa"/>
            <w:tcBorders>
              <w:top w:val="nil"/>
              <w:left w:val="nil"/>
              <w:bottom w:val="nil"/>
              <w:right w:val="nil"/>
            </w:tcBorders>
          </w:tcPr>
          <w:p w:rsidR="00254DF4" w:rsidRPr="00AA46EA" w:rsidRDefault="00254DF4" w:rsidP="0077772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pPr>
            <w:r w:rsidRPr="00AA46EA">
              <w:t>Montant</w:t>
            </w:r>
          </w:p>
        </w:tc>
      </w:tr>
      <w:tr w:rsidR="00254DF4" w:rsidRPr="002613AE" w:rsidTr="00777722">
        <w:tc>
          <w:tcPr>
            <w:tcW w:w="2700" w:type="dxa"/>
            <w:tcBorders>
              <w:top w:val="nil"/>
              <w:left w:val="nil"/>
              <w:bottom w:val="nil"/>
              <w:right w:val="nil"/>
            </w:tcBorders>
          </w:tcPr>
          <w:p w:rsidR="00254DF4" w:rsidRPr="002613AE" w:rsidRDefault="00254DF4" w:rsidP="00777722">
            <w:pPr>
              <w:tabs>
                <w:tab w:val="right" w:pos="2304"/>
              </w:tabs>
              <w:spacing w:before="120"/>
              <w:rPr>
                <w:u w:val="single"/>
              </w:rPr>
            </w:pPr>
            <w:r w:rsidRPr="002613AE">
              <w:rPr>
                <w:u w:val="single"/>
              </w:rPr>
              <w:tab/>
            </w:r>
          </w:p>
        </w:tc>
        <w:tc>
          <w:tcPr>
            <w:tcW w:w="2520" w:type="dxa"/>
            <w:tcBorders>
              <w:top w:val="nil"/>
              <w:left w:val="nil"/>
              <w:bottom w:val="nil"/>
              <w:right w:val="nil"/>
            </w:tcBorders>
          </w:tcPr>
          <w:p w:rsidR="00254DF4" w:rsidRPr="002613AE" w:rsidRDefault="00254DF4" w:rsidP="00777722">
            <w:pPr>
              <w:tabs>
                <w:tab w:val="right" w:pos="2232"/>
              </w:tabs>
              <w:spacing w:before="120"/>
              <w:rPr>
                <w:u w:val="single"/>
              </w:rPr>
            </w:pPr>
            <w:r w:rsidRPr="002613AE">
              <w:rPr>
                <w:u w:val="single"/>
              </w:rPr>
              <w:tab/>
            </w:r>
          </w:p>
        </w:tc>
        <w:tc>
          <w:tcPr>
            <w:tcW w:w="2070" w:type="dxa"/>
            <w:tcBorders>
              <w:top w:val="nil"/>
              <w:left w:val="nil"/>
              <w:bottom w:val="nil"/>
              <w:right w:val="nil"/>
            </w:tcBorders>
          </w:tcPr>
          <w:p w:rsidR="00254DF4" w:rsidRPr="002613AE" w:rsidRDefault="00254DF4" w:rsidP="00777722">
            <w:pPr>
              <w:tabs>
                <w:tab w:val="right" w:pos="1782"/>
              </w:tabs>
              <w:spacing w:before="120"/>
              <w:rPr>
                <w:u w:val="single"/>
              </w:rPr>
            </w:pPr>
            <w:r w:rsidRPr="002613AE">
              <w:rPr>
                <w:u w:val="single"/>
              </w:rPr>
              <w:tab/>
            </w:r>
          </w:p>
        </w:tc>
        <w:tc>
          <w:tcPr>
            <w:tcW w:w="1548" w:type="dxa"/>
            <w:tcBorders>
              <w:top w:val="nil"/>
              <w:left w:val="nil"/>
              <w:bottom w:val="nil"/>
              <w:right w:val="nil"/>
            </w:tcBorders>
          </w:tcPr>
          <w:p w:rsidR="00254DF4" w:rsidRPr="002613AE" w:rsidRDefault="00254DF4" w:rsidP="00777722">
            <w:pPr>
              <w:tabs>
                <w:tab w:val="right" w:pos="1242"/>
              </w:tabs>
              <w:spacing w:before="120"/>
              <w:rPr>
                <w:u w:val="single"/>
              </w:rPr>
            </w:pPr>
            <w:r w:rsidRPr="002613AE">
              <w:rPr>
                <w:u w:val="single"/>
              </w:rPr>
              <w:tab/>
            </w:r>
          </w:p>
        </w:tc>
      </w:tr>
      <w:tr w:rsidR="00254DF4" w:rsidRPr="002613AE" w:rsidTr="00777722">
        <w:tc>
          <w:tcPr>
            <w:tcW w:w="2700" w:type="dxa"/>
            <w:tcBorders>
              <w:top w:val="nil"/>
              <w:left w:val="nil"/>
              <w:bottom w:val="nil"/>
              <w:right w:val="nil"/>
            </w:tcBorders>
          </w:tcPr>
          <w:p w:rsidR="00254DF4" w:rsidRPr="002613AE" w:rsidRDefault="00254DF4" w:rsidP="00777722">
            <w:pPr>
              <w:tabs>
                <w:tab w:val="right" w:pos="2304"/>
              </w:tabs>
              <w:spacing w:before="120"/>
              <w:rPr>
                <w:u w:val="single"/>
              </w:rPr>
            </w:pPr>
            <w:r w:rsidRPr="002613AE">
              <w:rPr>
                <w:u w:val="single"/>
              </w:rPr>
              <w:tab/>
            </w:r>
          </w:p>
        </w:tc>
        <w:tc>
          <w:tcPr>
            <w:tcW w:w="2520" w:type="dxa"/>
            <w:tcBorders>
              <w:top w:val="nil"/>
              <w:left w:val="nil"/>
              <w:bottom w:val="nil"/>
              <w:right w:val="nil"/>
            </w:tcBorders>
          </w:tcPr>
          <w:p w:rsidR="00254DF4" w:rsidRPr="002613AE" w:rsidRDefault="00254DF4" w:rsidP="00777722">
            <w:pPr>
              <w:tabs>
                <w:tab w:val="right" w:pos="2232"/>
              </w:tabs>
              <w:spacing w:before="120"/>
              <w:rPr>
                <w:u w:val="single"/>
              </w:rPr>
            </w:pPr>
            <w:r w:rsidRPr="002613AE">
              <w:rPr>
                <w:u w:val="single"/>
              </w:rPr>
              <w:tab/>
            </w:r>
          </w:p>
        </w:tc>
        <w:tc>
          <w:tcPr>
            <w:tcW w:w="2070" w:type="dxa"/>
            <w:tcBorders>
              <w:top w:val="nil"/>
              <w:left w:val="nil"/>
              <w:bottom w:val="nil"/>
              <w:right w:val="nil"/>
            </w:tcBorders>
          </w:tcPr>
          <w:p w:rsidR="00254DF4" w:rsidRPr="002613AE" w:rsidRDefault="00254DF4" w:rsidP="00777722">
            <w:pPr>
              <w:tabs>
                <w:tab w:val="right" w:pos="1782"/>
              </w:tabs>
              <w:spacing w:before="120"/>
              <w:rPr>
                <w:u w:val="single"/>
              </w:rPr>
            </w:pPr>
            <w:r w:rsidRPr="002613AE">
              <w:rPr>
                <w:u w:val="single"/>
              </w:rPr>
              <w:tab/>
            </w:r>
          </w:p>
        </w:tc>
        <w:tc>
          <w:tcPr>
            <w:tcW w:w="1548" w:type="dxa"/>
            <w:tcBorders>
              <w:top w:val="nil"/>
              <w:left w:val="nil"/>
              <w:bottom w:val="nil"/>
              <w:right w:val="nil"/>
            </w:tcBorders>
          </w:tcPr>
          <w:p w:rsidR="00254DF4" w:rsidRPr="002613AE" w:rsidRDefault="00254DF4" w:rsidP="00777722">
            <w:pPr>
              <w:tabs>
                <w:tab w:val="right" w:pos="1242"/>
              </w:tabs>
              <w:spacing w:before="120"/>
              <w:rPr>
                <w:u w:val="single"/>
              </w:rPr>
            </w:pPr>
            <w:r w:rsidRPr="002613AE">
              <w:rPr>
                <w:u w:val="single"/>
              </w:rPr>
              <w:tab/>
            </w:r>
          </w:p>
        </w:tc>
      </w:tr>
      <w:tr w:rsidR="00254DF4" w:rsidRPr="002613AE" w:rsidTr="00777722">
        <w:tc>
          <w:tcPr>
            <w:tcW w:w="2700" w:type="dxa"/>
            <w:tcBorders>
              <w:top w:val="nil"/>
              <w:left w:val="nil"/>
              <w:bottom w:val="nil"/>
              <w:right w:val="nil"/>
            </w:tcBorders>
          </w:tcPr>
          <w:p w:rsidR="00254DF4" w:rsidRPr="002613AE" w:rsidRDefault="00254DF4" w:rsidP="00777722">
            <w:pPr>
              <w:tabs>
                <w:tab w:val="right" w:pos="2304"/>
              </w:tabs>
              <w:spacing w:before="120"/>
              <w:rPr>
                <w:u w:val="single"/>
              </w:rPr>
            </w:pPr>
            <w:r w:rsidRPr="002613AE">
              <w:rPr>
                <w:u w:val="single"/>
              </w:rPr>
              <w:tab/>
            </w:r>
          </w:p>
        </w:tc>
        <w:tc>
          <w:tcPr>
            <w:tcW w:w="2520" w:type="dxa"/>
            <w:tcBorders>
              <w:top w:val="nil"/>
              <w:left w:val="nil"/>
              <w:bottom w:val="nil"/>
              <w:right w:val="nil"/>
            </w:tcBorders>
          </w:tcPr>
          <w:p w:rsidR="00254DF4" w:rsidRPr="002613AE" w:rsidRDefault="00254DF4" w:rsidP="00777722">
            <w:pPr>
              <w:tabs>
                <w:tab w:val="right" w:pos="2232"/>
              </w:tabs>
              <w:spacing w:before="120"/>
              <w:rPr>
                <w:u w:val="single"/>
              </w:rPr>
            </w:pPr>
            <w:r w:rsidRPr="002613AE">
              <w:rPr>
                <w:u w:val="single"/>
              </w:rPr>
              <w:tab/>
            </w:r>
          </w:p>
        </w:tc>
        <w:tc>
          <w:tcPr>
            <w:tcW w:w="2070" w:type="dxa"/>
            <w:tcBorders>
              <w:top w:val="nil"/>
              <w:left w:val="nil"/>
              <w:bottom w:val="nil"/>
              <w:right w:val="nil"/>
            </w:tcBorders>
          </w:tcPr>
          <w:p w:rsidR="00254DF4" w:rsidRPr="002613AE" w:rsidRDefault="00254DF4" w:rsidP="00777722">
            <w:pPr>
              <w:tabs>
                <w:tab w:val="right" w:pos="1782"/>
              </w:tabs>
              <w:spacing w:before="120"/>
              <w:rPr>
                <w:u w:val="single"/>
              </w:rPr>
            </w:pPr>
            <w:r w:rsidRPr="002613AE">
              <w:rPr>
                <w:u w:val="single"/>
              </w:rPr>
              <w:tab/>
            </w:r>
          </w:p>
        </w:tc>
        <w:tc>
          <w:tcPr>
            <w:tcW w:w="1548" w:type="dxa"/>
            <w:tcBorders>
              <w:top w:val="nil"/>
              <w:left w:val="nil"/>
              <w:bottom w:val="nil"/>
              <w:right w:val="nil"/>
            </w:tcBorders>
          </w:tcPr>
          <w:p w:rsidR="00254DF4" w:rsidRPr="002613AE" w:rsidRDefault="00254DF4" w:rsidP="00777722">
            <w:pPr>
              <w:tabs>
                <w:tab w:val="right" w:pos="1242"/>
              </w:tabs>
              <w:spacing w:before="120"/>
              <w:rPr>
                <w:u w:val="single"/>
              </w:rPr>
            </w:pPr>
            <w:r w:rsidRPr="002613AE">
              <w:rPr>
                <w:u w:val="single"/>
              </w:rPr>
              <w:tab/>
            </w:r>
          </w:p>
        </w:tc>
      </w:tr>
      <w:tr w:rsidR="00254DF4" w:rsidRPr="002613AE" w:rsidTr="00777722">
        <w:tc>
          <w:tcPr>
            <w:tcW w:w="2700" w:type="dxa"/>
            <w:tcBorders>
              <w:top w:val="nil"/>
              <w:left w:val="nil"/>
              <w:bottom w:val="nil"/>
              <w:right w:val="nil"/>
            </w:tcBorders>
          </w:tcPr>
          <w:p w:rsidR="00254DF4" w:rsidRPr="002613AE" w:rsidRDefault="00254DF4" w:rsidP="00777722">
            <w:pPr>
              <w:tabs>
                <w:tab w:val="right" w:pos="2304"/>
              </w:tabs>
              <w:spacing w:before="120"/>
              <w:rPr>
                <w:u w:val="single"/>
              </w:rPr>
            </w:pPr>
            <w:r w:rsidRPr="002613AE">
              <w:rPr>
                <w:u w:val="single"/>
              </w:rPr>
              <w:tab/>
            </w:r>
          </w:p>
        </w:tc>
        <w:tc>
          <w:tcPr>
            <w:tcW w:w="2520" w:type="dxa"/>
            <w:tcBorders>
              <w:top w:val="nil"/>
              <w:left w:val="nil"/>
              <w:bottom w:val="nil"/>
              <w:right w:val="nil"/>
            </w:tcBorders>
          </w:tcPr>
          <w:p w:rsidR="00254DF4" w:rsidRPr="002613AE" w:rsidRDefault="00254DF4" w:rsidP="00777722">
            <w:pPr>
              <w:tabs>
                <w:tab w:val="right" w:pos="2232"/>
              </w:tabs>
              <w:spacing w:before="120"/>
              <w:rPr>
                <w:u w:val="single"/>
              </w:rPr>
            </w:pPr>
            <w:r w:rsidRPr="002613AE">
              <w:rPr>
                <w:u w:val="single"/>
              </w:rPr>
              <w:tab/>
            </w:r>
          </w:p>
        </w:tc>
        <w:tc>
          <w:tcPr>
            <w:tcW w:w="2070" w:type="dxa"/>
            <w:tcBorders>
              <w:top w:val="nil"/>
              <w:left w:val="nil"/>
              <w:bottom w:val="nil"/>
              <w:right w:val="nil"/>
            </w:tcBorders>
          </w:tcPr>
          <w:p w:rsidR="00254DF4" w:rsidRPr="002613AE" w:rsidRDefault="00254DF4" w:rsidP="00777722">
            <w:pPr>
              <w:tabs>
                <w:tab w:val="right" w:pos="1782"/>
              </w:tabs>
              <w:spacing w:before="120"/>
              <w:rPr>
                <w:u w:val="single"/>
              </w:rPr>
            </w:pPr>
            <w:r w:rsidRPr="002613AE">
              <w:rPr>
                <w:u w:val="single"/>
              </w:rPr>
              <w:tab/>
            </w:r>
          </w:p>
        </w:tc>
        <w:tc>
          <w:tcPr>
            <w:tcW w:w="1548" w:type="dxa"/>
            <w:tcBorders>
              <w:top w:val="nil"/>
              <w:left w:val="nil"/>
              <w:bottom w:val="nil"/>
              <w:right w:val="nil"/>
            </w:tcBorders>
          </w:tcPr>
          <w:p w:rsidR="00254DF4" w:rsidRPr="002613AE" w:rsidRDefault="00254DF4" w:rsidP="00777722">
            <w:pPr>
              <w:tabs>
                <w:tab w:val="right" w:pos="1242"/>
              </w:tabs>
              <w:spacing w:before="120"/>
              <w:rPr>
                <w:u w:val="single"/>
              </w:rPr>
            </w:pPr>
            <w:r w:rsidRPr="002613AE">
              <w:rPr>
                <w:u w:val="single"/>
              </w:rPr>
              <w:tab/>
            </w:r>
          </w:p>
        </w:tc>
      </w:tr>
    </w:tbl>
    <w:p w:rsidR="00254DF4" w:rsidRPr="002613AE" w:rsidRDefault="00254DF4" w:rsidP="00254DF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rsidR="00254DF4" w:rsidRPr="002613AE" w:rsidRDefault="00254DF4" w:rsidP="00CF46E4">
      <w:pPr>
        <w:spacing w:after="120"/>
        <w:rPr>
          <w:i/>
        </w:rPr>
      </w:pPr>
      <w:r w:rsidRPr="002613AE">
        <w:tab/>
      </w:r>
      <w:r w:rsidRPr="002613AE">
        <w:rPr>
          <w:i/>
        </w:rPr>
        <w:t>(Si aucune somme n’a été versée ou ne doit être versée, porter la mention « néant »).</w:t>
      </w:r>
    </w:p>
    <w:p w:rsidR="00254DF4" w:rsidRPr="002613AE" w:rsidRDefault="00254DF4" w:rsidP="00CF46E4">
      <w:pPr>
        <w:numPr>
          <w:ilvl w:val="0"/>
          <w:numId w:val="71"/>
        </w:numPr>
        <w:tabs>
          <w:tab w:val="clear" w:pos="360"/>
          <w:tab w:val="left" w:pos="540"/>
          <w:tab w:val="right" w:pos="9000"/>
        </w:tabs>
        <w:spacing w:after="120"/>
        <w:ind w:left="540" w:hanging="540"/>
        <w:jc w:val="both"/>
      </w:pPr>
      <w:r w:rsidRPr="002613AE">
        <w:t xml:space="preserve">il est entendu que la présente offre, et votre acceptation écrite de ladite offre par le moyen de la notification d’attribution du Marché que vous nous adresserez tiendra lieu d’engagement ferme entre nous, jusqu’à ce qu’un marché soit formellement établi et signé; </w:t>
      </w:r>
    </w:p>
    <w:p w:rsidR="00254DF4" w:rsidRPr="002613AE" w:rsidRDefault="00254DF4" w:rsidP="00CF46E4">
      <w:pPr>
        <w:numPr>
          <w:ilvl w:val="0"/>
          <w:numId w:val="71"/>
        </w:numPr>
        <w:tabs>
          <w:tab w:val="clear" w:pos="360"/>
          <w:tab w:val="left" w:pos="540"/>
          <w:tab w:val="right" w:pos="9000"/>
        </w:tabs>
        <w:spacing w:after="120"/>
        <w:ind w:left="540" w:hanging="540"/>
        <w:jc w:val="both"/>
      </w:pPr>
      <w:r w:rsidRPr="002613AE">
        <w:t>nous comprenons que vous n’êtes pas tenu d’accepter l’offre évaluée la moins-</w:t>
      </w:r>
      <w:proofErr w:type="spellStart"/>
      <w:r w:rsidRPr="002613AE">
        <w:t>disante</w:t>
      </w:r>
      <w:proofErr w:type="spellEnd"/>
      <w:r w:rsidRPr="002613AE">
        <w:t xml:space="preserve"> ou toute offre que vous avez pu recevoir ;</w:t>
      </w:r>
    </w:p>
    <w:p w:rsidR="00940BF3" w:rsidRPr="002613AE" w:rsidRDefault="00254DF4" w:rsidP="00136757">
      <w:pPr>
        <w:numPr>
          <w:ilvl w:val="0"/>
          <w:numId w:val="71"/>
        </w:numPr>
        <w:tabs>
          <w:tab w:val="clear" w:pos="360"/>
          <w:tab w:val="left" w:pos="540"/>
        </w:tabs>
        <w:spacing w:after="200"/>
        <w:ind w:left="540" w:hanging="540"/>
        <w:jc w:val="both"/>
      </w:pPr>
      <w:r w:rsidRPr="002613AE">
        <w:lastRenderedPageBreak/>
        <w:t xml:space="preserve">nous certifions que nous avons adopté toute mesure appropriée afin d’assurer qu’aucune personne agissant en notre nom ou pour notre compte ne puisse se livrer à des actions de fraude et corruption. </w:t>
      </w:r>
    </w:p>
    <w:p w:rsidR="00136757" w:rsidRDefault="00136757" w:rsidP="00136757">
      <w:pPr>
        <w:tabs>
          <w:tab w:val="right" w:pos="4140"/>
          <w:tab w:val="left" w:pos="4500"/>
          <w:tab w:val="right" w:pos="9000"/>
        </w:tabs>
        <w:spacing w:after="200"/>
      </w:pPr>
    </w:p>
    <w:p w:rsidR="00777722" w:rsidRPr="002613AE" w:rsidRDefault="00777722" w:rsidP="00136757">
      <w:pPr>
        <w:tabs>
          <w:tab w:val="right" w:pos="4140"/>
          <w:tab w:val="left" w:pos="4500"/>
          <w:tab w:val="right" w:pos="9000"/>
        </w:tabs>
        <w:spacing w:after="200"/>
      </w:pPr>
      <w:r w:rsidRPr="002613AE">
        <w:t xml:space="preserve">Nom du Soumissionnaire* </w:t>
      </w:r>
      <w:r w:rsidRPr="002613AE">
        <w:rPr>
          <w:bCs/>
          <w:i/>
          <w:iCs/>
        </w:rPr>
        <w:t>[insérer le nom complet du Soumissionnaire]</w:t>
      </w:r>
    </w:p>
    <w:p w:rsidR="00940BF3" w:rsidRPr="002613AE" w:rsidRDefault="00940BF3" w:rsidP="00272602">
      <w:pPr>
        <w:tabs>
          <w:tab w:val="right" w:pos="4140"/>
          <w:tab w:val="left" w:pos="4500"/>
          <w:tab w:val="right" w:pos="9000"/>
        </w:tabs>
        <w:spacing w:after="120"/>
      </w:pPr>
      <w:r w:rsidRPr="002613AE">
        <w:t xml:space="preserve">Nom </w:t>
      </w:r>
      <w:r w:rsidR="0076616F" w:rsidRPr="002613AE">
        <w:rPr>
          <w:bCs/>
          <w:iCs/>
        </w:rPr>
        <w:t>de la personne signataire de l’offre**</w:t>
      </w:r>
      <w:r w:rsidR="0076616F" w:rsidRPr="002613AE">
        <w:rPr>
          <w:bCs/>
          <w:i/>
          <w:iCs/>
        </w:rPr>
        <w:t xml:space="preserve"> </w:t>
      </w:r>
      <w:r w:rsidRPr="002613AE">
        <w:rPr>
          <w:bCs/>
          <w:i/>
          <w:iCs/>
        </w:rPr>
        <w:t xml:space="preserve">[insérer le </w:t>
      </w:r>
      <w:r w:rsidR="0076616F" w:rsidRPr="002613AE">
        <w:rPr>
          <w:bCs/>
          <w:i/>
          <w:iCs/>
        </w:rPr>
        <w:t>titre/capacité</w:t>
      </w:r>
      <w:r w:rsidRPr="002613AE">
        <w:rPr>
          <w:bCs/>
          <w:i/>
          <w:iCs/>
        </w:rPr>
        <w:t xml:space="preserve"> complet de la personne s</w:t>
      </w:r>
      <w:r w:rsidRPr="002613AE">
        <w:rPr>
          <w:bCs/>
          <w:i/>
          <w:iCs/>
        </w:rPr>
        <w:t>i</w:t>
      </w:r>
      <w:r w:rsidRPr="002613AE">
        <w:rPr>
          <w:bCs/>
          <w:i/>
          <w:iCs/>
        </w:rPr>
        <w:t>gnataire de l’offre]</w:t>
      </w:r>
    </w:p>
    <w:p w:rsidR="00940BF3" w:rsidRPr="00F76F58" w:rsidRDefault="00940BF3" w:rsidP="00272602">
      <w:pPr>
        <w:tabs>
          <w:tab w:val="right" w:pos="4140"/>
          <w:tab w:val="left" w:pos="4500"/>
          <w:tab w:val="right" w:pos="9000"/>
        </w:tabs>
        <w:spacing w:after="120"/>
      </w:pPr>
      <w:r w:rsidRPr="002613AE">
        <w:t xml:space="preserve">En tant que </w:t>
      </w:r>
      <w:r w:rsidRPr="002613AE">
        <w:rPr>
          <w:bCs/>
          <w:i/>
          <w:iCs/>
        </w:rPr>
        <w:t>[indiquer la capacité</w:t>
      </w:r>
      <w:r w:rsidRPr="00F76F58">
        <w:rPr>
          <w:bCs/>
          <w:i/>
          <w:iCs/>
        </w:rPr>
        <w:t xml:space="preserve"> du signataire]</w:t>
      </w:r>
    </w:p>
    <w:p w:rsidR="00940BF3" w:rsidRPr="00AA46EA" w:rsidRDefault="00940BF3" w:rsidP="00272602">
      <w:pPr>
        <w:tabs>
          <w:tab w:val="right" w:pos="4140"/>
          <w:tab w:val="left" w:pos="4500"/>
          <w:tab w:val="right" w:pos="9000"/>
        </w:tabs>
        <w:spacing w:after="120"/>
        <w:rPr>
          <w:u w:val="single"/>
        </w:rPr>
      </w:pPr>
      <w:r w:rsidRPr="00154A73">
        <w:t xml:space="preserve">Signature </w:t>
      </w:r>
      <w:r w:rsidRPr="00AA46EA">
        <w:rPr>
          <w:bCs/>
          <w:i/>
          <w:iCs/>
        </w:rPr>
        <w:t>[insérer la signature]</w:t>
      </w:r>
    </w:p>
    <w:p w:rsidR="00940BF3" w:rsidRPr="00B62823" w:rsidRDefault="00940BF3" w:rsidP="00272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rsidR="00940BF3" w:rsidRPr="001C2DA2" w:rsidRDefault="00940BF3" w:rsidP="00272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p>
    <w:p w:rsidR="00940BF3" w:rsidRPr="002613AE" w:rsidRDefault="00940BF3" w:rsidP="00777722">
      <w:pPr>
        <w:tabs>
          <w:tab w:val="right" w:pos="9000"/>
        </w:tabs>
        <w:spacing w:after="120"/>
        <w:jc w:val="both"/>
        <w:rPr>
          <w:bCs/>
          <w:i/>
          <w:iCs/>
        </w:rPr>
      </w:pPr>
      <w:r w:rsidRPr="002613AE">
        <w:t xml:space="preserve">Dûment habilité à signer l’offre pour et au nom de </w:t>
      </w:r>
      <w:r w:rsidRPr="002613AE">
        <w:rPr>
          <w:bCs/>
          <w:i/>
          <w:iCs/>
        </w:rPr>
        <w:t>[insérer le nom complet du Soumissionnaire]</w:t>
      </w:r>
    </w:p>
    <w:p w:rsidR="00940BF3" w:rsidRPr="002613AE" w:rsidRDefault="00940BF3" w:rsidP="00272602">
      <w:pPr>
        <w:tabs>
          <w:tab w:val="right" w:pos="9000"/>
        </w:tabs>
        <w:spacing w:after="120"/>
      </w:pPr>
    </w:p>
    <w:p w:rsidR="00940BF3" w:rsidRPr="002613AE" w:rsidRDefault="00940BF3" w:rsidP="00272602">
      <w:pPr>
        <w:tabs>
          <w:tab w:val="right" w:pos="9000"/>
        </w:tabs>
        <w:spacing w:after="120"/>
      </w:pPr>
    </w:p>
    <w:p w:rsidR="00940BF3" w:rsidRPr="002613AE" w:rsidRDefault="00940BF3">
      <w:pPr>
        <w:tabs>
          <w:tab w:val="right" w:pos="9000"/>
        </w:tabs>
        <w:rPr>
          <w:i/>
          <w:iCs/>
        </w:rPr>
      </w:pPr>
      <w:r w:rsidRPr="002613AE">
        <w:t xml:space="preserve">En date du ________________________________ jour de </w:t>
      </w:r>
      <w:r w:rsidRPr="002613AE">
        <w:rPr>
          <w:i/>
          <w:iCs/>
        </w:rPr>
        <w:t>[Insérer la date de signature]</w:t>
      </w:r>
    </w:p>
    <w:p w:rsidR="00940BF3" w:rsidRPr="002613AE" w:rsidRDefault="00940BF3">
      <w:pPr>
        <w:tabs>
          <w:tab w:val="right" w:pos="9000"/>
        </w:tabs>
      </w:pPr>
    </w:p>
    <w:p w:rsidR="00777722" w:rsidRPr="002613AE" w:rsidRDefault="00777722" w:rsidP="0076616F">
      <w:pPr>
        <w:tabs>
          <w:tab w:val="right" w:pos="9000"/>
        </w:tabs>
        <w:spacing w:after="120"/>
      </w:pPr>
      <w:r w:rsidRPr="002613AE">
        <w:t>*Dans le cas d’une offre présentée par un groupement d’entreprises, indiquer</w:t>
      </w:r>
      <w:r w:rsidR="0076616F" w:rsidRPr="002613AE">
        <w:t xml:space="preserve"> le nom du group</w:t>
      </w:r>
      <w:r w:rsidR="0076616F" w:rsidRPr="002613AE">
        <w:t>e</w:t>
      </w:r>
      <w:r w:rsidR="0076616F" w:rsidRPr="002613AE">
        <w:t>ment ou de ses partenaires, en tant que Soumissionnaire.</w:t>
      </w:r>
    </w:p>
    <w:p w:rsidR="0076616F" w:rsidRPr="002613AE" w:rsidRDefault="0076616F" w:rsidP="00777722">
      <w:pPr>
        <w:tabs>
          <w:tab w:val="right" w:pos="9000"/>
        </w:tabs>
      </w:pPr>
      <w:r w:rsidRPr="002613AE">
        <w:t>**La personne signataire doit avoir un pouvoir donné par le Soumissionnaire, à joindre à l’offre.</w:t>
      </w:r>
    </w:p>
    <w:p w:rsidR="0029479F" w:rsidRPr="002613AE" w:rsidRDefault="00940BF3" w:rsidP="00E91D8D">
      <w:pPr>
        <w:pStyle w:val="Style5"/>
      </w:pPr>
      <w:r w:rsidRPr="002613AE">
        <w:br w:type="page"/>
      </w:r>
      <w:bookmarkStart w:id="373" w:name="_Toc382928276"/>
      <w:r w:rsidR="0029479F" w:rsidRPr="002613AE">
        <w:lastRenderedPageBreak/>
        <w:t>Formulaire de renseignements sur le Soumissionnaire</w:t>
      </w:r>
      <w:bookmarkEnd w:id="373"/>
    </w:p>
    <w:p w:rsidR="0029479F" w:rsidRPr="002613AE" w:rsidRDefault="0029479F" w:rsidP="0029479F">
      <w:pPr>
        <w:pStyle w:val="SectionVHeader"/>
        <w:rPr>
          <w:lang w:val="fr-FR"/>
        </w:rPr>
      </w:pPr>
    </w:p>
    <w:p w:rsidR="0029479F" w:rsidRPr="002613AE" w:rsidRDefault="0084189C" w:rsidP="0084189C">
      <w:pPr>
        <w:jc w:val="both"/>
        <w:rPr>
          <w:i/>
          <w:iCs/>
        </w:rPr>
      </w:pPr>
      <w:bookmarkStart w:id="374" w:name="_Toc77404716"/>
      <w:r w:rsidRPr="002613AE">
        <w:rPr>
          <w:i/>
          <w:iCs/>
        </w:rPr>
        <w:t>[Le</w:t>
      </w:r>
      <w:r w:rsidR="0029479F" w:rsidRPr="002613AE">
        <w:rPr>
          <w:i/>
          <w:iCs/>
        </w:rPr>
        <w:t xml:space="preserve"> Soumissionnaire remplit le tableau ci-dessous conformément aux instructions entre crochets. Le tableau ne doit pas être modifié. Aucune substitution ne sera admise.]</w:t>
      </w:r>
      <w:bookmarkEnd w:id="374"/>
    </w:p>
    <w:p w:rsidR="0029479F" w:rsidRPr="002613AE" w:rsidRDefault="0029479F" w:rsidP="0084189C"/>
    <w:p w:rsidR="0029479F" w:rsidRPr="002613AE" w:rsidRDefault="0029479F" w:rsidP="0029479F">
      <w:pPr>
        <w:jc w:val="right"/>
      </w:pPr>
      <w:r w:rsidRPr="002613AE">
        <w:t xml:space="preserve">Date: </w:t>
      </w:r>
      <w:r w:rsidRPr="002613AE">
        <w:rPr>
          <w:i/>
          <w:iCs/>
        </w:rPr>
        <w:t>[insérer la date (jour, mois, année) de remise de l’offre]</w:t>
      </w:r>
    </w:p>
    <w:p w:rsidR="0029479F" w:rsidRPr="002613AE" w:rsidRDefault="0029479F" w:rsidP="0029479F">
      <w:pPr>
        <w:ind w:right="72"/>
        <w:jc w:val="right"/>
      </w:pPr>
      <w:r w:rsidRPr="002613AE">
        <w:t xml:space="preserve">AOI No.: </w:t>
      </w:r>
      <w:r w:rsidRPr="002613AE">
        <w:rPr>
          <w:i/>
          <w:iCs/>
        </w:rPr>
        <w:t>[insérer le numéro de l’Appel d’Offres]</w:t>
      </w:r>
    </w:p>
    <w:p w:rsidR="0029479F" w:rsidRPr="002613AE" w:rsidRDefault="0029479F" w:rsidP="0029479F">
      <w:pPr>
        <w:ind w:right="72"/>
        <w:jc w:val="right"/>
      </w:pPr>
      <w:r w:rsidRPr="002613AE">
        <w:t xml:space="preserve">Avis d’appel d’offres No.: </w:t>
      </w:r>
      <w:r w:rsidRPr="002613AE">
        <w:rPr>
          <w:i/>
          <w:iCs/>
        </w:rPr>
        <w:t>[insérer le numéro de l’avis d’Appel d’Offres]</w:t>
      </w:r>
    </w:p>
    <w:p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rsidTr="00136757">
        <w:trPr>
          <w:cantSplit/>
          <w:trHeight w:val="440"/>
        </w:trPr>
        <w:tc>
          <w:tcPr>
            <w:tcW w:w="9450" w:type="dxa"/>
            <w:tcBorders>
              <w:bottom w:val="nil"/>
            </w:tcBorders>
          </w:tcPr>
          <w:p w:rsidR="0029479F" w:rsidRPr="002613AE" w:rsidRDefault="0029479F" w:rsidP="0084189C">
            <w:pPr>
              <w:suppressAutoHyphens/>
              <w:spacing w:before="40" w:after="120"/>
              <w:ind w:left="360" w:hanging="360"/>
            </w:pPr>
            <w:r w:rsidRPr="002613AE">
              <w:rPr>
                <w:spacing w:val="-2"/>
              </w:rPr>
              <w:t>1. Nom du Soumissionnaire </w:t>
            </w:r>
            <w:r w:rsidRPr="002613AE">
              <w:t xml:space="preserve">: </w:t>
            </w:r>
            <w:r w:rsidRPr="002613AE">
              <w:rPr>
                <w:bCs/>
                <w:i/>
                <w:iCs/>
              </w:rPr>
              <w:t>[insérer le nom légal du Soumissionnaire]</w:t>
            </w:r>
          </w:p>
        </w:tc>
      </w:tr>
      <w:tr w:rsidR="0029479F" w:rsidRPr="002613AE" w:rsidTr="00136757">
        <w:trPr>
          <w:cantSplit/>
          <w:trHeight w:val="674"/>
        </w:trPr>
        <w:tc>
          <w:tcPr>
            <w:tcW w:w="9450" w:type="dxa"/>
            <w:tcBorders>
              <w:left w:val="single" w:sz="4" w:space="0" w:color="auto"/>
            </w:tcBorders>
          </w:tcPr>
          <w:p w:rsidR="0029479F" w:rsidRPr="002613AE" w:rsidRDefault="0029479F" w:rsidP="0084189C">
            <w:pPr>
              <w:suppressAutoHyphens/>
              <w:spacing w:before="40" w:after="120"/>
              <w:ind w:left="360" w:hanging="360"/>
              <w:rPr>
                <w:spacing w:val="-2"/>
              </w:rPr>
            </w:pPr>
            <w:r w:rsidRPr="002613AE">
              <w:rPr>
                <w:spacing w:val="-2"/>
              </w:rPr>
              <w:t xml:space="preserve">2. En cas de groupement, noms de tous les membres : </w:t>
            </w:r>
            <w:r w:rsidRPr="002613AE">
              <w:rPr>
                <w:bCs/>
                <w:i/>
                <w:iCs/>
              </w:rPr>
              <w:t>[insérer le nom légal de chaque membre du groupement]</w:t>
            </w:r>
          </w:p>
        </w:tc>
      </w:tr>
      <w:tr w:rsidR="0029479F" w:rsidRPr="002613AE" w:rsidTr="00136757">
        <w:trPr>
          <w:cantSplit/>
          <w:trHeight w:val="674"/>
        </w:trPr>
        <w:tc>
          <w:tcPr>
            <w:tcW w:w="9450" w:type="dxa"/>
            <w:tcBorders>
              <w:left w:val="single" w:sz="4" w:space="0" w:color="auto"/>
            </w:tcBorders>
          </w:tcPr>
          <w:p w:rsidR="0029479F" w:rsidRPr="002613AE" w:rsidRDefault="0029479F" w:rsidP="00777722">
            <w:pPr>
              <w:suppressAutoHyphens/>
              <w:spacing w:before="40" w:after="40"/>
            </w:pPr>
            <w:r w:rsidRPr="002613AE">
              <w:t>3. Pays où le Soumissionnaire est, ou sera légalement enregistré</w:t>
            </w:r>
            <w:r w:rsidRPr="002613AE">
              <w:rPr>
                <w:spacing w:val="-2"/>
              </w:rPr>
              <w:t>:</w:t>
            </w:r>
            <w:r w:rsidRPr="002613AE">
              <w:rPr>
                <w:b/>
              </w:rPr>
              <w:t xml:space="preserve"> </w:t>
            </w:r>
            <w:r w:rsidRPr="002613AE">
              <w:rPr>
                <w:bCs/>
                <w:i/>
                <w:iCs/>
              </w:rPr>
              <w:t>[insérer le nom du pays d’enregistrement]</w:t>
            </w:r>
          </w:p>
        </w:tc>
      </w:tr>
      <w:tr w:rsidR="0029479F" w:rsidRPr="002613AE" w:rsidTr="00136757">
        <w:trPr>
          <w:cantSplit/>
          <w:trHeight w:val="343"/>
        </w:trPr>
        <w:tc>
          <w:tcPr>
            <w:tcW w:w="9450" w:type="dxa"/>
            <w:tcBorders>
              <w:left w:val="single" w:sz="4" w:space="0" w:color="auto"/>
            </w:tcBorders>
          </w:tcPr>
          <w:p w:rsidR="0029479F" w:rsidRPr="002613AE" w:rsidRDefault="0029479F" w:rsidP="0084189C">
            <w:pPr>
              <w:suppressAutoHyphens/>
              <w:spacing w:before="40" w:after="120"/>
              <w:rPr>
                <w:spacing w:val="-2"/>
              </w:rPr>
            </w:pPr>
            <w:r w:rsidRPr="002613AE">
              <w:rPr>
                <w:spacing w:val="-2"/>
              </w:rPr>
              <w:t xml:space="preserve">4. Année d’enregistrement du Soumissionnaire: </w:t>
            </w:r>
            <w:r w:rsidRPr="002613AE">
              <w:rPr>
                <w:bCs/>
                <w:i/>
                <w:iCs/>
              </w:rPr>
              <w:t>[insérer l’année d’enregistrement]</w:t>
            </w:r>
          </w:p>
        </w:tc>
      </w:tr>
      <w:tr w:rsidR="0029479F" w:rsidRPr="002613AE" w:rsidTr="00136757">
        <w:trPr>
          <w:cantSplit/>
        </w:trPr>
        <w:tc>
          <w:tcPr>
            <w:tcW w:w="9450" w:type="dxa"/>
            <w:tcBorders>
              <w:left w:val="single" w:sz="4" w:space="0" w:color="auto"/>
            </w:tcBorders>
          </w:tcPr>
          <w:p w:rsidR="0029479F" w:rsidRPr="002613AE" w:rsidRDefault="0029479F" w:rsidP="0084189C">
            <w:pPr>
              <w:suppressAutoHyphens/>
              <w:spacing w:before="40" w:after="120"/>
              <w:rPr>
                <w:spacing w:val="-2"/>
              </w:rPr>
            </w:pPr>
            <w:r w:rsidRPr="002613AE">
              <w:rPr>
                <w:spacing w:val="-2"/>
              </w:rPr>
              <w:t xml:space="preserve">5. Adresse officielle du Soumissionnaire dans le pays d’enregistrement: </w:t>
            </w:r>
            <w:r w:rsidRPr="002613AE">
              <w:rPr>
                <w:bCs/>
                <w:i/>
                <w:iCs/>
              </w:rPr>
              <w:t>[insérer l’adresse légale du Soumissionnaire dans le pays d’enregistrement]</w:t>
            </w:r>
          </w:p>
        </w:tc>
      </w:tr>
      <w:tr w:rsidR="0029479F" w:rsidRPr="002613AE" w:rsidTr="00136757">
        <w:trPr>
          <w:cantSplit/>
        </w:trPr>
        <w:tc>
          <w:tcPr>
            <w:tcW w:w="9450" w:type="dxa"/>
          </w:tcPr>
          <w:p w:rsidR="0029479F" w:rsidRPr="002613AE" w:rsidRDefault="0029479F" w:rsidP="0084189C">
            <w:pPr>
              <w:pStyle w:val="Outline"/>
              <w:suppressAutoHyphens/>
              <w:spacing w:before="120" w:after="120"/>
              <w:rPr>
                <w:spacing w:val="-2"/>
                <w:kern w:val="0"/>
              </w:rPr>
            </w:pPr>
            <w:r w:rsidRPr="002613AE">
              <w:rPr>
                <w:spacing w:val="-2"/>
                <w:kern w:val="0"/>
              </w:rPr>
              <w:t xml:space="preserve">6. Renseignement sur le représentant dûment habilité du Soumissionnaire : </w:t>
            </w:r>
          </w:p>
          <w:p w:rsidR="0029479F" w:rsidRPr="002613AE" w:rsidRDefault="0029479F" w:rsidP="0084189C">
            <w:pPr>
              <w:pStyle w:val="Outline1"/>
              <w:keepNext w:val="0"/>
              <w:numPr>
                <w:ilvl w:val="0"/>
                <w:numId w:val="0"/>
              </w:numPr>
              <w:suppressAutoHyphens/>
              <w:spacing w:before="120" w:after="120"/>
              <w:ind w:left="360" w:hanging="360"/>
              <w:rPr>
                <w:spacing w:val="-2"/>
                <w:kern w:val="0"/>
              </w:rPr>
            </w:pPr>
            <w:r w:rsidRPr="002613AE">
              <w:rPr>
                <w:spacing w:val="-2"/>
                <w:kern w:val="0"/>
              </w:rPr>
              <w:t xml:space="preserve">   Nom:</w:t>
            </w:r>
            <w:r w:rsidRPr="002613AE">
              <w:rPr>
                <w:b/>
              </w:rPr>
              <w:t xml:space="preserve"> </w:t>
            </w:r>
            <w:r w:rsidRPr="002613AE">
              <w:rPr>
                <w:bCs/>
                <w:i/>
                <w:iCs/>
              </w:rPr>
              <w:t>[insérer le nom du représentant du Soumissionnaire]</w:t>
            </w:r>
          </w:p>
          <w:p w:rsidR="0029479F" w:rsidRPr="002613AE" w:rsidRDefault="0029479F" w:rsidP="0084189C">
            <w:pPr>
              <w:suppressAutoHyphens/>
              <w:spacing w:before="120" w:after="120"/>
              <w:rPr>
                <w:spacing w:val="-2"/>
              </w:rPr>
            </w:pPr>
            <w:r w:rsidRPr="002613AE">
              <w:rPr>
                <w:spacing w:val="-2"/>
              </w:rPr>
              <w:t xml:space="preserve">   Adresse:</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Soumissionnaire]</w:t>
            </w:r>
          </w:p>
          <w:p w:rsidR="0029479F" w:rsidRPr="002613AE" w:rsidRDefault="0029479F" w:rsidP="0084189C">
            <w:pPr>
              <w:suppressAutoHyphens/>
              <w:spacing w:before="120" w:after="120"/>
              <w:rPr>
                <w:bCs/>
                <w:i/>
                <w:iCs/>
                <w:spacing w:val="-2"/>
              </w:rPr>
            </w:pPr>
            <w:r w:rsidRPr="002613AE">
              <w:rPr>
                <w:spacing w:val="-2"/>
              </w:rPr>
              <w:t xml:space="preserve">   Téléphone/Fac-similé:</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Soumissionnaire]</w:t>
            </w:r>
          </w:p>
          <w:p w:rsidR="0029479F" w:rsidRPr="002613AE" w:rsidRDefault="0029479F" w:rsidP="0084189C">
            <w:pPr>
              <w:suppressAutoHyphens/>
              <w:spacing w:before="120" w:after="120"/>
              <w:rPr>
                <w:spacing w:val="-2"/>
              </w:rPr>
            </w:pPr>
            <w:r w:rsidRPr="002613AE">
              <w:rPr>
                <w:spacing w:val="-2"/>
              </w:rPr>
              <w:t xml:space="preserve">   Adresse électronique:</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Soumissionnaire]</w:t>
            </w:r>
          </w:p>
        </w:tc>
      </w:tr>
      <w:tr w:rsidR="0029479F" w:rsidRPr="002613AE" w:rsidTr="00136757">
        <w:trPr>
          <w:cantSplit/>
        </w:trPr>
        <w:tc>
          <w:tcPr>
            <w:tcW w:w="9450" w:type="dxa"/>
          </w:tcPr>
          <w:p w:rsidR="0029479F" w:rsidRPr="002613AE" w:rsidRDefault="0029479F" w:rsidP="0076616F">
            <w:pPr>
              <w:spacing w:after="120"/>
              <w:ind w:left="342" w:hanging="342"/>
              <w:jc w:val="both"/>
              <w:rPr>
                <w:bCs/>
                <w:i/>
                <w:iCs/>
              </w:rPr>
            </w:pPr>
            <w:r w:rsidRPr="002613AE">
              <w:t xml:space="preserve">7. </w:t>
            </w:r>
            <w:r w:rsidRPr="002613AE">
              <w:tab/>
              <w:t xml:space="preserve">Ci-joint copie des originaux des documents ci-après: </w:t>
            </w:r>
            <w:r w:rsidRPr="002613AE">
              <w:rPr>
                <w:bCs/>
                <w:i/>
                <w:iCs/>
              </w:rPr>
              <w:t>[</w:t>
            </w:r>
            <w:r w:rsidR="0076616F" w:rsidRPr="002613AE">
              <w:rPr>
                <w:bCs/>
                <w:i/>
                <w:iCs/>
              </w:rPr>
              <w:t>mar</w:t>
            </w:r>
            <w:r w:rsidRPr="002613AE">
              <w:rPr>
                <w:bCs/>
                <w:i/>
                <w:iCs/>
              </w:rPr>
              <w:t>quer la (les) case(s) correspo</w:t>
            </w:r>
            <w:r w:rsidRPr="002613AE">
              <w:rPr>
                <w:bCs/>
                <w:i/>
                <w:iCs/>
              </w:rPr>
              <w:t>n</w:t>
            </w:r>
            <w:r w:rsidRPr="002613AE">
              <w:rPr>
                <w:bCs/>
                <w:i/>
                <w:iCs/>
              </w:rPr>
              <w:t>dant aux documents originaux joints]</w:t>
            </w:r>
          </w:p>
          <w:p w:rsidR="0029479F" w:rsidRPr="00400C1E" w:rsidRDefault="0029479F" w:rsidP="0076616F">
            <w:pPr>
              <w:suppressAutoHyphens/>
              <w:spacing w:after="120"/>
              <w:ind w:left="342" w:hanging="34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w:t>
            </w:r>
            <w:r w:rsidRPr="00657EBD">
              <w:t>e nommée en 1 c</w:t>
            </w:r>
            <w:r w:rsidR="0076616F" w:rsidRPr="00657EBD">
              <w:t xml:space="preserve">i-dessus, en conformité avec </w:t>
            </w:r>
            <w:r w:rsidR="00F1248D" w:rsidRPr="00616BE0">
              <w:t>l’article</w:t>
            </w:r>
            <w:r w:rsidR="0076616F" w:rsidRPr="00616BE0">
              <w:t xml:space="preserve"> 4.3</w:t>
            </w:r>
            <w:r w:rsidRPr="00400C1E">
              <w:t xml:space="preserve"> des IS</w:t>
            </w:r>
          </w:p>
          <w:p w:rsidR="0029479F" w:rsidRPr="00F76F58" w:rsidRDefault="0029479F" w:rsidP="0076616F">
            <w:pPr>
              <w:numPr>
                <w:ilvl w:val="0"/>
                <w:numId w:val="60"/>
              </w:numPr>
              <w:suppressAutoHyphens/>
              <w:spacing w:after="120"/>
              <w:jc w:val="both"/>
              <w:rPr>
                <w:spacing w:val="-2"/>
              </w:rPr>
            </w:pPr>
            <w:r w:rsidRPr="00F76F58">
              <w:t xml:space="preserve">En cas de groupement, lettre d’intention de constituer un groupement, ou accord de groupement, en conformité avec </w:t>
            </w:r>
            <w:r w:rsidR="00F1248D" w:rsidRPr="00F76F58">
              <w:t>l’article</w:t>
            </w:r>
            <w:r w:rsidRPr="00F76F58">
              <w:t xml:space="preserve"> 4.1 des IS</w:t>
            </w:r>
            <w:r w:rsidRPr="00F76F58">
              <w:rPr>
                <w:spacing w:val="-2"/>
              </w:rPr>
              <w:t>.</w:t>
            </w:r>
          </w:p>
          <w:p w:rsidR="0029479F" w:rsidRPr="002613AE" w:rsidRDefault="0029479F" w:rsidP="0076616F">
            <w:pPr>
              <w:numPr>
                <w:ilvl w:val="0"/>
                <w:numId w:val="60"/>
              </w:numPr>
              <w:suppressAutoHyphens/>
              <w:spacing w:after="120"/>
              <w:jc w:val="both"/>
              <w:rPr>
                <w:spacing w:val="-2"/>
              </w:rPr>
            </w:pPr>
            <w:r w:rsidRPr="00F76F58">
              <w:t>Dans l</w:t>
            </w:r>
            <w:r w:rsidR="0076616F" w:rsidRPr="00154A73">
              <w:t>e cas d’une entreprise publique</w:t>
            </w:r>
            <w:r w:rsidRPr="00154A73">
              <w:t xml:space="preserve"> du pays </w:t>
            </w:r>
            <w:r w:rsidR="0076616F" w:rsidRPr="00AA46EA">
              <w:t>de l’Acheteur</w:t>
            </w:r>
            <w:r w:rsidRPr="00AA46EA">
              <w:t xml:space="preserve">, documents établissant qu’elle est juridiquement et </w:t>
            </w:r>
            <w:r w:rsidRPr="00B62823">
              <w:t>financiè</w:t>
            </w:r>
            <w:r w:rsidR="0076616F" w:rsidRPr="00B62823">
              <w:t>rement autonome, et administrée</w:t>
            </w:r>
            <w:r w:rsidRPr="00B62823">
              <w:t xml:space="preserve"> selon les règles du droit commercial, </w:t>
            </w:r>
            <w:r w:rsidR="0076616F" w:rsidRPr="001C2DA2">
              <w:t xml:space="preserve">et qu’elle n’est pas sous la tutelle de l’Acheteur, </w:t>
            </w:r>
            <w:r w:rsidRPr="001C2DA2">
              <w:t xml:space="preserve">en conformité avec </w:t>
            </w:r>
            <w:r w:rsidR="00F1248D" w:rsidRPr="002613AE">
              <w:t>l’article</w:t>
            </w:r>
            <w:r w:rsidRPr="002613AE">
              <w:t xml:space="preserve"> 4.5 des IS</w:t>
            </w:r>
            <w:r w:rsidRPr="002613AE">
              <w:rPr>
                <w:spacing w:val="-2"/>
              </w:rPr>
              <w:t>.</w:t>
            </w:r>
          </w:p>
          <w:p w:rsidR="00463B92" w:rsidRPr="002613AE" w:rsidRDefault="00463B92" w:rsidP="00463B92">
            <w:pPr>
              <w:numPr>
                <w:ilvl w:val="0"/>
                <w:numId w:val="60"/>
              </w:numPr>
              <w:suppressAutoHyphens/>
              <w:spacing w:after="120"/>
              <w:jc w:val="both"/>
              <w:rPr>
                <w:spacing w:val="-2"/>
              </w:rPr>
            </w:pPr>
            <w:r w:rsidRPr="002613AE">
              <w:rPr>
                <w:spacing w:val="-2"/>
              </w:rPr>
              <w:t>Diagramme organisationnel, liste des membres du conseil d’administration et propriété bénéficiaire</w:t>
            </w:r>
          </w:p>
        </w:tc>
      </w:tr>
    </w:tbl>
    <w:p w:rsidR="0029479F" w:rsidRPr="002613AE" w:rsidRDefault="0029479F" w:rsidP="0029479F">
      <w:pPr>
        <w:rPr>
          <w:b/>
          <w:sz w:val="28"/>
          <w:szCs w:val="28"/>
        </w:rPr>
      </w:pPr>
      <w:r w:rsidRPr="002613AE">
        <w:rPr>
          <w:b/>
          <w:sz w:val="28"/>
          <w:szCs w:val="28"/>
        </w:rPr>
        <w:br w:type="page"/>
      </w:r>
    </w:p>
    <w:p w:rsidR="0029479F" w:rsidRPr="002613AE" w:rsidRDefault="0029479F" w:rsidP="00E91D8D">
      <w:pPr>
        <w:pStyle w:val="Style5"/>
      </w:pPr>
      <w:bookmarkStart w:id="375" w:name="_Toc382928277"/>
      <w:r w:rsidRPr="002613AE">
        <w:lastRenderedPageBreak/>
        <w:t>Formulaire de renseignements sur les membres de group</w:t>
      </w:r>
      <w:r w:rsidRPr="002613AE">
        <w:t>e</w:t>
      </w:r>
      <w:r w:rsidRPr="002613AE">
        <w:t>ment</w:t>
      </w:r>
      <w:bookmarkEnd w:id="375"/>
    </w:p>
    <w:p w:rsidR="0029479F" w:rsidRPr="002613AE" w:rsidRDefault="0029479F" w:rsidP="0029479F">
      <w:pPr>
        <w:jc w:val="center"/>
      </w:pPr>
    </w:p>
    <w:p w:rsidR="0029479F" w:rsidRPr="002613AE" w:rsidRDefault="0076616F" w:rsidP="0076616F">
      <w:pPr>
        <w:jc w:val="both"/>
        <w:rPr>
          <w:i/>
          <w:iCs/>
        </w:rPr>
      </w:pPr>
      <w:r w:rsidRPr="002613AE">
        <w:rPr>
          <w:i/>
          <w:iCs/>
        </w:rPr>
        <w:t>[L</w:t>
      </w:r>
      <w:r w:rsidR="0029479F" w:rsidRPr="002613AE">
        <w:rPr>
          <w:i/>
          <w:iCs/>
        </w:rPr>
        <w:t xml:space="preserve">e Soumissionnaire remplit le tableau ci-dessous conformément aux instructions entre crochets. Le tableau </w:t>
      </w:r>
      <w:r w:rsidRPr="002613AE">
        <w:rPr>
          <w:i/>
          <w:iCs/>
        </w:rPr>
        <w:t>doit être rempli par chaque membre/partenaire du groupement</w:t>
      </w:r>
      <w:r w:rsidR="0029479F" w:rsidRPr="002613AE">
        <w:rPr>
          <w:i/>
          <w:iCs/>
        </w:rPr>
        <w:t>.]</w:t>
      </w:r>
    </w:p>
    <w:p w:rsidR="0029479F" w:rsidRPr="002613AE" w:rsidRDefault="0029479F" w:rsidP="0029479F">
      <w:pPr>
        <w:jc w:val="right"/>
      </w:pPr>
    </w:p>
    <w:p w:rsidR="0029479F" w:rsidRPr="002613AE" w:rsidRDefault="0029479F" w:rsidP="0029479F">
      <w:pPr>
        <w:jc w:val="right"/>
      </w:pPr>
      <w:r w:rsidRPr="002613AE">
        <w:t xml:space="preserve">Date: </w:t>
      </w:r>
      <w:r w:rsidRPr="002613AE">
        <w:rPr>
          <w:i/>
          <w:iCs/>
        </w:rPr>
        <w:t>[insérer la date (jour, mois, année) de remise de l’offre]</w:t>
      </w:r>
    </w:p>
    <w:p w:rsidR="0029479F" w:rsidRPr="002613AE" w:rsidRDefault="0029479F" w:rsidP="0029479F">
      <w:pPr>
        <w:ind w:right="72"/>
        <w:jc w:val="right"/>
      </w:pPr>
      <w:r w:rsidRPr="002613AE">
        <w:t xml:space="preserve">AOI No.: </w:t>
      </w:r>
      <w:r w:rsidRPr="002613AE">
        <w:rPr>
          <w:bCs/>
          <w:i/>
          <w:iCs/>
        </w:rPr>
        <w:t>[insérer le numéro de l’Appel d’Offres]</w:t>
      </w:r>
    </w:p>
    <w:p w:rsidR="0029479F" w:rsidRPr="002613AE" w:rsidRDefault="0029479F" w:rsidP="0029479F">
      <w:pPr>
        <w:ind w:right="72"/>
        <w:jc w:val="right"/>
        <w:rPr>
          <w:bCs/>
          <w:i/>
          <w:iCs/>
        </w:rPr>
      </w:pPr>
      <w:r w:rsidRPr="002613AE">
        <w:t>Avis d’appel d’offres No.:</w:t>
      </w:r>
      <w:r w:rsidRPr="002613AE">
        <w:rPr>
          <w:b/>
        </w:rPr>
        <w:t xml:space="preserve"> </w:t>
      </w:r>
      <w:r w:rsidRPr="002613AE">
        <w:rPr>
          <w:bCs/>
          <w:i/>
          <w:iCs/>
        </w:rPr>
        <w:t>[insérer le numéro de l’avis d’Appel d’Offres]</w:t>
      </w:r>
    </w:p>
    <w:p w:rsidR="0029479F" w:rsidRPr="002613AE" w:rsidRDefault="0029479F" w:rsidP="0029479F">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9479F" w:rsidRPr="002613AE" w:rsidTr="0033661A">
        <w:trPr>
          <w:cantSplit/>
          <w:trHeight w:val="440"/>
        </w:trPr>
        <w:tc>
          <w:tcPr>
            <w:tcW w:w="9450" w:type="dxa"/>
            <w:tcBorders>
              <w:bottom w:val="nil"/>
            </w:tcBorders>
          </w:tcPr>
          <w:p w:rsidR="0029479F" w:rsidRPr="002613AE" w:rsidRDefault="0029479F" w:rsidP="00777722">
            <w:pPr>
              <w:suppressAutoHyphens/>
              <w:spacing w:before="40" w:after="40"/>
              <w:ind w:left="360" w:hanging="360"/>
              <w:rPr>
                <w:bCs/>
                <w:i/>
                <w:iCs/>
              </w:rPr>
            </w:pPr>
            <w:r w:rsidRPr="002613AE">
              <w:rPr>
                <w:spacing w:val="-2"/>
              </w:rPr>
              <w:t>1. Nom du Soumissionnaire :</w:t>
            </w:r>
            <w:r w:rsidRPr="002613AE">
              <w:t xml:space="preserve"> </w:t>
            </w:r>
            <w:r w:rsidRPr="002613AE">
              <w:rPr>
                <w:bCs/>
                <w:i/>
                <w:iCs/>
              </w:rPr>
              <w:t>[insérer le nom légal du Soumissionnaire]</w:t>
            </w:r>
          </w:p>
          <w:p w:rsidR="0029479F" w:rsidRPr="002613AE" w:rsidRDefault="0029479F" w:rsidP="00777722">
            <w:pPr>
              <w:spacing w:before="40" w:after="40"/>
            </w:pPr>
          </w:p>
        </w:tc>
      </w:tr>
      <w:tr w:rsidR="0029479F" w:rsidRPr="002613AE" w:rsidTr="0033661A">
        <w:trPr>
          <w:cantSplit/>
          <w:trHeight w:val="674"/>
        </w:trPr>
        <w:tc>
          <w:tcPr>
            <w:tcW w:w="9450" w:type="dxa"/>
            <w:tcBorders>
              <w:left w:val="single" w:sz="4" w:space="0" w:color="auto"/>
            </w:tcBorders>
          </w:tcPr>
          <w:p w:rsidR="0029479F" w:rsidRPr="002613AE" w:rsidRDefault="0029479F" w:rsidP="00777722">
            <w:pPr>
              <w:suppressAutoHyphens/>
              <w:spacing w:before="40" w:after="40"/>
              <w:ind w:left="360" w:hanging="360"/>
              <w:rPr>
                <w:bCs/>
                <w:i/>
                <w:iCs/>
                <w:spacing w:val="-2"/>
              </w:rPr>
            </w:pPr>
            <w:r w:rsidRPr="002613AE">
              <w:rPr>
                <w:spacing w:val="-2"/>
              </w:rPr>
              <w:t xml:space="preserve">2. Nom du membre du groupement : </w:t>
            </w:r>
            <w:r w:rsidRPr="002613AE">
              <w:rPr>
                <w:bCs/>
                <w:i/>
                <w:iCs/>
              </w:rPr>
              <w:t>[insérer le nom légal du membre du groupement]</w:t>
            </w:r>
          </w:p>
          <w:p w:rsidR="0029479F" w:rsidRPr="002613AE" w:rsidRDefault="0029479F" w:rsidP="00777722">
            <w:pPr>
              <w:suppressAutoHyphens/>
              <w:spacing w:before="40" w:after="40"/>
              <w:rPr>
                <w:spacing w:val="-2"/>
              </w:rPr>
            </w:pPr>
          </w:p>
        </w:tc>
      </w:tr>
      <w:tr w:rsidR="0029479F" w:rsidRPr="002613AE" w:rsidTr="0033661A">
        <w:trPr>
          <w:cantSplit/>
          <w:trHeight w:val="674"/>
        </w:trPr>
        <w:tc>
          <w:tcPr>
            <w:tcW w:w="9450" w:type="dxa"/>
            <w:tcBorders>
              <w:left w:val="single" w:sz="4" w:space="0" w:color="auto"/>
            </w:tcBorders>
          </w:tcPr>
          <w:p w:rsidR="0029479F" w:rsidRPr="002613AE" w:rsidRDefault="0029479F" w:rsidP="00777722">
            <w:pPr>
              <w:suppressAutoHyphens/>
              <w:spacing w:before="40" w:after="40"/>
            </w:pPr>
            <w:r w:rsidRPr="002613AE">
              <w:t xml:space="preserve">3. Pays où le </w:t>
            </w:r>
            <w:r w:rsidRPr="002613AE">
              <w:rPr>
                <w:spacing w:val="-2"/>
              </w:rPr>
              <w:t>membre du groupement</w:t>
            </w:r>
            <w:r w:rsidRPr="002613AE">
              <w:t xml:space="preserve"> est, ou sera légalement enregistré</w:t>
            </w:r>
            <w:r w:rsidRPr="002613AE">
              <w:rPr>
                <w:spacing w:val="-2"/>
              </w:rPr>
              <w:t xml:space="preserve">: </w:t>
            </w:r>
            <w:r w:rsidRPr="002613AE">
              <w:rPr>
                <w:bCs/>
                <w:i/>
                <w:iCs/>
              </w:rPr>
              <w:t>[insérer le nom du pays d’enregistrement du membre du groupement]</w:t>
            </w:r>
          </w:p>
        </w:tc>
      </w:tr>
      <w:tr w:rsidR="0029479F" w:rsidRPr="002613AE" w:rsidTr="0033661A">
        <w:trPr>
          <w:cantSplit/>
          <w:trHeight w:val="674"/>
        </w:trPr>
        <w:tc>
          <w:tcPr>
            <w:tcW w:w="9450" w:type="dxa"/>
            <w:tcBorders>
              <w:left w:val="single" w:sz="4" w:space="0" w:color="auto"/>
            </w:tcBorders>
          </w:tcPr>
          <w:p w:rsidR="0029479F" w:rsidRPr="002613AE" w:rsidRDefault="0029479F" w:rsidP="00777722">
            <w:pPr>
              <w:suppressAutoHyphens/>
              <w:spacing w:before="40" w:after="40"/>
              <w:rPr>
                <w:spacing w:val="-2"/>
              </w:rPr>
            </w:pPr>
            <w:r w:rsidRPr="002613AE">
              <w:rPr>
                <w:spacing w:val="-2"/>
              </w:rPr>
              <w:t xml:space="preserve">4. Année d’enregistrement du membre du groupement: </w:t>
            </w:r>
            <w:r w:rsidRPr="002613AE">
              <w:rPr>
                <w:bCs/>
                <w:i/>
                <w:iCs/>
              </w:rPr>
              <w:t>[insérer l’année d’enregistrement du membre du groupement]</w:t>
            </w:r>
          </w:p>
        </w:tc>
      </w:tr>
      <w:tr w:rsidR="0029479F" w:rsidRPr="002613AE" w:rsidTr="0033661A">
        <w:trPr>
          <w:cantSplit/>
        </w:trPr>
        <w:tc>
          <w:tcPr>
            <w:tcW w:w="9450" w:type="dxa"/>
            <w:tcBorders>
              <w:left w:val="single" w:sz="4" w:space="0" w:color="auto"/>
            </w:tcBorders>
          </w:tcPr>
          <w:p w:rsidR="0029479F" w:rsidRPr="002613AE" w:rsidRDefault="0029479F" w:rsidP="00777722">
            <w:pPr>
              <w:suppressAutoHyphens/>
              <w:spacing w:before="40" w:after="40"/>
              <w:rPr>
                <w:spacing w:val="-2"/>
              </w:rPr>
            </w:pPr>
            <w:r w:rsidRPr="002613AE">
              <w:rPr>
                <w:spacing w:val="-2"/>
              </w:rPr>
              <w:t xml:space="preserve">5. Adresse officielle du membre du groupement dans le pays d’enregistrement: </w:t>
            </w:r>
            <w:r w:rsidRPr="002613AE">
              <w:rPr>
                <w:bCs/>
                <w:i/>
                <w:iCs/>
              </w:rPr>
              <w:t>[insérer l’adresse légale du membre du groupement dans le pays d’enregistrement]</w:t>
            </w:r>
          </w:p>
        </w:tc>
      </w:tr>
      <w:tr w:rsidR="0029479F" w:rsidRPr="002613AE" w:rsidTr="0033661A">
        <w:trPr>
          <w:cantSplit/>
        </w:trPr>
        <w:tc>
          <w:tcPr>
            <w:tcW w:w="9450" w:type="dxa"/>
          </w:tcPr>
          <w:p w:rsidR="0029479F" w:rsidRPr="002613AE" w:rsidRDefault="0029479F" w:rsidP="00777722">
            <w:pPr>
              <w:pStyle w:val="Outline"/>
              <w:suppressAutoHyphens/>
              <w:spacing w:before="120" w:after="40"/>
              <w:rPr>
                <w:spacing w:val="-2"/>
                <w:kern w:val="0"/>
              </w:rPr>
            </w:pPr>
            <w:r w:rsidRPr="002613AE">
              <w:rPr>
                <w:spacing w:val="-2"/>
                <w:kern w:val="0"/>
              </w:rPr>
              <w:t xml:space="preserve">6. Renseignement sur le représentant dûment habilité du </w:t>
            </w:r>
            <w:r w:rsidRPr="002613AE">
              <w:rPr>
                <w:spacing w:val="-2"/>
              </w:rPr>
              <w:t>membre du groupement</w:t>
            </w:r>
            <w:r w:rsidRPr="002613AE">
              <w:rPr>
                <w:spacing w:val="-2"/>
                <w:kern w:val="0"/>
              </w:rPr>
              <w:t xml:space="preserve">: </w:t>
            </w:r>
          </w:p>
          <w:p w:rsidR="0029479F" w:rsidRPr="002613AE" w:rsidRDefault="0029479F" w:rsidP="00777722">
            <w:pPr>
              <w:pStyle w:val="Outline1"/>
              <w:keepNext w:val="0"/>
              <w:numPr>
                <w:ilvl w:val="0"/>
                <w:numId w:val="0"/>
              </w:numPr>
              <w:suppressAutoHyphens/>
              <w:spacing w:before="120" w:after="40"/>
              <w:ind w:left="360" w:hanging="360"/>
              <w:rPr>
                <w:spacing w:val="-2"/>
                <w:kern w:val="0"/>
              </w:rPr>
            </w:pPr>
            <w:r w:rsidRPr="002613AE">
              <w:rPr>
                <w:spacing w:val="-2"/>
                <w:kern w:val="0"/>
              </w:rPr>
              <w:t xml:space="preserve">   Nom:</w:t>
            </w:r>
            <w:r w:rsidRPr="002613AE">
              <w:rPr>
                <w:b/>
              </w:rPr>
              <w:t xml:space="preserve"> </w:t>
            </w:r>
            <w:r w:rsidRPr="002613AE">
              <w:rPr>
                <w:bCs/>
                <w:i/>
                <w:iCs/>
              </w:rPr>
              <w:t>[insérer le nom du représentant du membre du groupement]</w:t>
            </w:r>
          </w:p>
          <w:p w:rsidR="0029479F" w:rsidRPr="002613AE" w:rsidRDefault="0029479F" w:rsidP="00777722">
            <w:pPr>
              <w:suppressAutoHyphens/>
              <w:spacing w:before="120" w:after="40"/>
              <w:rPr>
                <w:spacing w:val="-2"/>
              </w:rPr>
            </w:pPr>
            <w:r w:rsidRPr="002613AE">
              <w:rPr>
                <w:spacing w:val="-2"/>
              </w:rPr>
              <w:t xml:space="preserve">   Adresse:</w:t>
            </w:r>
            <w:r w:rsidRPr="002613AE">
              <w:rPr>
                <w:b/>
              </w:rPr>
              <w:t xml:space="preserve"> </w:t>
            </w:r>
            <w:r w:rsidRPr="002613AE">
              <w:rPr>
                <w:bCs/>
                <w:i/>
                <w:iCs/>
              </w:rPr>
              <w:t xml:space="preserve">[insérer l’adresse du </w:t>
            </w:r>
            <w:r w:rsidRPr="002613AE">
              <w:rPr>
                <w:bCs/>
                <w:i/>
                <w:iCs/>
                <w:kern w:val="28"/>
              </w:rPr>
              <w:t xml:space="preserve">représentant </w:t>
            </w:r>
            <w:r w:rsidRPr="002613AE">
              <w:rPr>
                <w:bCs/>
                <w:i/>
                <w:iCs/>
              </w:rPr>
              <w:t>du membre du groupement]</w:t>
            </w:r>
          </w:p>
          <w:p w:rsidR="0029479F" w:rsidRPr="002613AE" w:rsidRDefault="0029479F" w:rsidP="00777722">
            <w:pPr>
              <w:suppressAutoHyphens/>
              <w:spacing w:before="120" w:after="40"/>
              <w:rPr>
                <w:bCs/>
                <w:i/>
                <w:iCs/>
                <w:spacing w:val="-2"/>
              </w:rPr>
            </w:pPr>
            <w:r w:rsidRPr="002613AE">
              <w:rPr>
                <w:spacing w:val="-2"/>
              </w:rPr>
              <w:t xml:space="preserve">   Téléphone/Fac-similé:</w:t>
            </w:r>
            <w:r w:rsidRPr="002613AE">
              <w:rPr>
                <w:b/>
              </w:rPr>
              <w:t xml:space="preserve"> </w:t>
            </w:r>
            <w:r w:rsidRPr="002613AE">
              <w:rPr>
                <w:bCs/>
                <w:i/>
                <w:iCs/>
              </w:rPr>
              <w:t>[insérer le no</w:t>
            </w:r>
            <w:r w:rsidRPr="002613AE">
              <w:rPr>
                <w:bCs/>
                <w:i/>
                <w:iCs/>
                <w:spacing w:val="-2"/>
              </w:rPr>
              <w:t xml:space="preserve"> </w:t>
            </w:r>
            <w:r w:rsidRPr="002613AE">
              <w:rPr>
                <w:bCs/>
                <w:i/>
                <w:iCs/>
              </w:rPr>
              <w:t xml:space="preserve">de téléphone/fac-similé du </w:t>
            </w:r>
            <w:r w:rsidRPr="002613AE">
              <w:rPr>
                <w:bCs/>
                <w:i/>
                <w:iCs/>
                <w:kern w:val="28"/>
              </w:rPr>
              <w:t xml:space="preserve">représentant </w:t>
            </w:r>
            <w:r w:rsidRPr="002613AE">
              <w:rPr>
                <w:bCs/>
                <w:i/>
                <w:iCs/>
              </w:rPr>
              <w:t>du membre du groupement]</w:t>
            </w:r>
          </w:p>
          <w:p w:rsidR="0029479F" w:rsidRPr="0033661A" w:rsidRDefault="0029479F" w:rsidP="00777722">
            <w:pPr>
              <w:suppressAutoHyphens/>
              <w:spacing w:before="120" w:after="40"/>
              <w:rPr>
                <w:bCs/>
                <w:i/>
                <w:iCs/>
                <w:spacing w:val="-2"/>
              </w:rPr>
            </w:pPr>
            <w:r w:rsidRPr="002613AE">
              <w:rPr>
                <w:spacing w:val="-2"/>
              </w:rPr>
              <w:t xml:space="preserve">   Adresse électronique:</w:t>
            </w:r>
            <w:r w:rsidRPr="002613AE">
              <w:rPr>
                <w:b/>
              </w:rPr>
              <w:t xml:space="preserve"> </w:t>
            </w:r>
            <w:r w:rsidRPr="002613AE">
              <w:rPr>
                <w:bCs/>
                <w:i/>
                <w:iCs/>
              </w:rPr>
              <w:t xml:space="preserve">[insérer l’adresse électronique du </w:t>
            </w:r>
            <w:r w:rsidRPr="002613AE">
              <w:rPr>
                <w:bCs/>
                <w:i/>
                <w:iCs/>
                <w:kern w:val="28"/>
              </w:rPr>
              <w:t xml:space="preserve">représentant </w:t>
            </w:r>
            <w:r w:rsidRPr="002613AE">
              <w:rPr>
                <w:bCs/>
                <w:i/>
                <w:iCs/>
              </w:rPr>
              <w:t>du membre du groupement]</w:t>
            </w:r>
          </w:p>
        </w:tc>
      </w:tr>
      <w:tr w:rsidR="0029479F" w:rsidRPr="002613AE" w:rsidTr="0033661A">
        <w:trPr>
          <w:cantSplit/>
        </w:trPr>
        <w:tc>
          <w:tcPr>
            <w:tcW w:w="9450" w:type="dxa"/>
          </w:tcPr>
          <w:p w:rsidR="0029479F" w:rsidRPr="002613AE" w:rsidRDefault="0029479F" w:rsidP="0076616F">
            <w:pPr>
              <w:ind w:left="342" w:hanging="342"/>
              <w:jc w:val="both"/>
              <w:rPr>
                <w:bCs/>
                <w:i/>
                <w:iCs/>
              </w:rPr>
            </w:pPr>
            <w:r w:rsidRPr="002613AE">
              <w:t xml:space="preserve">7. </w:t>
            </w:r>
            <w:r w:rsidRPr="002613AE">
              <w:tab/>
              <w:t xml:space="preserve">Ci-joint copie des originaux des documents ci-après: </w:t>
            </w:r>
            <w:r w:rsidRPr="002613AE">
              <w:rPr>
                <w:bCs/>
                <w:i/>
                <w:iCs/>
              </w:rPr>
              <w:t>[</w:t>
            </w:r>
            <w:r w:rsidR="0076616F" w:rsidRPr="002613AE">
              <w:rPr>
                <w:bCs/>
                <w:i/>
                <w:iCs/>
              </w:rPr>
              <w:t>mar</w:t>
            </w:r>
            <w:r w:rsidRPr="002613AE">
              <w:rPr>
                <w:bCs/>
                <w:i/>
                <w:iCs/>
              </w:rPr>
              <w:t>quer la (les) case(s) correspo</w:t>
            </w:r>
            <w:r w:rsidRPr="002613AE">
              <w:rPr>
                <w:bCs/>
                <w:i/>
                <w:iCs/>
              </w:rPr>
              <w:t>n</w:t>
            </w:r>
            <w:r w:rsidRPr="002613AE">
              <w:rPr>
                <w:bCs/>
                <w:i/>
                <w:iCs/>
              </w:rPr>
              <w:t>dant aux documents originaux joints]</w:t>
            </w:r>
          </w:p>
          <w:p w:rsidR="0029479F" w:rsidRPr="009C3180" w:rsidRDefault="0029479F" w:rsidP="0076616F">
            <w:pPr>
              <w:tabs>
                <w:tab w:val="left" w:pos="432"/>
              </w:tabs>
              <w:suppressAutoHyphens/>
              <w:ind w:left="432" w:hanging="432"/>
              <w:jc w:val="both"/>
              <w:rPr>
                <w:spacing w:val="-2"/>
              </w:rPr>
            </w:pPr>
            <w:r w:rsidRPr="00222DE7">
              <w:rPr>
                <w:spacing w:val="-2"/>
                <w:sz w:val="32"/>
              </w:rPr>
              <w:sym w:font="Symbol" w:char="F0F0"/>
            </w:r>
            <w:r w:rsidRPr="00222DE7">
              <w:rPr>
                <w:rFonts w:ascii="MT Extra" w:hAnsi="MT Extra"/>
                <w:spacing w:val="-2"/>
                <w:sz w:val="32"/>
              </w:rPr>
              <w:tab/>
            </w:r>
            <w:r w:rsidRPr="003D5EF6">
              <w:t>Document d’enregistrement, d’inscription ou de constitution de la firme nommée en 2 c</w:t>
            </w:r>
            <w:r w:rsidR="0076616F" w:rsidRPr="00657EBD">
              <w:t xml:space="preserve">i-dessus, en conformité avec </w:t>
            </w:r>
            <w:r w:rsidR="00F1248D" w:rsidRPr="00616BE0">
              <w:t>l’article</w:t>
            </w:r>
            <w:r w:rsidR="0076616F" w:rsidRPr="00400C1E">
              <w:t xml:space="preserve"> 4. 3</w:t>
            </w:r>
            <w:r w:rsidRPr="00400C1E">
              <w:t xml:space="preserve"> des IS</w:t>
            </w:r>
          </w:p>
          <w:p w:rsidR="0029479F" w:rsidRPr="00B62823" w:rsidRDefault="0029479F" w:rsidP="0076616F">
            <w:pPr>
              <w:numPr>
                <w:ilvl w:val="0"/>
                <w:numId w:val="60"/>
              </w:numPr>
              <w:tabs>
                <w:tab w:val="clear" w:pos="372"/>
                <w:tab w:val="left" w:pos="432"/>
              </w:tabs>
              <w:suppressAutoHyphens/>
              <w:ind w:left="432" w:hanging="432"/>
              <w:jc w:val="both"/>
              <w:rPr>
                <w:spacing w:val="-2"/>
              </w:rPr>
            </w:pPr>
            <w:r w:rsidRPr="00F76F58">
              <w:t>Dans l</w:t>
            </w:r>
            <w:r w:rsidR="0076616F" w:rsidRPr="00F76F58">
              <w:t>e cas d’une entreprise publique</w:t>
            </w:r>
            <w:r w:rsidRPr="00F76F58">
              <w:t xml:space="preserve"> du pays du </w:t>
            </w:r>
            <w:r w:rsidR="0076616F" w:rsidRPr="00F76F58">
              <w:t>Bénéficiaire,</w:t>
            </w:r>
            <w:r w:rsidRPr="00F76F58">
              <w:t xml:space="preserve"> documents établissant qu’elle est juridiquement et financiè</w:t>
            </w:r>
            <w:r w:rsidR="0076616F" w:rsidRPr="00F76F58">
              <w:t>rement autonome, administrée</w:t>
            </w:r>
            <w:r w:rsidRPr="00154A73">
              <w:t xml:space="preserve"> selon les règles du droit commercial, </w:t>
            </w:r>
            <w:r w:rsidR="0076616F" w:rsidRPr="00AA46EA">
              <w:t xml:space="preserve">et qu’elle n’est pas sous la tutelle de l’Acheteur </w:t>
            </w:r>
            <w:r w:rsidRPr="00AA46EA">
              <w:t xml:space="preserve">en conformité avec </w:t>
            </w:r>
            <w:r w:rsidR="00F1248D" w:rsidRPr="00B62823">
              <w:t>l’article</w:t>
            </w:r>
            <w:r w:rsidRPr="00B62823">
              <w:t xml:space="preserve"> 4.5 des IS</w:t>
            </w:r>
            <w:r w:rsidRPr="00B62823">
              <w:rPr>
                <w:spacing w:val="-2"/>
              </w:rPr>
              <w:t>.</w:t>
            </w:r>
          </w:p>
          <w:p w:rsidR="00463B92" w:rsidRPr="001C2DA2" w:rsidRDefault="00463B92" w:rsidP="00463B92">
            <w:pPr>
              <w:numPr>
                <w:ilvl w:val="0"/>
                <w:numId w:val="60"/>
              </w:numPr>
              <w:tabs>
                <w:tab w:val="clear" w:pos="372"/>
                <w:tab w:val="left" w:pos="432"/>
              </w:tabs>
              <w:suppressAutoHyphens/>
              <w:spacing w:after="120"/>
              <w:ind w:left="432" w:hanging="432"/>
              <w:jc w:val="both"/>
              <w:rPr>
                <w:spacing w:val="-2"/>
              </w:rPr>
            </w:pPr>
            <w:r w:rsidRPr="001C2DA2">
              <w:rPr>
                <w:spacing w:val="-2"/>
              </w:rPr>
              <w:t>Diagramme organisationnel, liste des membres du conseil d’administration et propriété bénéficiaire</w:t>
            </w:r>
          </w:p>
        </w:tc>
      </w:tr>
    </w:tbl>
    <w:p w:rsidR="0029479F" w:rsidRPr="002613AE" w:rsidRDefault="0029479F" w:rsidP="00F06AB7">
      <w:pPr>
        <w:pStyle w:val="TOC1"/>
      </w:pPr>
      <w:r w:rsidRPr="002613AE">
        <w:rPr>
          <w:b w:val="0"/>
        </w:rPr>
        <w:br w:type="page"/>
      </w:r>
    </w:p>
    <w:p w:rsidR="00940BF3" w:rsidRPr="002613AE" w:rsidRDefault="00940BF3">
      <w:pPr>
        <w:tabs>
          <w:tab w:val="right" w:pos="9000"/>
        </w:tabs>
        <w:ind w:left="4320" w:firstLine="720"/>
      </w:pPr>
    </w:p>
    <w:p w:rsidR="00940BF3" w:rsidRPr="002613AE" w:rsidRDefault="00940BF3" w:rsidP="00E91D8D">
      <w:pPr>
        <w:pStyle w:val="Style5"/>
      </w:pPr>
      <w:bookmarkStart w:id="376" w:name="_Toc382928278"/>
      <w:r w:rsidRPr="002613AE">
        <w:t>Bordereaux des prix</w:t>
      </w:r>
      <w:bookmarkEnd w:id="376"/>
    </w:p>
    <w:p w:rsidR="00940BF3" w:rsidRPr="002613AE" w:rsidRDefault="00940BF3">
      <w:pPr>
        <w:jc w:val="center"/>
      </w:pPr>
    </w:p>
    <w:p w:rsidR="00940BF3" w:rsidRPr="002613AE" w:rsidRDefault="00940BF3">
      <w:pPr>
        <w:jc w:val="center"/>
      </w:pPr>
    </w:p>
    <w:p w:rsidR="00940BF3" w:rsidRPr="002613AE" w:rsidRDefault="00940BF3" w:rsidP="00463B92">
      <w:pPr>
        <w:pStyle w:val="Outline"/>
        <w:tabs>
          <w:tab w:val="right" w:pos="9000"/>
        </w:tabs>
        <w:spacing w:before="0"/>
        <w:jc w:val="both"/>
        <w:rPr>
          <w:bCs/>
          <w:i/>
          <w:iCs/>
          <w:szCs w:val="24"/>
        </w:rPr>
      </w:pPr>
      <w:r w:rsidRPr="002613AE">
        <w:rPr>
          <w:bCs/>
          <w:i/>
          <w:iCs/>
          <w:szCs w:val="24"/>
        </w:rPr>
        <w:t>[Le Soumissionnaire doit remplir tous les espaces en blanc dans les formulaires de Bordereau des prix selon les instructions figurant ci-après. La liste des articles dans la colonne 1 du Bord</w:t>
      </w:r>
      <w:r w:rsidRPr="002613AE">
        <w:rPr>
          <w:bCs/>
          <w:i/>
          <w:iCs/>
          <w:szCs w:val="24"/>
        </w:rPr>
        <w:t>e</w:t>
      </w:r>
      <w:r w:rsidRPr="002613AE">
        <w:rPr>
          <w:bCs/>
          <w:i/>
          <w:iCs/>
          <w:szCs w:val="24"/>
        </w:rPr>
        <w:t>reau des prix doit être identique à la liste des Fournitures et S</w:t>
      </w:r>
      <w:r w:rsidR="00463B92" w:rsidRPr="002613AE">
        <w:rPr>
          <w:bCs/>
          <w:i/>
          <w:iCs/>
          <w:szCs w:val="24"/>
        </w:rPr>
        <w:t>ervices connexes fournie par l’</w:t>
      </w:r>
      <w:r w:rsidRPr="002613AE">
        <w:rPr>
          <w:bCs/>
          <w:i/>
          <w:iCs/>
          <w:szCs w:val="24"/>
        </w:rPr>
        <w:t>Acheteur dans la Section VI</w:t>
      </w:r>
      <w:r w:rsidR="00463B92" w:rsidRPr="002613AE">
        <w:rPr>
          <w:bCs/>
          <w:i/>
          <w:iCs/>
          <w:szCs w:val="24"/>
        </w:rPr>
        <w:t>I</w:t>
      </w:r>
      <w:r w:rsidRPr="002613AE">
        <w:rPr>
          <w:bCs/>
          <w:i/>
          <w:iCs/>
          <w:szCs w:val="24"/>
        </w:rPr>
        <w:t>.]</w:t>
      </w:r>
    </w:p>
    <w:p w:rsidR="00940BF3" w:rsidRPr="002613AE" w:rsidRDefault="00940BF3">
      <w:pPr>
        <w:pStyle w:val="Outline"/>
        <w:tabs>
          <w:tab w:val="right" w:pos="9000"/>
        </w:tabs>
        <w:spacing w:before="0"/>
        <w:rPr>
          <w:kern w:val="0"/>
        </w:rPr>
      </w:pPr>
    </w:p>
    <w:p w:rsidR="00940BF3" w:rsidRPr="002613AE" w:rsidRDefault="00940BF3">
      <w:pPr>
        <w:tabs>
          <w:tab w:val="right" w:pos="9000"/>
        </w:tabs>
        <w:sectPr w:rsidR="00940BF3" w:rsidRPr="002613AE" w:rsidSect="00136757">
          <w:headerReference w:type="even" r:id="rId38"/>
          <w:headerReference w:type="default" r:id="rId39"/>
          <w:headerReference w:type="first" r:id="rId40"/>
          <w:endnotePr>
            <w:numFmt w:val="decimal"/>
            <w:numRestart w:val="eachSect"/>
          </w:endnotePr>
          <w:type w:val="oddPage"/>
          <w:pgSz w:w="12240" w:h="15840" w:code="1"/>
          <w:pgMar w:top="1440" w:right="1440" w:bottom="1440" w:left="1440" w:header="720" w:footer="720" w:gutter="0"/>
          <w:paperSrc w:first="19532" w:other="19532"/>
          <w:cols w:space="720"/>
          <w:docGrid w:linePitch="326"/>
        </w:sectPr>
      </w:pPr>
      <w:bookmarkStart w:id="377" w:name="_Toc438013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trPr>
          <w:cantSplit/>
          <w:trHeight w:val="900"/>
        </w:trPr>
        <w:tc>
          <w:tcPr>
            <w:tcW w:w="13158" w:type="dxa"/>
            <w:gridSpan w:val="2"/>
            <w:tcBorders>
              <w:top w:val="nil"/>
              <w:left w:val="nil"/>
              <w:bottom w:val="nil"/>
              <w:right w:val="nil"/>
            </w:tcBorders>
            <w:vAlign w:val="center"/>
          </w:tcPr>
          <w:p w:rsidR="00940BF3" w:rsidRPr="002613AE" w:rsidRDefault="00940BF3" w:rsidP="00E91D8D">
            <w:pPr>
              <w:pStyle w:val="Style5"/>
            </w:pPr>
            <w:bookmarkStart w:id="378" w:name="_Toc382928279"/>
            <w:r w:rsidRPr="002613AE">
              <w:lastRenderedPageBreak/>
              <w:t>Bordereau des prix des Fournitures à importer</w:t>
            </w:r>
            <w:bookmarkEnd w:id="378"/>
          </w:p>
        </w:tc>
      </w:tr>
      <w:tr w:rsidR="00940BF3" w:rsidRPr="002613AE">
        <w:trPr>
          <w:cantSplit/>
          <w:trHeight w:val="351"/>
        </w:trPr>
        <w:tc>
          <w:tcPr>
            <w:tcW w:w="13158" w:type="dxa"/>
            <w:gridSpan w:val="2"/>
            <w:tcBorders>
              <w:top w:val="nil"/>
              <w:left w:val="nil"/>
              <w:bottom w:val="nil"/>
              <w:right w:val="nil"/>
            </w:tcBorders>
            <w:vAlign w:val="center"/>
          </w:tcPr>
          <w:p w:rsidR="00940BF3" w:rsidRPr="002613AE" w:rsidRDefault="00940BF3"/>
        </w:tc>
      </w:tr>
      <w:tr w:rsidR="00940BF3" w:rsidRPr="002613AE">
        <w:trPr>
          <w:cantSplit/>
        </w:trPr>
        <w:tc>
          <w:tcPr>
            <w:tcW w:w="4248" w:type="dxa"/>
            <w:tcBorders>
              <w:top w:val="nil"/>
              <w:left w:val="nil"/>
              <w:bottom w:val="nil"/>
              <w:right w:val="nil"/>
            </w:tcBorders>
            <w:vAlign w:val="center"/>
          </w:tcPr>
          <w:p w:rsidR="00940BF3" w:rsidRPr="002613AE" w:rsidRDefault="00940BF3">
            <w:pPr>
              <w:rPr>
                <w:sz w:val="22"/>
              </w:rPr>
            </w:pPr>
            <w:r w:rsidRPr="002613AE">
              <w:rPr>
                <w:sz w:val="22"/>
              </w:rPr>
              <w:t>Offres du Groupe C, fournitures à importer</w:t>
            </w:r>
          </w:p>
          <w:p w:rsidR="00940BF3" w:rsidRPr="002613AE" w:rsidRDefault="00940BF3">
            <w:pPr>
              <w:rPr>
                <w:sz w:val="22"/>
              </w:rPr>
            </w:pPr>
            <w:r w:rsidRPr="002613AE">
              <w:rPr>
                <w:sz w:val="22"/>
              </w:rPr>
              <w:t xml:space="preserve">Monnaie de l’offre en conformité avec </w:t>
            </w:r>
            <w:r w:rsidR="00F1248D" w:rsidRPr="002613AE">
              <w:rPr>
                <w:sz w:val="22"/>
              </w:rPr>
              <w:t>l’Article</w:t>
            </w:r>
            <w:r w:rsidRPr="002613AE">
              <w:rPr>
                <w:sz w:val="22"/>
              </w:rPr>
              <w:t xml:space="preserve"> 15 des IS</w:t>
            </w:r>
          </w:p>
        </w:tc>
        <w:tc>
          <w:tcPr>
            <w:tcW w:w="8910" w:type="dxa"/>
            <w:tcBorders>
              <w:top w:val="nil"/>
              <w:left w:val="nil"/>
              <w:bottom w:val="nil"/>
              <w:right w:val="nil"/>
            </w:tcBorders>
            <w:vAlign w:val="center"/>
          </w:tcPr>
          <w:p w:rsidR="00940BF3" w:rsidRPr="002613AE" w:rsidRDefault="00940BF3">
            <w:pPr>
              <w:jc w:val="right"/>
              <w:rPr>
                <w:sz w:val="22"/>
              </w:rPr>
            </w:pPr>
            <w:r w:rsidRPr="002613AE">
              <w:rPr>
                <w:sz w:val="22"/>
              </w:rPr>
              <w:t xml:space="preserve">Date </w:t>
            </w:r>
            <w:r w:rsidRPr="002613AE">
              <w:rPr>
                <w:i/>
                <w:iCs/>
                <w:sz w:val="22"/>
              </w:rPr>
              <w:t>[insérer la date (jour, mois, année) de remise de l’offre]</w:t>
            </w:r>
          </w:p>
          <w:p w:rsidR="00940BF3" w:rsidRPr="002613AE" w:rsidRDefault="00940BF3">
            <w:pPr>
              <w:ind w:right="72"/>
              <w:jc w:val="right"/>
              <w:rPr>
                <w:b/>
                <w:sz w:val="22"/>
              </w:rPr>
            </w:pPr>
            <w:r w:rsidRPr="002613AE">
              <w:rPr>
                <w:sz w:val="22"/>
              </w:rPr>
              <w:t xml:space="preserve">AOI No.: </w:t>
            </w:r>
            <w:r w:rsidRPr="002613AE">
              <w:rPr>
                <w:bCs/>
                <w:i/>
                <w:iCs/>
                <w:sz w:val="22"/>
              </w:rPr>
              <w:t>[insérer le numéro de l’Appel d’Offres]</w:t>
            </w:r>
          </w:p>
          <w:p w:rsidR="00940BF3" w:rsidRPr="002613AE" w:rsidRDefault="00940BF3">
            <w:pPr>
              <w:ind w:right="72"/>
              <w:jc w:val="right"/>
              <w:rPr>
                <w:b/>
                <w:sz w:val="22"/>
              </w:rPr>
            </w:pPr>
            <w:r w:rsidRPr="002613AE">
              <w:rPr>
                <w:sz w:val="22"/>
              </w:rPr>
              <w:t>Avis d’appel d’offres No.:</w:t>
            </w:r>
            <w:r w:rsidRPr="002613AE">
              <w:rPr>
                <w:b/>
                <w:sz w:val="22"/>
              </w:rPr>
              <w:t xml:space="preserve"> </w:t>
            </w:r>
            <w:r w:rsidRPr="002613AE">
              <w:rPr>
                <w:bCs/>
                <w:i/>
                <w:iCs/>
                <w:sz w:val="22"/>
              </w:rPr>
              <w:t>[insérer le numéro de l’avis d’Appel d’Offres]</w:t>
            </w:r>
          </w:p>
          <w:p w:rsidR="00940BF3" w:rsidRPr="002613AE" w:rsidRDefault="00940BF3">
            <w:pPr>
              <w:tabs>
                <w:tab w:val="right" w:pos="4752"/>
              </w:tabs>
              <w:spacing w:after="120"/>
              <w:ind w:left="-115"/>
              <w:jc w:val="right"/>
              <w:rPr>
                <w:sz w:val="22"/>
              </w:rPr>
            </w:pPr>
            <w:r w:rsidRPr="002613AE">
              <w:rPr>
                <w:sz w:val="22"/>
              </w:rPr>
              <w:t xml:space="preserve">Variante No. : </w:t>
            </w:r>
            <w:r w:rsidRPr="002613AE">
              <w:rPr>
                <w:bCs/>
                <w:i/>
                <w:iCs/>
                <w:spacing w:val="-4"/>
                <w:sz w:val="22"/>
              </w:rPr>
              <w:t>[insérer le numéro d’identification si cette offre est proposée pour une variante]</w:t>
            </w:r>
          </w:p>
        </w:tc>
      </w:tr>
    </w:tbl>
    <w:p w:rsidR="00940BF3" w:rsidRPr="002613AE" w:rsidRDefault="00940BF3"/>
    <w:tbl>
      <w:tblPr>
        <w:tblW w:w="13230" w:type="dxa"/>
        <w:tblInd w:w="-72" w:type="dxa"/>
        <w:tblLayout w:type="fixed"/>
        <w:tblLook w:val="0000" w:firstRow="0" w:lastRow="0" w:firstColumn="0" w:lastColumn="0" w:noHBand="0" w:noVBand="0"/>
      </w:tblPr>
      <w:tblGrid>
        <w:gridCol w:w="90"/>
        <w:gridCol w:w="900"/>
        <w:gridCol w:w="1440"/>
        <w:gridCol w:w="1350"/>
        <w:gridCol w:w="1710"/>
        <w:gridCol w:w="1620"/>
        <w:gridCol w:w="1440"/>
        <w:gridCol w:w="1440"/>
        <w:gridCol w:w="2070"/>
        <w:gridCol w:w="1170"/>
      </w:tblGrid>
      <w:tr w:rsidR="00940BF3" w:rsidRPr="002613AE"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1</w:t>
            </w:r>
          </w:p>
        </w:tc>
        <w:tc>
          <w:tcPr>
            <w:tcW w:w="144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2</w:t>
            </w:r>
          </w:p>
        </w:tc>
        <w:tc>
          <w:tcPr>
            <w:tcW w:w="135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3</w:t>
            </w:r>
          </w:p>
        </w:tc>
        <w:tc>
          <w:tcPr>
            <w:tcW w:w="171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4</w:t>
            </w:r>
          </w:p>
        </w:tc>
        <w:tc>
          <w:tcPr>
            <w:tcW w:w="162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5</w:t>
            </w:r>
          </w:p>
        </w:tc>
        <w:tc>
          <w:tcPr>
            <w:tcW w:w="144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6</w:t>
            </w:r>
          </w:p>
        </w:tc>
        <w:tc>
          <w:tcPr>
            <w:tcW w:w="144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7</w:t>
            </w:r>
          </w:p>
        </w:tc>
        <w:tc>
          <w:tcPr>
            <w:tcW w:w="207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pPr>
            <w:r w:rsidRPr="002613AE">
              <w:t>8</w:t>
            </w:r>
          </w:p>
        </w:tc>
        <w:tc>
          <w:tcPr>
            <w:tcW w:w="1170" w:type="dxa"/>
            <w:tcBorders>
              <w:top w:val="single" w:sz="4" w:space="0" w:color="auto"/>
              <w:left w:val="single" w:sz="4" w:space="0" w:color="auto"/>
              <w:bottom w:val="single" w:sz="4" w:space="0" w:color="auto"/>
              <w:right w:val="single" w:sz="4" w:space="0" w:color="auto"/>
            </w:tcBorders>
          </w:tcPr>
          <w:p w:rsidR="00940BF3" w:rsidRPr="002613AE" w:rsidRDefault="00940BF3">
            <w:pPr>
              <w:jc w:val="center"/>
            </w:pPr>
            <w:r w:rsidRPr="002613AE">
              <w:t>9</w:t>
            </w:r>
          </w:p>
        </w:tc>
      </w:tr>
      <w:tr w:rsidR="00940BF3" w:rsidRPr="002613AE" w:rsidTr="003237B5">
        <w:tc>
          <w:tcPr>
            <w:tcW w:w="990" w:type="dxa"/>
            <w:gridSpan w:val="2"/>
            <w:tcBorders>
              <w:top w:val="single" w:sz="4" w:space="0" w:color="auto"/>
              <w:left w:val="single" w:sz="4" w:space="0" w:color="auto"/>
              <w:bottom w:val="single" w:sz="4" w:space="0" w:color="auto"/>
              <w:right w:val="single" w:sz="4" w:space="0" w:color="auto"/>
            </w:tcBorders>
            <w:vAlign w:val="center"/>
          </w:tcPr>
          <w:p w:rsidR="00940BF3" w:rsidRPr="002613AE" w:rsidRDefault="00940BF3">
            <w:pPr>
              <w:pStyle w:val="FootnoteText"/>
              <w:jc w:val="center"/>
              <w:rPr>
                <w:sz w:val="16"/>
                <w:lang w:val="fr-FR"/>
              </w:rPr>
            </w:pPr>
            <w:r w:rsidRPr="002613AE">
              <w:rPr>
                <w:sz w:val="16"/>
                <w:lang w:val="fr-FR"/>
              </w:rPr>
              <w:t>Article No.</w:t>
            </w:r>
          </w:p>
        </w:tc>
        <w:tc>
          <w:tcPr>
            <w:tcW w:w="144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rPr>
                <w:sz w:val="16"/>
              </w:rPr>
            </w:pPr>
            <w:r w:rsidRPr="002613AE">
              <w:rPr>
                <w:sz w:val="16"/>
              </w:rPr>
              <w:t>Description des Fournitures</w:t>
            </w:r>
          </w:p>
        </w:tc>
        <w:tc>
          <w:tcPr>
            <w:tcW w:w="1350" w:type="dxa"/>
            <w:tcBorders>
              <w:top w:val="single" w:sz="4" w:space="0" w:color="auto"/>
              <w:left w:val="single" w:sz="4" w:space="0" w:color="auto"/>
              <w:bottom w:val="single" w:sz="4" w:space="0" w:color="auto"/>
              <w:right w:val="single" w:sz="4" w:space="0" w:color="auto"/>
            </w:tcBorders>
            <w:vAlign w:val="center"/>
          </w:tcPr>
          <w:p w:rsidR="00940BF3" w:rsidRPr="002613AE" w:rsidRDefault="00940BF3">
            <w:pPr>
              <w:jc w:val="center"/>
              <w:rPr>
                <w:sz w:val="16"/>
              </w:rPr>
            </w:pPr>
            <w:r w:rsidRPr="002613AE">
              <w:rPr>
                <w:sz w:val="16"/>
              </w:rPr>
              <w:t>Pays d’origine</w:t>
            </w:r>
          </w:p>
        </w:tc>
        <w:tc>
          <w:tcPr>
            <w:tcW w:w="1710" w:type="dxa"/>
            <w:tcBorders>
              <w:top w:val="single" w:sz="4" w:space="0" w:color="auto"/>
              <w:left w:val="single" w:sz="4" w:space="0" w:color="auto"/>
              <w:bottom w:val="single" w:sz="4" w:space="0" w:color="auto"/>
              <w:right w:val="single" w:sz="4" w:space="0" w:color="auto"/>
            </w:tcBorders>
            <w:vAlign w:val="center"/>
          </w:tcPr>
          <w:p w:rsidR="00940BF3" w:rsidRPr="003D5EF6" w:rsidRDefault="00940BF3">
            <w:pPr>
              <w:pStyle w:val="FootnoteText"/>
              <w:jc w:val="center"/>
              <w:rPr>
                <w:sz w:val="16"/>
                <w:vertAlign w:val="superscript"/>
                <w:lang w:val="fr-FR"/>
              </w:rPr>
            </w:pPr>
            <w:r w:rsidRPr="002613AE">
              <w:rPr>
                <w:sz w:val="16"/>
                <w:lang w:val="fr-FR"/>
              </w:rPr>
              <w:t>Date de livraison selon définition de</w:t>
            </w:r>
            <w:r w:rsidR="00222DE7">
              <w:rPr>
                <w:sz w:val="16"/>
                <w:lang w:val="fr-FR"/>
              </w:rPr>
              <w:t>s</w:t>
            </w:r>
            <w:r w:rsidRPr="00222DE7">
              <w:rPr>
                <w:sz w:val="16"/>
                <w:lang w:val="fr-FR"/>
              </w:rPr>
              <w:t xml:space="preserve"> Inc</w:t>
            </w:r>
            <w:r w:rsidRPr="00222DE7">
              <w:rPr>
                <w:sz w:val="16"/>
                <w:lang w:val="fr-FR"/>
              </w:rPr>
              <w:t>o</w:t>
            </w:r>
            <w:r w:rsidRPr="00222DE7">
              <w:rPr>
                <w:sz w:val="16"/>
                <w:lang w:val="fr-FR"/>
              </w:rPr>
              <w:t>terms</w:t>
            </w:r>
          </w:p>
          <w:p w:rsidR="00940BF3" w:rsidRPr="00657EBD" w:rsidRDefault="00940BF3">
            <w:pPr>
              <w:pStyle w:val="FootnoteText"/>
              <w:jc w:val="center"/>
              <w:rPr>
                <w:sz w:val="16"/>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940BF3" w:rsidRPr="00657EBD" w:rsidRDefault="00940BF3">
            <w:pPr>
              <w:pStyle w:val="FootnoteText"/>
              <w:jc w:val="center"/>
              <w:rPr>
                <w:sz w:val="16"/>
                <w:lang w:val="fr-FR"/>
              </w:rPr>
            </w:pPr>
            <w:r w:rsidRPr="00657EBD">
              <w:rPr>
                <w:sz w:val="16"/>
                <w:lang w:val="fr-FR"/>
              </w:rPr>
              <w:t>Quantité (Nb. d’unités)</w:t>
            </w:r>
          </w:p>
        </w:tc>
        <w:tc>
          <w:tcPr>
            <w:tcW w:w="1440" w:type="dxa"/>
            <w:tcBorders>
              <w:top w:val="single" w:sz="4" w:space="0" w:color="auto"/>
              <w:left w:val="single" w:sz="4" w:space="0" w:color="auto"/>
              <w:bottom w:val="single" w:sz="4" w:space="0" w:color="auto"/>
              <w:right w:val="single" w:sz="4" w:space="0" w:color="auto"/>
            </w:tcBorders>
            <w:vAlign w:val="center"/>
          </w:tcPr>
          <w:p w:rsidR="00940BF3" w:rsidRPr="00400C1E" w:rsidRDefault="00940BF3">
            <w:pPr>
              <w:pStyle w:val="FootnoteText"/>
              <w:jc w:val="center"/>
              <w:rPr>
                <w:sz w:val="16"/>
                <w:lang w:val="fr-FR"/>
              </w:rPr>
            </w:pPr>
            <w:r w:rsidRPr="00657EBD">
              <w:rPr>
                <w:sz w:val="16"/>
                <w:lang w:val="fr-FR"/>
              </w:rPr>
              <w:t>Prix unitaire</w:t>
            </w:r>
            <w:r w:rsidRPr="00616BE0">
              <w:rPr>
                <w:sz w:val="16"/>
                <w:vertAlign w:val="superscript"/>
                <w:lang w:val="fr-FR"/>
              </w:rPr>
              <w:t xml:space="preserve"> </w:t>
            </w:r>
            <w:r w:rsidRPr="00400C1E">
              <w:rPr>
                <w:sz w:val="16"/>
                <w:lang w:val="fr-FR"/>
              </w:rPr>
              <w:t>CIP___</w:t>
            </w:r>
          </w:p>
          <w:p w:rsidR="00940BF3" w:rsidRPr="00F76F58" w:rsidRDefault="00463B92">
            <w:pPr>
              <w:pStyle w:val="FootnoteText"/>
              <w:jc w:val="center"/>
              <w:rPr>
                <w:sz w:val="16"/>
                <w:lang w:val="fr-FR"/>
              </w:rPr>
            </w:pPr>
            <w:r w:rsidRPr="00F76F58">
              <w:rPr>
                <w:sz w:val="16"/>
                <w:lang w:val="fr-FR"/>
              </w:rPr>
              <w:t>en conformité avec IS 14.8</w:t>
            </w:r>
            <w:r w:rsidR="00940BF3" w:rsidRPr="00F76F58">
              <w:rPr>
                <w:sz w:val="16"/>
                <w:lang w:val="fr-FR"/>
              </w:rPr>
              <w:t>(b) (i)</w:t>
            </w:r>
          </w:p>
        </w:tc>
        <w:tc>
          <w:tcPr>
            <w:tcW w:w="1440" w:type="dxa"/>
            <w:tcBorders>
              <w:top w:val="single" w:sz="4" w:space="0" w:color="auto"/>
              <w:left w:val="single" w:sz="4" w:space="0" w:color="auto"/>
              <w:bottom w:val="single" w:sz="4" w:space="0" w:color="auto"/>
              <w:right w:val="single" w:sz="4" w:space="0" w:color="auto"/>
            </w:tcBorders>
            <w:vAlign w:val="center"/>
          </w:tcPr>
          <w:p w:rsidR="00940BF3" w:rsidRPr="00F76F58" w:rsidRDefault="00940BF3">
            <w:pPr>
              <w:jc w:val="center"/>
              <w:rPr>
                <w:i/>
                <w:sz w:val="16"/>
              </w:rPr>
            </w:pPr>
            <w:r w:rsidRPr="00F76F58">
              <w:rPr>
                <w:sz w:val="16"/>
              </w:rPr>
              <w:t>Prix CIP par a</w:t>
            </w:r>
            <w:r w:rsidRPr="00F76F58">
              <w:rPr>
                <w:sz w:val="16"/>
              </w:rPr>
              <w:t>r</w:t>
            </w:r>
            <w:r w:rsidRPr="00F76F58">
              <w:rPr>
                <w:sz w:val="16"/>
              </w:rPr>
              <w:t>ticle (col 5x6)</w:t>
            </w:r>
          </w:p>
        </w:tc>
        <w:tc>
          <w:tcPr>
            <w:tcW w:w="2070" w:type="dxa"/>
            <w:tcBorders>
              <w:top w:val="single" w:sz="4" w:space="0" w:color="auto"/>
              <w:left w:val="single" w:sz="4" w:space="0" w:color="auto"/>
              <w:bottom w:val="single" w:sz="4" w:space="0" w:color="auto"/>
              <w:right w:val="single" w:sz="4" w:space="0" w:color="auto"/>
            </w:tcBorders>
            <w:vAlign w:val="center"/>
          </w:tcPr>
          <w:p w:rsidR="00940BF3" w:rsidRPr="00F76F58" w:rsidRDefault="00940BF3">
            <w:pPr>
              <w:jc w:val="center"/>
              <w:rPr>
                <w:sz w:val="16"/>
              </w:rPr>
            </w:pPr>
            <w:r w:rsidRPr="00F76F58">
              <w:rPr>
                <w:sz w:val="16"/>
              </w:rPr>
              <w:t>Prix par article du transport terrestre et autres services requis dans le pays de l’Acheteur pour acheminer les fournitures jusqu’à dest</w:t>
            </w:r>
            <w:r w:rsidRPr="00F76F58">
              <w:rPr>
                <w:sz w:val="16"/>
              </w:rPr>
              <w:t>i</w:t>
            </w:r>
            <w:r w:rsidRPr="00F76F58">
              <w:rPr>
                <w:sz w:val="16"/>
              </w:rPr>
              <w:t>nation finale (comme requis dans les DPAO)</w:t>
            </w:r>
          </w:p>
        </w:tc>
        <w:tc>
          <w:tcPr>
            <w:tcW w:w="1170" w:type="dxa"/>
            <w:tcBorders>
              <w:top w:val="single" w:sz="4" w:space="0" w:color="auto"/>
              <w:left w:val="single" w:sz="4" w:space="0" w:color="auto"/>
              <w:bottom w:val="single" w:sz="4" w:space="0" w:color="auto"/>
              <w:right w:val="single" w:sz="4" w:space="0" w:color="auto"/>
            </w:tcBorders>
          </w:tcPr>
          <w:p w:rsidR="00940BF3" w:rsidRPr="00154A73" w:rsidRDefault="00940BF3">
            <w:pPr>
              <w:jc w:val="center"/>
              <w:rPr>
                <w:sz w:val="16"/>
              </w:rPr>
            </w:pPr>
            <w:r w:rsidRPr="00154A73">
              <w:rPr>
                <w:sz w:val="16"/>
              </w:rPr>
              <w:t>Prix total par article (col 7+8)</w:t>
            </w:r>
          </w:p>
        </w:tc>
      </w:tr>
      <w:tr w:rsidR="00940BF3" w:rsidRPr="002613AE" w:rsidTr="003237B5">
        <w:tc>
          <w:tcPr>
            <w:tcW w:w="990"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le No de l’article]</w:t>
            </w:r>
          </w:p>
        </w:tc>
        <w:tc>
          <w:tcPr>
            <w:tcW w:w="144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l’identification de la fourn</w:t>
            </w:r>
            <w:r w:rsidRPr="002613AE">
              <w:rPr>
                <w:bCs/>
                <w:i/>
                <w:iCs/>
                <w:sz w:val="20"/>
              </w:rPr>
              <w:t>i</w:t>
            </w:r>
            <w:r w:rsidRPr="002613AE">
              <w:rPr>
                <w:bCs/>
                <w:i/>
                <w:iCs/>
                <w:sz w:val="20"/>
              </w:rPr>
              <w:t>ture]</w:t>
            </w:r>
          </w:p>
        </w:tc>
        <w:tc>
          <w:tcPr>
            <w:tcW w:w="135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le pays d’origine]</w:t>
            </w:r>
          </w:p>
        </w:tc>
        <w:tc>
          <w:tcPr>
            <w:tcW w:w="171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la date de livraison offerte]</w:t>
            </w:r>
          </w:p>
        </w:tc>
        <w:tc>
          <w:tcPr>
            <w:tcW w:w="162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la qua</w:t>
            </w:r>
            <w:r w:rsidRPr="002613AE">
              <w:rPr>
                <w:bCs/>
                <w:i/>
                <w:iCs/>
                <w:sz w:val="20"/>
              </w:rPr>
              <w:t>n</w:t>
            </w:r>
            <w:r w:rsidRPr="002613AE">
              <w:rPr>
                <w:bCs/>
                <w:i/>
                <w:iCs/>
                <w:sz w:val="20"/>
              </w:rPr>
              <w:t>tité et l’identification de l’unité de mesure]</w:t>
            </w:r>
          </w:p>
        </w:tc>
        <w:tc>
          <w:tcPr>
            <w:tcW w:w="144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le prix unitaire CIP pour l’article]</w:t>
            </w:r>
          </w:p>
        </w:tc>
        <w:tc>
          <w:tcPr>
            <w:tcW w:w="144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le prix total CIP pour l’article]</w:t>
            </w:r>
          </w:p>
        </w:tc>
        <w:tc>
          <w:tcPr>
            <w:tcW w:w="207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le prix co</w:t>
            </w:r>
            <w:r w:rsidRPr="002613AE">
              <w:rPr>
                <w:bCs/>
                <w:i/>
                <w:iCs/>
                <w:sz w:val="20"/>
              </w:rPr>
              <w:t>r</w:t>
            </w:r>
            <w:r w:rsidRPr="002613AE">
              <w:rPr>
                <w:bCs/>
                <w:i/>
                <w:iCs/>
                <w:sz w:val="20"/>
              </w:rPr>
              <w:t>respondant pour l’article]</w:t>
            </w:r>
          </w:p>
        </w:tc>
        <w:tc>
          <w:tcPr>
            <w:tcW w:w="1170"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20"/>
              </w:rPr>
            </w:pPr>
            <w:r w:rsidRPr="002613AE">
              <w:rPr>
                <w:bCs/>
                <w:i/>
                <w:iCs/>
                <w:sz w:val="20"/>
              </w:rPr>
              <w:t>[insérer le prix total pour l’article]</w:t>
            </w:r>
          </w:p>
        </w:tc>
      </w:tr>
      <w:tr w:rsidR="00940BF3" w:rsidRPr="002613AE" w:rsidTr="003237B5">
        <w:tblPrEx>
          <w:tblCellMar>
            <w:left w:w="72" w:type="dxa"/>
            <w:right w:w="72" w:type="dxa"/>
          </w:tblCellMar>
        </w:tblPrEx>
        <w:trPr>
          <w:gridBefore w:val="1"/>
          <w:wBefore w:w="90" w:type="dxa"/>
          <w:cantSplit/>
          <w:trHeight w:val="333"/>
        </w:trPr>
        <w:tc>
          <w:tcPr>
            <w:tcW w:w="9900" w:type="dxa"/>
            <w:gridSpan w:val="7"/>
            <w:tcBorders>
              <w:right w:val="single" w:sz="4" w:space="0" w:color="auto"/>
            </w:tcBorders>
          </w:tcPr>
          <w:p w:rsidR="00940BF3" w:rsidRPr="002613AE" w:rsidRDefault="00940BF3">
            <w:pPr>
              <w:suppressAutoHyphens/>
              <w:rPr>
                <w:sz w:val="20"/>
                <w:highlight w:val="yellow"/>
              </w:rPr>
            </w:pPr>
          </w:p>
        </w:tc>
        <w:tc>
          <w:tcPr>
            <w:tcW w:w="2070" w:type="dxa"/>
            <w:tcBorders>
              <w:top w:val="single" w:sz="4" w:space="0" w:color="auto"/>
              <w:left w:val="single" w:sz="4" w:space="0" w:color="auto"/>
              <w:bottom w:val="single" w:sz="4" w:space="0" w:color="auto"/>
              <w:right w:val="single" w:sz="4" w:space="0" w:color="auto"/>
            </w:tcBorders>
          </w:tcPr>
          <w:p w:rsidR="00940BF3" w:rsidRPr="002613AE" w:rsidRDefault="00940BF3">
            <w:pPr>
              <w:pStyle w:val="CommentText"/>
              <w:suppressAutoHyphens/>
              <w:spacing w:before="60" w:after="60"/>
              <w:rPr>
                <w:b/>
                <w:highlight w:val="yellow"/>
                <w:lang w:val="fr-FR"/>
              </w:rPr>
            </w:pPr>
            <w:r w:rsidRPr="002613AE">
              <w:rPr>
                <w:lang w:val="fr-FR"/>
              </w:rPr>
              <w:t xml:space="preserve">Prix total </w:t>
            </w:r>
            <w:r w:rsidRPr="002613AE">
              <w:rPr>
                <w:b/>
                <w:lang w:val="fr-FR"/>
              </w:rPr>
              <w:t>[insérer le prix total]</w:t>
            </w:r>
          </w:p>
        </w:tc>
        <w:tc>
          <w:tcPr>
            <w:tcW w:w="1170"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r>
    </w:tbl>
    <w:p w:rsidR="00940BF3" w:rsidRPr="002613AE" w:rsidRDefault="00940BF3">
      <w:pPr>
        <w:tabs>
          <w:tab w:val="left" w:pos="1188"/>
          <w:tab w:val="left" w:pos="2394"/>
          <w:tab w:val="left" w:pos="4209"/>
          <w:tab w:val="left" w:pos="5238"/>
          <w:tab w:val="left" w:pos="7632"/>
          <w:tab w:val="left" w:pos="7868"/>
          <w:tab w:val="left" w:pos="9468"/>
        </w:tabs>
      </w:pPr>
    </w:p>
    <w:p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[insérer signature],</w:t>
      </w:r>
      <w:r w:rsidRPr="002613AE">
        <w:rPr>
          <w:b/>
        </w:rPr>
        <w:t xml:space="preserve"> </w:t>
      </w:r>
      <w:r w:rsidRPr="002613AE">
        <w:rPr>
          <w:bCs/>
        </w:rPr>
        <w:t>Date</w:t>
      </w:r>
      <w:r w:rsidRPr="002613AE">
        <w:rPr>
          <w:b/>
        </w:rPr>
        <w:t xml:space="preserve"> </w:t>
      </w:r>
      <w:r w:rsidRPr="002613AE">
        <w:rPr>
          <w:bCs/>
          <w:i/>
          <w:iCs/>
        </w:rPr>
        <w:t>[insérer la date]</w:t>
      </w:r>
    </w:p>
    <w:bookmarkEnd w:id="377"/>
    <w:p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940BF3" w:rsidRPr="002613AE" w:rsidRDefault="00940BF3">
      <w:pPr>
        <w:rPr>
          <w:iCs/>
        </w:rPr>
      </w:pPr>
      <w:r w:rsidRPr="002613AE">
        <w:rPr>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910"/>
      </w:tblGrid>
      <w:tr w:rsidR="00940BF3" w:rsidRPr="002613AE">
        <w:trPr>
          <w:cantSplit/>
          <w:trHeight w:val="900"/>
        </w:trPr>
        <w:tc>
          <w:tcPr>
            <w:tcW w:w="13158" w:type="dxa"/>
            <w:gridSpan w:val="2"/>
            <w:tcBorders>
              <w:top w:val="nil"/>
              <w:left w:val="nil"/>
              <w:bottom w:val="nil"/>
              <w:right w:val="nil"/>
            </w:tcBorders>
            <w:vAlign w:val="center"/>
          </w:tcPr>
          <w:p w:rsidR="00940BF3" w:rsidRPr="002613AE" w:rsidRDefault="00940BF3" w:rsidP="00E91D8D">
            <w:pPr>
              <w:pStyle w:val="Style5"/>
            </w:pPr>
            <w:bookmarkStart w:id="379" w:name="_Toc382928280"/>
            <w:r w:rsidRPr="002613AE">
              <w:lastRenderedPageBreak/>
              <w:t>Bordereau des prix des Fournitures, déjà importées</w:t>
            </w:r>
            <w:bookmarkEnd w:id="379"/>
          </w:p>
        </w:tc>
      </w:tr>
      <w:tr w:rsidR="00940BF3" w:rsidRPr="002613AE">
        <w:trPr>
          <w:cantSplit/>
        </w:trPr>
        <w:tc>
          <w:tcPr>
            <w:tcW w:w="4248" w:type="dxa"/>
            <w:tcBorders>
              <w:top w:val="nil"/>
              <w:left w:val="nil"/>
              <w:bottom w:val="nil"/>
              <w:right w:val="nil"/>
            </w:tcBorders>
            <w:vAlign w:val="center"/>
          </w:tcPr>
          <w:p w:rsidR="00940BF3" w:rsidRPr="002613AE" w:rsidRDefault="00940BF3">
            <w:pPr>
              <w:rPr>
                <w:sz w:val="22"/>
              </w:rPr>
            </w:pPr>
            <w:r w:rsidRPr="002613AE">
              <w:rPr>
                <w:sz w:val="22"/>
              </w:rPr>
              <w:t>Offres du Groupe C, fournitures déjà impo</w:t>
            </w:r>
            <w:r w:rsidRPr="002613AE">
              <w:rPr>
                <w:sz w:val="22"/>
              </w:rPr>
              <w:t>r</w:t>
            </w:r>
            <w:r w:rsidRPr="002613AE">
              <w:rPr>
                <w:sz w:val="22"/>
              </w:rPr>
              <w:t>tées</w:t>
            </w:r>
          </w:p>
          <w:p w:rsidR="00940BF3" w:rsidRPr="002613AE" w:rsidRDefault="00940BF3">
            <w:pPr>
              <w:rPr>
                <w:sz w:val="22"/>
              </w:rPr>
            </w:pPr>
            <w:r w:rsidRPr="002613AE">
              <w:rPr>
                <w:sz w:val="22"/>
              </w:rPr>
              <w:t xml:space="preserve">Monnaie de l’offre en conformité avec </w:t>
            </w:r>
            <w:r w:rsidR="00F1248D" w:rsidRPr="002613AE">
              <w:rPr>
                <w:sz w:val="22"/>
              </w:rPr>
              <w:t>l’Article</w:t>
            </w:r>
            <w:r w:rsidRPr="002613AE">
              <w:rPr>
                <w:sz w:val="22"/>
              </w:rPr>
              <w:t xml:space="preserve"> 15 des IS</w:t>
            </w:r>
          </w:p>
        </w:tc>
        <w:tc>
          <w:tcPr>
            <w:tcW w:w="8910" w:type="dxa"/>
            <w:tcBorders>
              <w:top w:val="nil"/>
              <w:left w:val="nil"/>
              <w:bottom w:val="nil"/>
              <w:right w:val="nil"/>
            </w:tcBorders>
            <w:vAlign w:val="center"/>
          </w:tcPr>
          <w:p w:rsidR="00940BF3" w:rsidRPr="002613AE" w:rsidRDefault="00940BF3">
            <w:pPr>
              <w:jc w:val="right"/>
              <w:rPr>
                <w:sz w:val="22"/>
              </w:rPr>
            </w:pPr>
            <w:r w:rsidRPr="002613AE">
              <w:rPr>
                <w:sz w:val="22"/>
              </w:rPr>
              <w:t>Date</w:t>
            </w:r>
            <w:r w:rsidR="00463B92" w:rsidRPr="002613AE">
              <w:rPr>
                <w:sz w:val="22"/>
              </w:rPr>
              <w:t xml:space="preserve"> </w:t>
            </w:r>
            <w:r w:rsidRPr="002613AE">
              <w:rPr>
                <w:i/>
                <w:iCs/>
                <w:sz w:val="22"/>
              </w:rPr>
              <w:t>[insérer la date (jour, mois, année) de remise de l’offre]</w:t>
            </w:r>
          </w:p>
          <w:p w:rsidR="00940BF3" w:rsidRPr="002613AE" w:rsidRDefault="00940BF3">
            <w:pPr>
              <w:ind w:right="72"/>
              <w:jc w:val="right"/>
              <w:rPr>
                <w:b/>
                <w:sz w:val="22"/>
              </w:rPr>
            </w:pPr>
            <w:r w:rsidRPr="002613AE">
              <w:rPr>
                <w:sz w:val="22"/>
              </w:rPr>
              <w:t xml:space="preserve">AOI No.: </w:t>
            </w:r>
            <w:r w:rsidRPr="002613AE">
              <w:rPr>
                <w:bCs/>
                <w:i/>
                <w:iCs/>
                <w:sz w:val="22"/>
              </w:rPr>
              <w:t>[insérer le numéro de l’Appel d’Offres]</w:t>
            </w:r>
          </w:p>
          <w:p w:rsidR="00940BF3" w:rsidRPr="002613AE" w:rsidRDefault="00940BF3">
            <w:pPr>
              <w:ind w:right="72"/>
              <w:jc w:val="right"/>
              <w:rPr>
                <w:b/>
                <w:sz w:val="22"/>
              </w:rPr>
            </w:pPr>
            <w:r w:rsidRPr="002613AE">
              <w:rPr>
                <w:sz w:val="22"/>
              </w:rPr>
              <w:t>Avis d’appel d’offres No.:</w:t>
            </w:r>
            <w:r w:rsidRPr="002613AE">
              <w:rPr>
                <w:b/>
                <w:sz w:val="22"/>
              </w:rPr>
              <w:t xml:space="preserve"> </w:t>
            </w:r>
            <w:r w:rsidRPr="002613AE">
              <w:rPr>
                <w:bCs/>
                <w:i/>
                <w:iCs/>
                <w:sz w:val="22"/>
              </w:rPr>
              <w:t>[insérer le numéro de l’avis d’Appel d’Offres]</w:t>
            </w:r>
          </w:p>
          <w:p w:rsidR="00940BF3" w:rsidRPr="002613AE" w:rsidRDefault="00940BF3">
            <w:pPr>
              <w:tabs>
                <w:tab w:val="right" w:pos="4752"/>
              </w:tabs>
              <w:spacing w:after="120"/>
              <w:ind w:left="-115"/>
              <w:jc w:val="right"/>
              <w:rPr>
                <w:sz w:val="22"/>
              </w:rPr>
            </w:pPr>
            <w:r w:rsidRPr="002613AE">
              <w:rPr>
                <w:sz w:val="22"/>
              </w:rPr>
              <w:t xml:space="preserve">Variante No. : </w:t>
            </w:r>
            <w:r w:rsidRPr="002613AE">
              <w:rPr>
                <w:bCs/>
                <w:i/>
                <w:iCs/>
                <w:sz w:val="22"/>
              </w:rPr>
              <w:t>[insérer le numéro d’identification si cette offre est proposée pour une variante]</w:t>
            </w:r>
          </w:p>
        </w:tc>
      </w:tr>
    </w:tbl>
    <w:p w:rsidR="00940BF3" w:rsidRPr="002613AE" w:rsidRDefault="00940BF3"/>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
        <w:gridCol w:w="807"/>
        <w:gridCol w:w="810"/>
        <w:gridCol w:w="900"/>
        <w:gridCol w:w="900"/>
        <w:gridCol w:w="720"/>
        <w:gridCol w:w="1080"/>
        <w:gridCol w:w="900"/>
        <w:gridCol w:w="1203"/>
        <w:gridCol w:w="1497"/>
        <w:gridCol w:w="1530"/>
        <w:gridCol w:w="1440"/>
        <w:gridCol w:w="1350"/>
      </w:tblGrid>
      <w:tr w:rsidR="00940BF3" w:rsidRPr="002613AE">
        <w:tc>
          <w:tcPr>
            <w:tcW w:w="828" w:type="dxa"/>
            <w:gridSpan w:val="2"/>
            <w:vAlign w:val="center"/>
          </w:tcPr>
          <w:p w:rsidR="00940BF3" w:rsidRPr="002613AE" w:rsidRDefault="00940BF3">
            <w:pPr>
              <w:jc w:val="center"/>
            </w:pPr>
            <w:r w:rsidRPr="002613AE">
              <w:t>1</w:t>
            </w:r>
          </w:p>
        </w:tc>
        <w:tc>
          <w:tcPr>
            <w:tcW w:w="810" w:type="dxa"/>
            <w:vAlign w:val="center"/>
          </w:tcPr>
          <w:p w:rsidR="00940BF3" w:rsidRPr="002613AE" w:rsidRDefault="00940BF3">
            <w:pPr>
              <w:jc w:val="center"/>
            </w:pPr>
            <w:r w:rsidRPr="002613AE">
              <w:t>2</w:t>
            </w:r>
          </w:p>
        </w:tc>
        <w:tc>
          <w:tcPr>
            <w:tcW w:w="900" w:type="dxa"/>
            <w:vAlign w:val="center"/>
          </w:tcPr>
          <w:p w:rsidR="00940BF3" w:rsidRPr="002613AE" w:rsidRDefault="00940BF3">
            <w:pPr>
              <w:jc w:val="center"/>
            </w:pPr>
            <w:r w:rsidRPr="002613AE">
              <w:t>3</w:t>
            </w:r>
          </w:p>
        </w:tc>
        <w:tc>
          <w:tcPr>
            <w:tcW w:w="900" w:type="dxa"/>
            <w:vAlign w:val="center"/>
          </w:tcPr>
          <w:p w:rsidR="00940BF3" w:rsidRPr="002613AE" w:rsidRDefault="00940BF3">
            <w:pPr>
              <w:jc w:val="center"/>
            </w:pPr>
            <w:r w:rsidRPr="002613AE">
              <w:t>4</w:t>
            </w:r>
          </w:p>
        </w:tc>
        <w:tc>
          <w:tcPr>
            <w:tcW w:w="720" w:type="dxa"/>
            <w:vAlign w:val="center"/>
          </w:tcPr>
          <w:p w:rsidR="00940BF3" w:rsidRPr="002613AE" w:rsidRDefault="00940BF3">
            <w:pPr>
              <w:jc w:val="center"/>
            </w:pPr>
            <w:r w:rsidRPr="002613AE">
              <w:t>5</w:t>
            </w:r>
          </w:p>
        </w:tc>
        <w:tc>
          <w:tcPr>
            <w:tcW w:w="1080" w:type="dxa"/>
          </w:tcPr>
          <w:p w:rsidR="00940BF3" w:rsidRPr="002613AE" w:rsidRDefault="00940BF3">
            <w:pPr>
              <w:jc w:val="center"/>
            </w:pPr>
            <w:r w:rsidRPr="002613AE">
              <w:t>6</w:t>
            </w:r>
          </w:p>
        </w:tc>
        <w:tc>
          <w:tcPr>
            <w:tcW w:w="900" w:type="dxa"/>
          </w:tcPr>
          <w:p w:rsidR="00940BF3" w:rsidRPr="002613AE" w:rsidRDefault="00940BF3">
            <w:pPr>
              <w:jc w:val="center"/>
            </w:pPr>
            <w:r w:rsidRPr="002613AE">
              <w:t>7</w:t>
            </w:r>
          </w:p>
        </w:tc>
        <w:tc>
          <w:tcPr>
            <w:tcW w:w="1203" w:type="dxa"/>
            <w:vAlign w:val="center"/>
          </w:tcPr>
          <w:p w:rsidR="00940BF3" w:rsidRPr="002613AE" w:rsidRDefault="00940BF3">
            <w:pPr>
              <w:jc w:val="center"/>
            </w:pPr>
            <w:r w:rsidRPr="002613AE">
              <w:t>8</w:t>
            </w:r>
          </w:p>
        </w:tc>
        <w:tc>
          <w:tcPr>
            <w:tcW w:w="1497" w:type="dxa"/>
            <w:vAlign w:val="center"/>
          </w:tcPr>
          <w:p w:rsidR="00940BF3" w:rsidRPr="002613AE" w:rsidRDefault="00940BF3">
            <w:pPr>
              <w:jc w:val="center"/>
            </w:pPr>
            <w:r w:rsidRPr="002613AE">
              <w:t>9</w:t>
            </w:r>
          </w:p>
        </w:tc>
        <w:tc>
          <w:tcPr>
            <w:tcW w:w="1530" w:type="dxa"/>
            <w:vAlign w:val="center"/>
          </w:tcPr>
          <w:p w:rsidR="00940BF3" w:rsidRPr="002613AE" w:rsidRDefault="00940BF3">
            <w:pPr>
              <w:jc w:val="center"/>
            </w:pPr>
            <w:r w:rsidRPr="002613AE">
              <w:t>10</w:t>
            </w:r>
          </w:p>
        </w:tc>
        <w:tc>
          <w:tcPr>
            <w:tcW w:w="1440" w:type="dxa"/>
          </w:tcPr>
          <w:p w:rsidR="00940BF3" w:rsidRPr="002613AE" w:rsidRDefault="00940BF3">
            <w:pPr>
              <w:jc w:val="center"/>
            </w:pPr>
            <w:r w:rsidRPr="002613AE">
              <w:t>11</w:t>
            </w:r>
          </w:p>
        </w:tc>
        <w:tc>
          <w:tcPr>
            <w:tcW w:w="1350" w:type="dxa"/>
          </w:tcPr>
          <w:p w:rsidR="00940BF3" w:rsidRPr="002613AE" w:rsidRDefault="00940BF3">
            <w:pPr>
              <w:jc w:val="center"/>
            </w:pPr>
            <w:r w:rsidRPr="002613AE">
              <w:t>12</w:t>
            </w:r>
          </w:p>
        </w:tc>
      </w:tr>
      <w:tr w:rsidR="00940BF3" w:rsidRPr="002613AE">
        <w:tc>
          <w:tcPr>
            <w:tcW w:w="828" w:type="dxa"/>
            <w:gridSpan w:val="2"/>
            <w:vAlign w:val="center"/>
          </w:tcPr>
          <w:p w:rsidR="00940BF3" w:rsidRPr="002613AE" w:rsidRDefault="00940BF3">
            <w:pPr>
              <w:pStyle w:val="FootnoteText"/>
              <w:jc w:val="center"/>
              <w:rPr>
                <w:sz w:val="16"/>
                <w:lang w:val="fr-FR"/>
              </w:rPr>
            </w:pPr>
            <w:r w:rsidRPr="002613AE">
              <w:rPr>
                <w:sz w:val="16"/>
                <w:lang w:val="fr-FR"/>
              </w:rPr>
              <w:t>Article No.</w:t>
            </w:r>
          </w:p>
        </w:tc>
        <w:tc>
          <w:tcPr>
            <w:tcW w:w="810" w:type="dxa"/>
            <w:vAlign w:val="center"/>
          </w:tcPr>
          <w:p w:rsidR="00940BF3" w:rsidRPr="002613AE" w:rsidRDefault="00940BF3">
            <w:pPr>
              <w:jc w:val="center"/>
              <w:rPr>
                <w:sz w:val="16"/>
              </w:rPr>
            </w:pPr>
            <w:r w:rsidRPr="002613AE">
              <w:rPr>
                <w:sz w:val="16"/>
              </w:rPr>
              <w:t>Descri</w:t>
            </w:r>
            <w:r w:rsidRPr="002613AE">
              <w:rPr>
                <w:sz w:val="16"/>
              </w:rPr>
              <w:t>p</w:t>
            </w:r>
            <w:r w:rsidRPr="002613AE">
              <w:rPr>
                <w:sz w:val="16"/>
              </w:rPr>
              <w:t>tion des Fourn</w:t>
            </w:r>
            <w:r w:rsidRPr="002613AE">
              <w:rPr>
                <w:sz w:val="16"/>
              </w:rPr>
              <w:t>i</w:t>
            </w:r>
            <w:r w:rsidRPr="002613AE">
              <w:rPr>
                <w:sz w:val="16"/>
              </w:rPr>
              <w:t>tures</w:t>
            </w:r>
          </w:p>
        </w:tc>
        <w:tc>
          <w:tcPr>
            <w:tcW w:w="900" w:type="dxa"/>
            <w:vAlign w:val="center"/>
          </w:tcPr>
          <w:p w:rsidR="00940BF3" w:rsidRPr="002613AE" w:rsidRDefault="00940BF3">
            <w:pPr>
              <w:jc w:val="center"/>
              <w:rPr>
                <w:sz w:val="16"/>
              </w:rPr>
            </w:pPr>
            <w:r w:rsidRPr="002613AE">
              <w:rPr>
                <w:sz w:val="16"/>
              </w:rPr>
              <w:t>Pays d’origine</w:t>
            </w:r>
          </w:p>
        </w:tc>
        <w:tc>
          <w:tcPr>
            <w:tcW w:w="900" w:type="dxa"/>
            <w:vAlign w:val="center"/>
          </w:tcPr>
          <w:p w:rsidR="00940BF3" w:rsidRPr="00222DE7" w:rsidRDefault="00940BF3">
            <w:pPr>
              <w:pStyle w:val="FootnoteText"/>
              <w:jc w:val="center"/>
              <w:rPr>
                <w:sz w:val="16"/>
                <w:vertAlign w:val="superscript"/>
                <w:lang w:val="fr-FR"/>
              </w:rPr>
            </w:pPr>
            <w:r w:rsidRPr="002613AE">
              <w:rPr>
                <w:sz w:val="16"/>
                <w:lang w:val="fr-FR"/>
              </w:rPr>
              <w:t>Date de livraison selon définition de</w:t>
            </w:r>
            <w:r w:rsidR="00222DE7">
              <w:rPr>
                <w:sz w:val="16"/>
                <w:lang w:val="fr-FR"/>
              </w:rPr>
              <w:t>s</w:t>
            </w:r>
            <w:r w:rsidRPr="00222DE7">
              <w:rPr>
                <w:sz w:val="16"/>
                <w:lang w:val="fr-FR"/>
              </w:rPr>
              <w:t xml:space="preserve"> Inc</w:t>
            </w:r>
            <w:r w:rsidRPr="00222DE7">
              <w:rPr>
                <w:sz w:val="16"/>
                <w:lang w:val="fr-FR"/>
              </w:rPr>
              <w:t>o</w:t>
            </w:r>
            <w:r w:rsidRPr="00222DE7">
              <w:rPr>
                <w:sz w:val="16"/>
                <w:lang w:val="fr-FR"/>
              </w:rPr>
              <w:t>term</w:t>
            </w:r>
            <w:r w:rsidR="00222DE7">
              <w:rPr>
                <w:sz w:val="16"/>
                <w:lang w:val="fr-FR"/>
              </w:rPr>
              <w:t>s</w:t>
            </w:r>
          </w:p>
          <w:p w:rsidR="00940BF3" w:rsidRPr="003D5EF6" w:rsidRDefault="00940BF3">
            <w:pPr>
              <w:pStyle w:val="FootnoteText"/>
              <w:jc w:val="center"/>
              <w:rPr>
                <w:sz w:val="16"/>
                <w:lang w:val="fr-FR"/>
              </w:rPr>
            </w:pPr>
          </w:p>
        </w:tc>
        <w:tc>
          <w:tcPr>
            <w:tcW w:w="720" w:type="dxa"/>
            <w:vAlign w:val="center"/>
          </w:tcPr>
          <w:p w:rsidR="00940BF3" w:rsidRPr="00616BE0" w:rsidRDefault="00940BF3">
            <w:pPr>
              <w:pStyle w:val="FootnoteText"/>
              <w:jc w:val="center"/>
              <w:rPr>
                <w:sz w:val="16"/>
                <w:lang w:val="fr-FR"/>
              </w:rPr>
            </w:pPr>
            <w:r w:rsidRPr="00616BE0">
              <w:rPr>
                <w:sz w:val="16"/>
                <w:lang w:val="fr-FR"/>
              </w:rPr>
              <w:t>Quant</w:t>
            </w:r>
            <w:r w:rsidRPr="00616BE0">
              <w:rPr>
                <w:sz w:val="16"/>
                <w:lang w:val="fr-FR"/>
              </w:rPr>
              <w:t>i</w:t>
            </w:r>
            <w:r w:rsidRPr="00616BE0">
              <w:rPr>
                <w:sz w:val="16"/>
                <w:lang w:val="fr-FR"/>
              </w:rPr>
              <w:t>té (Nb. d’unités)</w:t>
            </w:r>
          </w:p>
        </w:tc>
        <w:tc>
          <w:tcPr>
            <w:tcW w:w="1080" w:type="dxa"/>
          </w:tcPr>
          <w:p w:rsidR="00940BF3" w:rsidRPr="00F76F58" w:rsidRDefault="00940BF3">
            <w:pPr>
              <w:pStyle w:val="FootnoteText"/>
              <w:jc w:val="center"/>
              <w:rPr>
                <w:sz w:val="16"/>
                <w:lang w:val="fr-FR"/>
              </w:rPr>
            </w:pPr>
            <w:r w:rsidRPr="00400C1E">
              <w:rPr>
                <w:sz w:val="16"/>
                <w:szCs w:val="16"/>
                <w:lang w:val="fr-FR"/>
              </w:rPr>
              <w:t>Prix unitaire</w:t>
            </w:r>
            <w:r w:rsidRPr="00400C1E">
              <w:rPr>
                <w:sz w:val="16"/>
                <w:szCs w:val="16"/>
                <w:vertAlign w:val="superscript"/>
                <w:lang w:val="fr-FR"/>
              </w:rPr>
              <w:t xml:space="preserve"> </w:t>
            </w:r>
            <w:r w:rsidRPr="00F76F58">
              <w:rPr>
                <w:sz w:val="16"/>
                <w:szCs w:val="16"/>
                <w:lang w:val="fr-FR"/>
              </w:rPr>
              <w:t>incluant droits de douanes et taxes d’importa</w:t>
            </w:r>
            <w:r w:rsidR="00463B92" w:rsidRPr="00F76F58">
              <w:rPr>
                <w:sz w:val="16"/>
                <w:szCs w:val="16"/>
                <w:lang w:val="fr-FR"/>
              </w:rPr>
              <w:t>tions en co</w:t>
            </w:r>
            <w:r w:rsidR="00463B92" w:rsidRPr="00F76F58">
              <w:rPr>
                <w:sz w:val="16"/>
                <w:szCs w:val="16"/>
                <w:lang w:val="fr-FR"/>
              </w:rPr>
              <w:t>n</w:t>
            </w:r>
            <w:r w:rsidR="00463B92" w:rsidRPr="00F76F58">
              <w:rPr>
                <w:sz w:val="16"/>
                <w:szCs w:val="16"/>
                <w:lang w:val="fr-FR"/>
              </w:rPr>
              <w:t>formité avec IS 14.8</w:t>
            </w:r>
            <w:r w:rsidRPr="00F76F58">
              <w:rPr>
                <w:sz w:val="16"/>
                <w:szCs w:val="16"/>
                <w:lang w:val="fr-FR"/>
              </w:rPr>
              <w:t>(c) (i)</w:t>
            </w:r>
          </w:p>
        </w:tc>
        <w:tc>
          <w:tcPr>
            <w:tcW w:w="900" w:type="dxa"/>
          </w:tcPr>
          <w:p w:rsidR="00940BF3" w:rsidRPr="00B62823" w:rsidRDefault="00940BF3">
            <w:pPr>
              <w:pStyle w:val="FootnoteText"/>
              <w:jc w:val="center"/>
              <w:rPr>
                <w:sz w:val="16"/>
                <w:lang w:val="fr-FR"/>
              </w:rPr>
            </w:pPr>
            <w:r w:rsidRPr="00F76F58">
              <w:rPr>
                <w:sz w:val="16"/>
                <w:szCs w:val="16"/>
                <w:lang w:val="fr-FR"/>
              </w:rPr>
              <w:t xml:space="preserve">Droits de douanes et taxes d’importations par </w:t>
            </w:r>
            <w:r w:rsidR="00463B92" w:rsidRPr="00154A73">
              <w:rPr>
                <w:sz w:val="16"/>
                <w:szCs w:val="16"/>
                <w:lang w:val="fr-FR"/>
              </w:rPr>
              <w:t>unité en conform</w:t>
            </w:r>
            <w:r w:rsidR="00463B92" w:rsidRPr="00154A73">
              <w:rPr>
                <w:sz w:val="16"/>
                <w:szCs w:val="16"/>
                <w:lang w:val="fr-FR"/>
              </w:rPr>
              <w:t>i</w:t>
            </w:r>
            <w:r w:rsidR="00463B92" w:rsidRPr="00154A73">
              <w:rPr>
                <w:sz w:val="16"/>
                <w:szCs w:val="16"/>
                <w:lang w:val="fr-FR"/>
              </w:rPr>
              <w:t>té avec IS 14.8</w:t>
            </w:r>
            <w:r w:rsidRPr="00AA46EA">
              <w:rPr>
                <w:sz w:val="16"/>
                <w:szCs w:val="16"/>
                <w:lang w:val="fr-FR"/>
              </w:rPr>
              <w:t>(c) (ii)</w:t>
            </w:r>
          </w:p>
        </w:tc>
        <w:tc>
          <w:tcPr>
            <w:tcW w:w="1203" w:type="dxa"/>
            <w:vAlign w:val="center"/>
          </w:tcPr>
          <w:p w:rsidR="00940BF3" w:rsidRPr="002613AE" w:rsidRDefault="00940BF3" w:rsidP="00463B92">
            <w:pPr>
              <w:pStyle w:val="FootnoteText"/>
              <w:jc w:val="center"/>
              <w:rPr>
                <w:sz w:val="16"/>
                <w:szCs w:val="16"/>
                <w:lang w:val="fr-FR"/>
              </w:rPr>
            </w:pPr>
            <w:r w:rsidRPr="001C2DA2">
              <w:rPr>
                <w:sz w:val="16"/>
                <w:szCs w:val="16"/>
                <w:lang w:val="fr-FR"/>
              </w:rPr>
              <w:t>Prix unitaire</w:t>
            </w:r>
            <w:r w:rsidRPr="001C2DA2">
              <w:rPr>
                <w:sz w:val="16"/>
                <w:szCs w:val="16"/>
                <w:vertAlign w:val="superscript"/>
                <w:lang w:val="fr-FR"/>
              </w:rPr>
              <w:t xml:space="preserve"> </w:t>
            </w:r>
            <w:r w:rsidRPr="002613AE">
              <w:rPr>
                <w:sz w:val="16"/>
                <w:szCs w:val="16"/>
                <w:lang w:val="fr-FR"/>
              </w:rPr>
              <w:t>net de droits de douanes et taxes d’importations en conformité avec IS 14.</w:t>
            </w:r>
            <w:r w:rsidR="00463B92" w:rsidRPr="002613AE">
              <w:rPr>
                <w:sz w:val="16"/>
                <w:szCs w:val="16"/>
                <w:lang w:val="fr-FR"/>
              </w:rPr>
              <w:t>8</w:t>
            </w:r>
            <w:r w:rsidRPr="002613AE">
              <w:rPr>
                <w:sz w:val="16"/>
                <w:szCs w:val="16"/>
                <w:lang w:val="fr-FR"/>
              </w:rPr>
              <w:t>(c) (iii) (col.6 moins col.7)</w:t>
            </w:r>
          </w:p>
        </w:tc>
        <w:tc>
          <w:tcPr>
            <w:tcW w:w="1497" w:type="dxa"/>
            <w:vAlign w:val="center"/>
          </w:tcPr>
          <w:p w:rsidR="00940BF3" w:rsidRPr="002613AE" w:rsidRDefault="00940BF3">
            <w:pPr>
              <w:jc w:val="center"/>
              <w:rPr>
                <w:sz w:val="16"/>
                <w:szCs w:val="16"/>
              </w:rPr>
            </w:pPr>
            <w:r w:rsidRPr="002613AE">
              <w:rPr>
                <w:sz w:val="16"/>
                <w:szCs w:val="16"/>
              </w:rPr>
              <w:t>Prix par article net de droits de douanes et taxes d’importations en conformité avec IS 14.</w:t>
            </w:r>
            <w:r w:rsidR="00463B92" w:rsidRPr="002613AE">
              <w:rPr>
                <w:sz w:val="16"/>
                <w:szCs w:val="16"/>
              </w:rPr>
              <w:t>8</w:t>
            </w:r>
            <w:r w:rsidRPr="002613AE">
              <w:rPr>
                <w:sz w:val="16"/>
                <w:szCs w:val="16"/>
              </w:rPr>
              <w:t>(c) (i)</w:t>
            </w:r>
          </w:p>
          <w:p w:rsidR="00940BF3" w:rsidRPr="002613AE" w:rsidRDefault="00940BF3">
            <w:pPr>
              <w:jc w:val="center"/>
              <w:rPr>
                <w:i/>
                <w:sz w:val="16"/>
                <w:szCs w:val="16"/>
              </w:rPr>
            </w:pPr>
            <w:r w:rsidRPr="002613AE">
              <w:rPr>
                <w:sz w:val="16"/>
                <w:szCs w:val="16"/>
              </w:rPr>
              <w:t>(col.5x8)</w:t>
            </w:r>
          </w:p>
        </w:tc>
        <w:tc>
          <w:tcPr>
            <w:tcW w:w="1530" w:type="dxa"/>
            <w:vAlign w:val="center"/>
          </w:tcPr>
          <w:p w:rsidR="00940BF3" w:rsidRPr="002613AE" w:rsidRDefault="00940BF3" w:rsidP="00463B92">
            <w:pPr>
              <w:jc w:val="center"/>
              <w:rPr>
                <w:sz w:val="16"/>
              </w:rPr>
            </w:pPr>
            <w:r w:rsidRPr="002613AE">
              <w:rPr>
                <w:sz w:val="16"/>
              </w:rPr>
              <w:t>Prix par article du transport terrestre et autres services requis dans le pays de l’Acheteur pour acheminer les fou</w:t>
            </w:r>
            <w:r w:rsidRPr="002613AE">
              <w:rPr>
                <w:sz w:val="16"/>
              </w:rPr>
              <w:t>r</w:t>
            </w:r>
            <w:r w:rsidRPr="002613AE">
              <w:rPr>
                <w:sz w:val="16"/>
              </w:rPr>
              <w:t xml:space="preserve">nitures jusqu’à destination finale </w:t>
            </w:r>
            <w:r w:rsidRPr="002613AE">
              <w:rPr>
                <w:sz w:val="16"/>
                <w:szCs w:val="16"/>
              </w:rPr>
              <w:t>(en conformité avec IS 14.</w:t>
            </w:r>
            <w:r w:rsidR="00463B92" w:rsidRPr="002613AE">
              <w:rPr>
                <w:sz w:val="16"/>
                <w:szCs w:val="16"/>
              </w:rPr>
              <w:t>8</w:t>
            </w:r>
            <w:r w:rsidRPr="002613AE">
              <w:rPr>
                <w:sz w:val="16"/>
                <w:szCs w:val="16"/>
              </w:rPr>
              <w:t>(c) (v)</w:t>
            </w:r>
          </w:p>
        </w:tc>
        <w:tc>
          <w:tcPr>
            <w:tcW w:w="1440" w:type="dxa"/>
          </w:tcPr>
          <w:p w:rsidR="00940BF3" w:rsidRPr="002613AE" w:rsidRDefault="00940BF3" w:rsidP="00463B92">
            <w:pPr>
              <w:jc w:val="center"/>
              <w:rPr>
                <w:sz w:val="16"/>
                <w:szCs w:val="16"/>
              </w:rPr>
            </w:pPr>
            <w:r w:rsidRPr="002613AE">
              <w:rPr>
                <w:sz w:val="16"/>
                <w:szCs w:val="16"/>
              </w:rPr>
              <w:t>Taxes de vente et autres taxes payées ou à payer si le marché est attribué (en co</w:t>
            </w:r>
            <w:r w:rsidRPr="002613AE">
              <w:rPr>
                <w:sz w:val="16"/>
                <w:szCs w:val="16"/>
              </w:rPr>
              <w:t>n</w:t>
            </w:r>
            <w:r w:rsidRPr="002613AE">
              <w:rPr>
                <w:sz w:val="16"/>
                <w:szCs w:val="16"/>
              </w:rPr>
              <w:t>formité avec IS 14.</w:t>
            </w:r>
            <w:r w:rsidR="00463B92" w:rsidRPr="002613AE">
              <w:rPr>
                <w:sz w:val="16"/>
                <w:szCs w:val="16"/>
              </w:rPr>
              <w:t>8</w:t>
            </w:r>
            <w:r w:rsidRPr="002613AE">
              <w:rPr>
                <w:sz w:val="16"/>
                <w:szCs w:val="16"/>
              </w:rPr>
              <w:t>(c) (iv)</w:t>
            </w:r>
          </w:p>
        </w:tc>
        <w:tc>
          <w:tcPr>
            <w:tcW w:w="1350" w:type="dxa"/>
          </w:tcPr>
          <w:p w:rsidR="00940BF3" w:rsidRPr="002613AE" w:rsidRDefault="00940BF3">
            <w:pPr>
              <w:jc w:val="center"/>
              <w:rPr>
                <w:sz w:val="16"/>
              </w:rPr>
            </w:pPr>
            <w:r w:rsidRPr="002613AE">
              <w:rPr>
                <w:sz w:val="16"/>
              </w:rPr>
              <w:t>Prix total par article (col 9+10)</w:t>
            </w:r>
          </w:p>
        </w:tc>
      </w:tr>
      <w:tr w:rsidR="00940BF3" w:rsidRPr="002613AE" w:rsidTr="003237B5">
        <w:tc>
          <w:tcPr>
            <w:tcW w:w="828" w:type="dxa"/>
            <w:gridSpan w:val="2"/>
          </w:tcPr>
          <w:p w:rsidR="00940BF3" w:rsidRPr="002613AE" w:rsidRDefault="00940BF3">
            <w:pPr>
              <w:rPr>
                <w:bCs/>
                <w:i/>
                <w:iCs/>
                <w:sz w:val="18"/>
              </w:rPr>
            </w:pPr>
            <w:r w:rsidRPr="002613AE">
              <w:rPr>
                <w:bCs/>
                <w:i/>
                <w:iCs/>
                <w:sz w:val="18"/>
              </w:rPr>
              <w:t>[insérer le No de l’article]</w:t>
            </w:r>
          </w:p>
        </w:tc>
        <w:tc>
          <w:tcPr>
            <w:tcW w:w="810" w:type="dxa"/>
          </w:tcPr>
          <w:p w:rsidR="00940BF3" w:rsidRPr="002613AE" w:rsidRDefault="00940BF3">
            <w:pPr>
              <w:rPr>
                <w:bCs/>
                <w:i/>
                <w:iCs/>
                <w:sz w:val="18"/>
              </w:rPr>
            </w:pPr>
            <w:r w:rsidRPr="002613AE">
              <w:rPr>
                <w:bCs/>
                <w:i/>
                <w:iCs/>
                <w:sz w:val="18"/>
              </w:rPr>
              <w:t>[Insérer l’identification de la fourn</w:t>
            </w:r>
            <w:r w:rsidRPr="002613AE">
              <w:rPr>
                <w:bCs/>
                <w:i/>
                <w:iCs/>
                <w:sz w:val="18"/>
              </w:rPr>
              <w:t>i</w:t>
            </w:r>
            <w:r w:rsidRPr="002613AE">
              <w:rPr>
                <w:bCs/>
                <w:i/>
                <w:iCs/>
                <w:sz w:val="18"/>
              </w:rPr>
              <w:t>ture]</w:t>
            </w:r>
          </w:p>
        </w:tc>
        <w:tc>
          <w:tcPr>
            <w:tcW w:w="900" w:type="dxa"/>
          </w:tcPr>
          <w:p w:rsidR="00940BF3" w:rsidRPr="002613AE" w:rsidRDefault="00940BF3">
            <w:pPr>
              <w:rPr>
                <w:bCs/>
                <w:i/>
                <w:iCs/>
                <w:sz w:val="18"/>
              </w:rPr>
            </w:pPr>
            <w:r w:rsidRPr="002613AE">
              <w:rPr>
                <w:bCs/>
                <w:i/>
                <w:iCs/>
                <w:sz w:val="18"/>
              </w:rPr>
              <w:t>[insérer le pays d’origine]</w:t>
            </w:r>
          </w:p>
        </w:tc>
        <w:tc>
          <w:tcPr>
            <w:tcW w:w="900" w:type="dxa"/>
          </w:tcPr>
          <w:p w:rsidR="00940BF3" w:rsidRPr="002613AE" w:rsidRDefault="00940BF3">
            <w:pPr>
              <w:rPr>
                <w:bCs/>
                <w:i/>
                <w:iCs/>
                <w:sz w:val="18"/>
              </w:rPr>
            </w:pPr>
            <w:r w:rsidRPr="002613AE">
              <w:rPr>
                <w:bCs/>
                <w:i/>
                <w:iCs/>
                <w:sz w:val="18"/>
              </w:rPr>
              <w:t>[insérer la date de livra</w:t>
            </w:r>
            <w:r w:rsidRPr="002613AE">
              <w:rPr>
                <w:bCs/>
                <w:i/>
                <w:iCs/>
                <w:sz w:val="18"/>
              </w:rPr>
              <w:t>i</w:t>
            </w:r>
            <w:r w:rsidRPr="002613AE">
              <w:rPr>
                <w:bCs/>
                <w:i/>
                <w:iCs/>
                <w:sz w:val="18"/>
              </w:rPr>
              <w:t>son o</w:t>
            </w:r>
            <w:r w:rsidRPr="002613AE">
              <w:rPr>
                <w:bCs/>
                <w:i/>
                <w:iCs/>
                <w:sz w:val="18"/>
              </w:rPr>
              <w:t>f</w:t>
            </w:r>
            <w:r w:rsidRPr="002613AE">
              <w:rPr>
                <w:bCs/>
                <w:i/>
                <w:iCs/>
                <w:sz w:val="18"/>
              </w:rPr>
              <w:t>ferte]</w:t>
            </w:r>
          </w:p>
        </w:tc>
        <w:tc>
          <w:tcPr>
            <w:tcW w:w="720" w:type="dxa"/>
          </w:tcPr>
          <w:p w:rsidR="00940BF3" w:rsidRPr="002613AE" w:rsidRDefault="00940BF3">
            <w:pPr>
              <w:rPr>
                <w:bCs/>
                <w:i/>
                <w:iCs/>
                <w:sz w:val="18"/>
                <w:szCs w:val="16"/>
              </w:rPr>
            </w:pPr>
            <w:r w:rsidRPr="002613AE">
              <w:rPr>
                <w:bCs/>
                <w:i/>
                <w:iCs/>
                <w:sz w:val="18"/>
                <w:szCs w:val="16"/>
              </w:rPr>
              <w:t>[ins</w:t>
            </w:r>
            <w:r w:rsidRPr="002613AE">
              <w:rPr>
                <w:bCs/>
                <w:i/>
                <w:iCs/>
                <w:sz w:val="18"/>
                <w:szCs w:val="16"/>
              </w:rPr>
              <w:t>é</w:t>
            </w:r>
            <w:r w:rsidRPr="002613AE">
              <w:rPr>
                <w:bCs/>
                <w:i/>
                <w:iCs/>
                <w:sz w:val="18"/>
                <w:szCs w:val="16"/>
              </w:rPr>
              <w:t>rer la qua</w:t>
            </w:r>
            <w:r w:rsidRPr="002613AE">
              <w:rPr>
                <w:bCs/>
                <w:i/>
                <w:iCs/>
                <w:sz w:val="18"/>
                <w:szCs w:val="16"/>
              </w:rPr>
              <w:t>n</w:t>
            </w:r>
            <w:r w:rsidRPr="002613AE">
              <w:rPr>
                <w:bCs/>
                <w:i/>
                <w:iCs/>
                <w:sz w:val="18"/>
                <w:szCs w:val="16"/>
              </w:rPr>
              <w:t>tité et l’identific</w:t>
            </w:r>
            <w:r w:rsidRPr="002613AE">
              <w:rPr>
                <w:bCs/>
                <w:i/>
                <w:iCs/>
                <w:sz w:val="18"/>
                <w:szCs w:val="16"/>
              </w:rPr>
              <w:t>a</w:t>
            </w:r>
            <w:r w:rsidRPr="002613AE">
              <w:rPr>
                <w:bCs/>
                <w:i/>
                <w:iCs/>
                <w:sz w:val="18"/>
                <w:szCs w:val="16"/>
              </w:rPr>
              <w:t>tion de l’unité de m</w:t>
            </w:r>
            <w:r w:rsidRPr="002613AE">
              <w:rPr>
                <w:bCs/>
                <w:i/>
                <w:iCs/>
                <w:sz w:val="18"/>
                <w:szCs w:val="16"/>
              </w:rPr>
              <w:t>e</w:t>
            </w:r>
            <w:r w:rsidRPr="002613AE">
              <w:rPr>
                <w:bCs/>
                <w:i/>
                <w:iCs/>
                <w:sz w:val="18"/>
                <w:szCs w:val="16"/>
              </w:rPr>
              <w:t>sure]</w:t>
            </w:r>
          </w:p>
        </w:tc>
        <w:tc>
          <w:tcPr>
            <w:tcW w:w="1080" w:type="dxa"/>
          </w:tcPr>
          <w:p w:rsidR="00940BF3" w:rsidRPr="002613AE" w:rsidRDefault="00940BF3">
            <w:pPr>
              <w:rPr>
                <w:bCs/>
                <w:i/>
                <w:iCs/>
                <w:sz w:val="18"/>
              </w:rPr>
            </w:pPr>
            <w:r w:rsidRPr="002613AE">
              <w:rPr>
                <w:bCs/>
                <w:i/>
                <w:iCs/>
                <w:sz w:val="18"/>
              </w:rPr>
              <w:t>[insérer le prix un</w:t>
            </w:r>
            <w:r w:rsidRPr="002613AE">
              <w:rPr>
                <w:bCs/>
                <w:i/>
                <w:iCs/>
                <w:sz w:val="18"/>
              </w:rPr>
              <w:t>i</w:t>
            </w:r>
            <w:r w:rsidRPr="002613AE">
              <w:rPr>
                <w:bCs/>
                <w:i/>
                <w:iCs/>
                <w:sz w:val="18"/>
              </w:rPr>
              <w:t>taire pour l’article]</w:t>
            </w:r>
          </w:p>
        </w:tc>
        <w:tc>
          <w:tcPr>
            <w:tcW w:w="900" w:type="dxa"/>
          </w:tcPr>
          <w:p w:rsidR="00940BF3" w:rsidRPr="002613AE" w:rsidRDefault="00940BF3">
            <w:pPr>
              <w:rPr>
                <w:bCs/>
                <w:i/>
                <w:iCs/>
                <w:sz w:val="18"/>
                <w:szCs w:val="16"/>
              </w:rPr>
            </w:pPr>
            <w:r w:rsidRPr="002613AE">
              <w:rPr>
                <w:bCs/>
                <w:i/>
                <w:iCs/>
                <w:sz w:val="18"/>
                <w:szCs w:val="16"/>
              </w:rPr>
              <w:t>[insérer le mo</w:t>
            </w:r>
            <w:r w:rsidRPr="002613AE">
              <w:rPr>
                <w:bCs/>
                <w:i/>
                <w:iCs/>
                <w:sz w:val="18"/>
                <w:szCs w:val="16"/>
              </w:rPr>
              <w:t>n</w:t>
            </w:r>
            <w:r w:rsidRPr="002613AE">
              <w:rPr>
                <w:bCs/>
                <w:i/>
                <w:iCs/>
                <w:sz w:val="18"/>
                <w:szCs w:val="16"/>
              </w:rPr>
              <w:t>tant des droits de douanes et taxes d’importations par unité pour l’article]</w:t>
            </w:r>
          </w:p>
        </w:tc>
        <w:tc>
          <w:tcPr>
            <w:tcW w:w="1203" w:type="dxa"/>
          </w:tcPr>
          <w:p w:rsidR="00940BF3" w:rsidRPr="002613AE" w:rsidRDefault="00940BF3">
            <w:pPr>
              <w:rPr>
                <w:bCs/>
                <w:i/>
                <w:iCs/>
                <w:sz w:val="18"/>
                <w:szCs w:val="16"/>
              </w:rPr>
            </w:pPr>
            <w:r w:rsidRPr="002613AE">
              <w:rPr>
                <w:bCs/>
                <w:i/>
                <w:iCs/>
                <w:sz w:val="18"/>
                <w:szCs w:val="16"/>
              </w:rPr>
              <w:t>[insérer le prix unitaire CIP pour l’article net des droits de douanes et taxes d’importations]</w:t>
            </w:r>
          </w:p>
        </w:tc>
        <w:tc>
          <w:tcPr>
            <w:tcW w:w="1497" w:type="dxa"/>
            <w:tcBorders>
              <w:bottom w:val="single" w:sz="4" w:space="0" w:color="auto"/>
            </w:tcBorders>
          </w:tcPr>
          <w:p w:rsidR="00940BF3" w:rsidRPr="002613AE" w:rsidRDefault="00940BF3">
            <w:pPr>
              <w:rPr>
                <w:bCs/>
                <w:i/>
                <w:iCs/>
                <w:sz w:val="18"/>
                <w:szCs w:val="16"/>
              </w:rPr>
            </w:pPr>
            <w:r w:rsidRPr="002613AE">
              <w:rPr>
                <w:bCs/>
                <w:i/>
                <w:iCs/>
                <w:sz w:val="18"/>
                <w:szCs w:val="16"/>
              </w:rPr>
              <w:t>[insérer le prix total CIP pour l’article net des droits de douanes et taxes d’importations]</w:t>
            </w:r>
          </w:p>
        </w:tc>
        <w:tc>
          <w:tcPr>
            <w:tcW w:w="1530" w:type="dxa"/>
          </w:tcPr>
          <w:p w:rsidR="00940BF3" w:rsidRPr="002613AE" w:rsidRDefault="00940BF3">
            <w:pPr>
              <w:rPr>
                <w:bCs/>
                <w:i/>
                <w:iCs/>
                <w:sz w:val="18"/>
                <w:szCs w:val="16"/>
              </w:rPr>
            </w:pPr>
            <w:r w:rsidRPr="002613AE">
              <w:rPr>
                <w:bCs/>
                <w:i/>
                <w:iCs/>
                <w:sz w:val="18"/>
                <w:szCs w:val="16"/>
              </w:rPr>
              <w:t>[insérer le prix total par article du transport te</w:t>
            </w:r>
            <w:r w:rsidRPr="002613AE">
              <w:rPr>
                <w:bCs/>
                <w:i/>
                <w:iCs/>
                <w:sz w:val="18"/>
                <w:szCs w:val="16"/>
              </w:rPr>
              <w:t>r</w:t>
            </w:r>
            <w:r w:rsidRPr="002613AE">
              <w:rPr>
                <w:bCs/>
                <w:i/>
                <w:iCs/>
                <w:sz w:val="18"/>
                <w:szCs w:val="16"/>
              </w:rPr>
              <w:t>restre et autres services requis dans le pays de l’Acheteur]</w:t>
            </w:r>
          </w:p>
        </w:tc>
        <w:tc>
          <w:tcPr>
            <w:tcW w:w="1440" w:type="dxa"/>
          </w:tcPr>
          <w:p w:rsidR="00940BF3" w:rsidRPr="002613AE" w:rsidRDefault="00940BF3">
            <w:pPr>
              <w:rPr>
                <w:bCs/>
                <w:i/>
                <w:iCs/>
                <w:sz w:val="18"/>
                <w:szCs w:val="16"/>
              </w:rPr>
            </w:pPr>
            <w:r w:rsidRPr="002613AE">
              <w:rPr>
                <w:bCs/>
                <w:i/>
                <w:iCs/>
                <w:sz w:val="18"/>
                <w:szCs w:val="16"/>
              </w:rPr>
              <w:t>[insérer le mo</w:t>
            </w:r>
            <w:r w:rsidRPr="002613AE">
              <w:rPr>
                <w:bCs/>
                <w:i/>
                <w:iCs/>
                <w:sz w:val="18"/>
                <w:szCs w:val="16"/>
              </w:rPr>
              <w:t>n</w:t>
            </w:r>
            <w:r w:rsidRPr="002613AE">
              <w:rPr>
                <w:bCs/>
                <w:i/>
                <w:iCs/>
                <w:sz w:val="18"/>
                <w:szCs w:val="16"/>
              </w:rPr>
              <w:t>tant total par article des taxes de vente et autres taxes payées ou à payer si le ma</w:t>
            </w:r>
            <w:r w:rsidRPr="002613AE">
              <w:rPr>
                <w:bCs/>
                <w:i/>
                <w:iCs/>
                <w:sz w:val="18"/>
                <w:szCs w:val="16"/>
              </w:rPr>
              <w:t>r</w:t>
            </w:r>
            <w:r w:rsidRPr="002613AE">
              <w:rPr>
                <w:bCs/>
                <w:i/>
                <w:iCs/>
                <w:sz w:val="18"/>
                <w:szCs w:val="16"/>
              </w:rPr>
              <w:t>ché est attribué]</w:t>
            </w:r>
          </w:p>
        </w:tc>
        <w:tc>
          <w:tcPr>
            <w:tcW w:w="1350" w:type="dxa"/>
          </w:tcPr>
          <w:p w:rsidR="00940BF3" w:rsidRPr="002613AE" w:rsidRDefault="00940BF3">
            <w:pPr>
              <w:rPr>
                <w:bCs/>
                <w:i/>
                <w:iCs/>
                <w:sz w:val="18"/>
              </w:rPr>
            </w:pPr>
            <w:r w:rsidRPr="002613AE">
              <w:rPr>
                <w:bCs/>
                <w:i/>
                <w:iCs/>
                <w:sz w:val="18"/>
              </w:rPr>
              <w:t>[insérer le prix total pour l’article]</w:t>
            </w:r>
          </w:p>
        </w:tc>
      </w:tr>
      <w:tr w:rsidR="00940BF3" w:rsidRPr="002613AE" w:rsidTr="003237B5">
        <w:tblPrEx>
          <w:tblCellMar>
            <w:left w:w="72" w:type="dxa"/>
            <w:right w:w="72" w:type="dxa"/>
          </w:tblCellMar>
        </w:tblPrEx>
        <w:trPr>
          <w:gridBefore w:val="1"/>
          <w:wBefore w:w="21" w:type="dxa"/>
          <w:trHeight w:val="333"/>
        </w:trPr>
        <w:tc>
          <w:tcPr>
            <w:tcW w:w="7320" w:type="dxa"/>
            <w:gridSpan w:val="8"/>
            <w:tcBorders>
              <w:left w:val="nil"/>
              <w:bottom w:val="nil"/>
              <w:right w:val="nil"/>
            </w:tcBorders>
          </w:tcPr>
          <w:p w:rsidR="00940BF3" w:rsidRPr="002613AE" w:rsidRDefault="00940BF3">
            <w:pPr>
              <w:suppressAutoHyphens/>
              <w:rPr>
                <w:sz w:val="20"/>
                <w:highlight w:val="yellow"/>
              </w:rPr>
            </w:pPr>
          </w:p>
        </w:tc>
        <w:tc>
          <w:tcPr>
            <w:tcW w:w="1497" w:type="dxa"/>
            <w:tcBorders>
              <w:left w:val="nil"/>
              <w:bottom w:val="nil"/>
            </w:tcBorders>
          </w:tcPr>
          <w:p w:rsidR="00940BF3" w:rsidRPr="002613AE" w:rsidRDefault="00940BF3">
            <w:pPr>
              <w:pStyle w:val="CommentText"/>
              <w:suppressAutoHyphens/>
              <w:spacing w:before="60" w:after="60"/>
              <w:rPr>
                <w:highlight w:val="yellow"/>
                <w:lang w:val="fr-FR"/>
              </w:rPr>
            </w:pPr>
          </w:p>
        </w:tc>
        <w:tc>
          <w:tcPr>
            <w:tcW w:w="2970" w:type="dxa"/>
            <w:gridSpan w:val="2"/>
          </w:tcPr>
          <w:p w:rsidR="00940BF3" w:rsidRPr="002613AE" w:rsidRDefault="00940BF3">
            <w:pPr>
              <w:suppressAutoHyphens/>
              <w:spacing w:before="60" w:after="60"/>
              <w:rPr>
                <w:sz w:val="20"/>
              </w:rPr>
            </w:pPr>
            <w:r w:rsidRPr="002613AE">
              <w:t>Prix total</w:t>
            </w:r>
          </w:p>
        </w:tc>
        <w:tc>
          <w:tcPr>
            <w:tcW w:w="1350" w:type="dxa"/>
          </w:tcPr>
          <w:p w:rsidR="00940BF3" w:rsidRPr="002613AE" w:rsidRDefault="00940BF3">
            <w:pPr>
              <w:suppressAutoHyphens/>
              <w:spacing w:before="60" w:after="60"/>
              <w:rPr>
                <w:bCs/>
                <w:i/>
                <w:iCs/>
                <w:sz w:val="20"/>
              </w:rPr>
            </w:pPr>
            <w:r w:rsidRPr="002613AE">
              <w:rPr>
                <w:bCs/>
                <w:i/>
                <w:iCs/>
                <w:sz w:val="20"/>
              </w:rPr>
              <w:t>[insérer le prix total]</w:t>
            </w:r>
          </w:p>
        </w:tc>
      </w:tr>
    </w:tbl>
    <w:p w:rsidR="00940BF3" w:rsidRPr="002613AE" w:rsidRDefault="00940BF3">
      <w:pPr>
        <w:tabs>
          <w:tab w:val="left" w:pos="1188"/>
          <w:tab w:val="left" w:pos="2394"/>
          <w:tab w:val="left" w:pos="4209"/>
          <w:tab w:val="left" w:pos="5238"/>
          <w:tab w:val="left" w:pos="7632"/>
          <w:tab w:val="left" w:pos="7868"/>
          <w:tab w:val="left" w:pos="9468"/>
        </w:tabs>
      </w:pPr>
    </w:p>
    <w:p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 xml:space="preserve">[insérer signature], </w:t>
      </w:r>
      <w:r w:rsidRPr="002613AE">
        <w:rPr>
          <w:bCs/>
        </w:rPr>
        <w:t>Date</w:t>
      </w:r>
      <w:r w:rsidRPr="002613AE">
        <w:rPr>
          <w:b/>
        </w:rPr>
        <w:t xml:space="preserve"> </w:t>
      </w:r>
      <w:r w:rsidRPr="002613AE">
        <w:rPr>
          <w:bCs/>
          <w:i/>
          <w:iCs/>
        </w:rPr>
        <w:t>[insérer la date]</w:t>
      </w:r>
    </w:p>
    <w:p w:rsidR="00940BF3" w:rsidRPr="002613AE" w:rsidRDefault="00940BF3">
      <w:pPr>
        <w:pStyle w:val="Outline"/>
        <w:spacing w:before="0"/>
        <w:rPr>
          <w:iCs/>
          <w:kern w:val="0"/>
        </w:rPr>
      </w:pPr>
    </w:p>
    <w:p w:rsidR="00940BF3" w:rsidRPr="002613AE" w:rsidRDefault="00940BF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4410"/>
        <w:gridCol w:w="5040"/>
      </w:tblGrid>
      <w:tr w:rsidR="00940BF3" w:rsidRPr="002613AE">
        <w:trPr>
          <w:cantSplit/>
          <w:trHeight w:val="900"/>
        </w:trPr>
        <w:tc>
          <w:tcPr>
            <w:tcW w:w="13158" w:type="dxa"/>
            <w:gridSpan w:val="3"/>
            <w:tcBorders>
              <w:top w:val="nil"/>
              <w:left w:val="nil"/>
              <w:bottom w:val="nil"/>
              <w:right w:val="nil"/>
            </w:tcBorders>
            <w:vAlign w:val="center"/>
          </w:tcPr>
          <w:p w:rsidR="00940BF3" w:rsidRPr="00154A73" w:rsidRDefault="00940BF3" w:rsidP="00E91D8D">
            <w:pPr>
              <w:pStyle w:val="Style5"/>
            </w:pPr>
            <w:bookmarkStart w:id="380" w:name="_Toc382928281"/>
            <w:r w:rsidRPr="002613AE">
              <w:lastRenderedPageBreak/>
              <w:t xml:space="preserve">Bordereau des prix pour les fournitures fabriquées </w:t>
            </w:r>
            <w:r w:rsidR="00154A73">
              <w:t xml:space="preserve">ou assemblées </w:t>
            </w:r>
            <w:r w:rsidRPr="00154A73">
              <w:t>dans le pays de l’Acheteur</w:t>
            </w:r>
            <w:bookmarkEnd w:id="380"/>
          </w:p>
        </w:tc>
      </w:tr>
      <w:tr w:rsidR="00940BF3" w:rsidRPr="002613AE" w:rsidTr="00D55FDF">
        <w:trPr>
          <w:cantSplit/>
          <w:trHeight w:val="351"/>
        </w:trPr>
        <w:tc>
          <w:tcPr>
            <w:tcW w:w="13158" w:type="dxa"/>
            <w:gridSpan w:val="3"/>
            <w:tcBorders>
              <w:top w:val="nil"/>
              <w:left w:val="nil"/>
              <w:bottom w:val="nil"/>
              <w:right w:val="nil"/>
            </w:tcBorders>
            <w:vAlign w:val="center"/>
          </w:tcPr>
          <w:p w:rsidR="00940BF3" w:rsidRPr="002613AE" w:rsidRDefault="00940BF3"/>
        </w:tc>
      </w:tr>
      <w:tr w:rsidR="00940BF3" w:rsidRPr="002613AE" w:rsidTr="00D55FDF">
        <w:trPr>
          <w:cantSplit/>
        </w:trPr>
        <w:tc>
          <w:tcPr>
            <w:tcW w:w="3708" w:type="dxa"/>
            <w:tcBorders>
              <w:top w:val="nil"/>
              <w:left w:val="nil"/>
              <w:bottom w:val="nil"/>
              <w:right w:val="nil"/>
            </w:tcBorders>
            <w:vAlign w:val="center"/>
          </w:tcPr>
          <w:p w:rsidR="00940BF3" w:rsidRPr="002613AE" w:rsidRDefault="00940BF3">
            <w:pPr>
              <w:rPr>
                <w:sz w:val="18"/>
              </w:rPr>
            </w:pPr>
            <w:r w:rsidRPr="002613AE">
              <w:rPr>
                <w:sz w:val="18"/>
              </w:rPr>
              <w:t>Pays de l’Acheteur</w:t>
            </w:r>
          </w:p>
        </w:tc>
        <w:tc>
          <w:tcPr>
            <w:tcW w:w="4410" w:type="dxa"/>
            <w:tcBorders>
              <w:top w:val="nil"/>
              <w:left w:val="nil"/>
              <w:bottom w:val="nil"/>
              <w:right w:val="nil"/>
            </w:tcBorders>
            <w:vAlign w:val="center"/>
          </w:tcPr>
          <w:p w:rsidR="00940BF3" w:rsidRPr="002613AE" w:rsidRDefault="00940BF3">
            <w:pPr>
              <w:suppressAutoHyphens/>
              <w:jc w:val="center"/>
              <w:rPr>
                <w:sz w:val="18"/>
              </w:rPr>
            </w:pPr>
            <w:r w:rsidRPr="002613AE">
              <w:rPr>
                <w:sz w:val="18"/>
              </w:rPr>
              <w:t>(Offres des Groupes A et B)</w:t>
            </w:r>
          </w:p>
          <w:p w:rsidR="00940BF3" w:rsidRPr="002613AE" w:rsidRDefault="00940BF3">
            <w:pPr>
              <w:suppressAutoHyphens/>
              <w:jc w:val="center"/>
              <w:rPr>
                <w:sz w:val="18"/>
              </w:rPr>
            </w:pPr>
          </w:p>
          <w:p w:rsidR="00940BF3" w:rsidRPr="002613AE" w:rsidRDefault="00940BF3">
            <w:pPr>
              <w:rPr>
                <w:sz w:val="18"/>
              </w:rPr>
            </w:pPr>
            <w:r w:rsidRPr="002613AE">
              <w:rPr>
                <w:sz w:val="18"/>
              </w:rPr>
              <w:t xml:space="preserve">Monnaie de l’offre en conformité avec </w:t>
            </w:r>
            <w:r w:rsidR="00F1248D" w:rsidRPr="002613AE">
              <w:rPr>
                <w:sz w:val="18"/>
              </w:rPr>
              <w:t>l’Article</w:t>
            </w:r>
            <w:r w:rsidRPr="002613AE">
              <w:rPr>
                <w:sz w:val="18"/>
              </w:rPr>
              <w:t xml:space="preserve"> 15 des IS</w:t>
            </w:r>
          </w:p>
        </w:tc>
        <w:tc>
          <w:tcPr>
            <w:tcW w:w="5040" w:type="dxa"/>
            <w:tcBorders>
              <w:top w:val="nil"/>
              <w:left w:val="nil"/>
              <w:bottom w:val="nil"/>
              <w:right w:val="nil"/>
            </w:tcBorders>
            <w:vAlign w:val="center"/>
          </w:tcPr>
          <w:p w:rsidR="00940BF3" w:rsidRPr="00222DE7" w:rsidRDefault="00940BF3">
            <w:pPr>
              <w:jc w:val="right"/>
              <w:rPr>
                <w:bCs/>
                <w:i/>
                <w:iCs/>
                <w:sz w:val="18"/>
                <w:szCs w:val="16"/>
              </w:rPr>
            </w:pPr>
            <w:r w:rsidRPr="002613AE">
              <w:rPr>
                <w:sz w:val="18"/>
                <w:szCs w:val="16"/>
              </w:rPr>
              <w:t>Date</w:t>
            </w:r>
            <w:r w:rsidR="00222DE7">
              <w:rPr>
                <w:sz w:val="18"/>
                <w:szCs w:val="16"/>
              </w:rPr>
              <w:t xml:space="preserve"> </w:t>
            </w:r>
            <w:r w:rsidRPr="00222DE7">
              <w:rPr>
                <w:sz w:val="18"/>
                <w:szCs w:val="16"/>
              </w:rPr>
              <w:t>[</w:t>
            </w:r>
            <w:r w:rsidRPr="00222DE7">
              <w:rPr>
                <w:bCs/>
                <w:i/>
                <w:iCs/>
                <w:sz w:val="18"/>
                <w:szCs w:val="16"/>
              </w:rPr>
              <w:t>insérer la date (jour, mois, année) de remise de l’offre]</w:t>
            </w:r>
          </w:p>
          <w:p w:rsidR="00940BF3" w:rsidRPr="00657EBD" w:rsidRDefault="00940BF3">
            <w:pPr>
              <w:ind w:right="72"/>
              <w:jc w:val="right"/>
              <w:rPr>
                <w:b/>
                <w:sz w:val="18"/>
                <w:szCs w:val="16"/>
              </w:rPr>
            </w:pPr>
            <w:r w:rsidRPr="003D5EF6">
              <w:rPr>
                <w:sz w:val="18"/>
                <w:szCs w:val="16"/>
              </w:rPr>
              <w:t xml:space="preserve">AOI No.: </w:t>
            </w:r>
            <w:r w:rsidRPr="00657EBD">
              <w:rPr>
                <w:bCs/>
                <w:i/>
                <w:iCs/>
                <w:sz w:val="18"/>
                <w:szCs w:val="16"/>
              </w:rPr>
              <w:t>[insérer le numéro de l’Appel d’Offres]</w:t>
            </w:r>
          </w:p>
          <w:p w:rsidR="00940BF3" w:rsidRPr="00400C1E" w:rsidRDefault="00940BF3">
            <w:pPr>
              <w:ind w:right="72"/>
              <w:jc w:val="right"/>
              <w:rPr>
                <w:b/>
                <w:bCs/>
                <w:i/>
                <w:iCs/>
                <w:sz w:val="18"/>
                <w:szCs w:val="16"/>
              </w:rPr>
            </w:pPr>
            <w:r w:rsidRPr="00616BE0">
              <w:rPr>
                <w:sz w:val="18"/>
                <w:szCs w:val="16"/>
              </w:rPr>
              <w:t>Avis d’appel d’offres No</w:t>
            </w:r>
            <w:r w:rsidRPr="00400C1E">
              <w:rPr>
                <w:b/>
                <w:bCs/>
                <w:i/>
                <w:iCs/>
                <w:sz w:val="18"/>
                <w:szCs w:val="16"/>
              </w:rPr>
              <w:t>.: [insérer le numéro de l’avis d’Appel d’Offres]</w:t>
            </w:r>
          </w:p>
          <w:p w:rsidR="00940BF3" w:rsidRPr="00F76F58" w:rsidRDefault="00940BF3">
            <w:pPr>
              <w:tabs>
                <w:tab w:val="right" w:pos="4752"/>
              </w:tabs>
              <w:spacing w:after="120"/>
              <w:ind w:left="-115"/>
              <w:jc w:val="right"/>
              <w:rPr>
                <w:sz w:val="18"/>
              </w:rPr>
            </w:pPr>
            <w:r w:rsidRPr="00F76F58">
              <w:rPr>
                <w:sz w:val="18"/>
                <w:szCs w:val="16"/>
              </w:rPr>
              <w:t xml:space="preserve">Variante No. : </w:t>
            </w:r>
            <w:r w:rsidRPr="00F76F58">
              <w:rPr>
                <w:bCs/>
                <w:i/>
                <w:iCs/>
                <w:sz w:val="18"/>
                <w:szCs w:val="16"/>
              </w:rPr>
              <w:t>[insérer le numéro d’identification si cette offre est proposée pour une variante]</w:t>
            </w:r>
          </w:p>
        </w:tc>
      </w:tr>
    </w:tbl>
    <w:p w:rsidR="00940BF3" w:rsidRPr="002613AE" w:rsidRDefault="00940BF3">
      <w:pPr>
        <w:suppressAutoHyphens/>
      </w:pPr>
    </w:p>
    <w:tbl>
      <w:tblPr>
        <w:tblW w:w="13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0"/>
        <w:gridCol w:w="990"/>
        <w:gridCol w:w="1170"/>
        <w:gridCol w:w="990"/>
        <w:gridCol w:w="1170"/>
        <w:gridCol w:w="1260"/>
        <w:gridCol w:w="1890"/>
        <w:gridCol w:w="1980"/>
        <w:gridCol w:w="1440"/>
        <w:gridCol w:w="1350"/>
      </w:tblGrid>
      <w:tr w:rsidR="00940BF3" w:rsidRPr="002613AE" w:rsidTr="00D55FDF">
        <w:tc>
          <w:tcPr>
            <w:tcW w:w="810" w:type="dxa"/>
          </w:tcPr>
          <w:p w:rsidR="00940BF3" w:rsidRPr="00527167" w:rsidRDefault="00940BF3">
            <w:pPr>
              <w:suppressAutoHyphens/>
              <w:jc w:val="center"/>
            </w:pPr>
            <w:r w:rsidRPr="00527167">
              <w:t>1</w:t>
            </w:r>
          </w:p>
        </w:tc>
        <w:tc>
          <w:tcPr>
            <w:tcW w:w="990" w:type="dxa"/>
          </w:tcPr>
          <w:p w:rsidR="00940BF3" w:rsidRPr="00F76F58" w:rsidRDefault="00940BF3">
            <w:pPr>
              <w:suppressAutoHyphens/>
              <w:jc w:val="center"/>
            </w:pPr>
            <w:r w:rsidRPr="00F76F58">
              <w:t>2</w:t>
            </w:r>
          </w:p>
        </w:tc>
        <w:tc>
          <w:tcPr>
            <w:tcW w:w="1170" w:type="dxa"/>
          </w:tcPr>
          <w:p w:rsidR="00940BF3" w:rsidRPr="00F76F58" w:rsidRDefault="00940BF3">
            <w:pPr>
              <w:suppressAutoHyphens/>
              <w:jc w:val="center"/>
            </w:pPr>
            <w:r w:rsidRPr="00F76F58">
              <w:t>3</w:t>
            </w:r>
          </w:p>
        </w:tc>
        <w:tc>
          <w:tcPr>
            <w:tcW w:w="990" w:type="dxa"/>
          </w:tcPr>
          <w:p w:rsidR="00940BF3" w:rsidRPr="00F76F58" w:rsidRDefault="00940BF3">
            <w:pPr>
              <w:suppressAutoHyphens/>
              <w:jc w:val="center"/>
            </w:pPr>
            <w:r w:rsidRPr="00F76F58">
              <w:t>4</w:t>
            </w:r>
          </w:p>
        </w:tc>
        <w:tc>
          <w:tcPr>
            <w:tcW w:w="1170" w:type="dxa"/>
          </w:tcPr>
          <w:p w:rsidR="00940BF3" w:rsidRPr="00F76F58" w:rsidRDefault="00940BF3">
            <w:pPr>
              <w:suppressAutoHyphens/>
              <w:jc w:val="center"/>
            </w:pPr>
            <w:r w:rsidRPr="00F76F58">
              <w:t>5</w:t>
            </w:r>
          </w:p>
        </w:tc>
        <w:tc>
          <w:tcPr>
            <w:tcW w:w="1260" w:type="dxa"/>
          </w:tcPr>
          <w:p w:rsidR="00940BF3" w:rsidRPr="00F76F58" w:rsidRDefault="00940BF3">
            <w:pPr>
              <w:suppressAutoHyphens/>
              <w:jc w:val="center"/>
            </w:pPr>
            <w:r w:rsidRPr="00F76F58">
              <w:t>6</w:t>
            </w:r>
          </w:p>
        </w:tc>
        <w:tc>
          <w:tcPr>
            <w:tcW w:w="1890" w:type="dxa"/>
          </w:tcPr>
          <w:p w:rsidR="00940BF3" w:rsidRPr="00F76F58" w:rsidRDefault="00940BF3">
            <w:pPr>
              <w:suppressAutoHyphens/>
              <w:jc w:val="center"/>
            </w:pPr>
            <w:r w:rsidRPr="00F76F58">
              <w:t>7</w:t>
            </w:r>
          </w:p>
        </w:tc>
        <w:tc>
          <w:tcPr>
            <w:tcW w:w="1980" w:type="dxa"/>
          </w:tcPr>
          <w:p w:rsidR="00940BF3" w:rsidRPr="00154A73" w:rsidRDefault="00940BF3">
            <w:pPr>
              <w:suppressAutoHyphens/>
              <w:jc w:val="center"/>
            </w:pPr>
            <w:r w:rsidRPr="00154A73">
              <w:t>8</w:t>
            </w:r>
          </w:p>
        </w:tc>
        <w:tc>
          <w:tcPr>
            <w:tcW w:w="1440" w:type="dxa"/>
          </w:tcPr>
          <w:p w:rsidR="00940BF3" w:rsidRPr="00AA46EA" w:rsidRDefault="00940BF3">
            <w:pPr>
              <w:suppressAutoHyphens/>
              <w:jc w:val="center"/>
            </w:pPr>
            <w:r w:rsidRPr="00AA46EA">
              <w:t>9</w:t>
            </w:r>
          </w:p>
        </w:tc>
        <w:tc>
          <w:tcPr>
            <w:tcW w:w="1350" w:type="dxa"/>
          </w:tcPr>
          <w:p w:rsidR="00940BF3" w:rsidRPr="00B62823" w:rsidRDefault="00940BF3">
            <w:pPr>
              <w:suppressAutoHyphens/>
              <w:jc w:val="center"/>
            </w:pPr>
            <w:r w:rsidRPr="00B62823">
              <w:t>10</w:t>
            </w:r>
          </w:p>
        </w:tc>
      </w:tr>
      <w:tr w:rsidR="00940BF3" w:rsidRPr="002613AE" w:rsidTr="00D55FDF">
        <w:tc>
          <w:tcPr>
            <w:tcW w:w="810" w:type="dxa"/>
          </w:tcPr>
          <w:p w:rsidR="00940BF3" w:rsidRPr="002613AE" w:rsidRDefault="00940BF3">
            <w:pPr>
              <w:suppressAutoHyphens/>
              <w:jc w:val="center"/>
              <w:rPr>
                <w:sz w:val="16"/>
              </w:rPr>
            </w:pPr>
            <w:r w:rsidRPr="002613AE">
              <w:rPr>
                <w:sz w:val="16"/>
              </w:rPr>
              <w:t>Article</w:t>
            </w:r>
          </w:p>
        </w:tc>
        <w:tc>
          <w:tcPr>
            <w:tcW w:w="990" w:type="dxa"/>
          </w:tcPr>
          <w:p w:rsidR="00940BF3" w:rsidRPr="002613AE" w:rsidRDefault="00940BF3">
            <w:pPr>
              <w:suppressAutoHyphens/>
              <w:jc w:val="center"/>
              <w:rPr>
                <w:sz w:val="16"/>
              </w:rPr>
            </w:pPr>
            <w:r w:rsidRPr="002613AE">
              <w:rPr>
                <w:sz w:val="16"/>
              </w:rPr>
              <w:t>Description</w:t>
            </w:r>
          </w:p>
        </w:tc>
        <w:tc>
          <w:tcPr>
            <w:tcW w:w="1170" w:type="dxa"/>
          </w:tcPr>
          <w:p w:rsidR="00940BF3" w:rsidRPr="00222DE7" w:rsidRDefault="00940BF3">
            <w:pPr>
              <w:pStyle w:val="FootnoteText"/>
              <w:jc w:val="center"/>
              <w:rPr>
                <w:sz w:val="16"/>
                <w:szCs w:val="16"/>
                <w:vertAlign w:val="superscript"/>
                <w:lang w:val="fr-FR"/>
              </w:rPr>
            </w:pPr>
            <w:r w:rsidRPr="002613AE">
              <w:rPr>
                <w:sz w:val="16"/>
                <w:szCs w:val="16"/>
                <w:lang w:val="fr-FR"/>
              </w:rPr>
              <w:t>Date de livra</w:t>
            </w:r>
            <w:r w:rsidRPr="002613AE">
              <w:rPr>
                <w:sz w:val="16"/>
                <w:szCs w:val="16"/>
                <w:lang w:val="fr-FR"/>
              </w:rPr>
              <w:t>i</w:t>
            </w:r>
            <w:r w:rsidRPr="002613AE">
              <w:rPr>
                <w:sz w:val="16"/>
                <w:szCs w:val="16"/>
                <w:lang w:val="fr-FR"/>
              </w:rPr>
              <w:t>son selon déf</w:t>
            </w:r>
            <w:r w:rsidRPr="002613AE">
              <w:rPr>
                <w:sz w:val="16"/>
                <w:szCs w:val="16"/>
                <w:lang w:val="fr-FR"/>
              </w:rPr>
              <w:t>i</w:t>
            </w:r>
            <w:r w:rsidRPr="002613AE">
              <w:rPr>
                <w:sz w:val="16"/>
                <w:szCs w:val="16"/>
                <w:lang w:val="fr-FR"/>
              </w:rPr>
              <w:t>nition de</w:t>
            </w:r>
            <w:r w:rsidR="00222DE7">
              <w:rPr>
                <w:sz w:val="16"/>
                <w:szCs w:val="16"/>
                <w:lang w:val="fr-FR"/>
              </w:rPr>
              <w:t>s</w:t>
            </w:r>
            <w:r w:rsidRPr="00222DE7">
              <w:rPr>
                <w:sz w:val="16"/>
                <w:szCs w:val="16"/>
                <w:lang w:val="fr-FR"/>
              </w:rPr>
              <w:t xml:space="preserve"> Incoterm</w:t>
            </w:r>
            <w:r w:rsidR="00222DE7">
              <w:rPr>
                <w:sz w:val="16"/>
                <w:szCs w:val="16"/>
                <w:lang w:val="fr-FR"/>
              </w:rPr>
              <w:t>s</w:t>
            </w:r>
          </w:p>
          <w:p w:rsidR="00940BF3" w:rsidRPr="003D5EF6" w:rsidRDefault="00940BF3">
            <w:pPr>
              <w:suppressAutoHyphens/>
              <w:jc w:val="center"/>
              <w:rPr>
                <w:sz w:val="16"/>
              </w:rPr>
            </w:pPr>
          </w:p>
        </w:tc>
        <w:tc>
          <w:tcPr>
            <w:tcW w:w="990" w:type="dxa"/>
          </w:tcPr>
          <w:p w:rsidR="00940BF3" w:rsidRPr="00657EBD" w:rsidRDefault="00940BF3">
            <w:pPr>
              <w:suppressAutoHyphens/>
              <w:jc w:val="center"/>
              <w:rPr>
                <w:sz w:val="16"/>
                <w:szCs w:val="16"/>
              </w:rPr>
            </w:pPr>
            <w:r w:rsidRPr="00657EBD">
              <w:rPr>
                <w:sz w:val="16"/>
                <w:szCs w:val="16"/>
              </w:rPr>
              <w:t>Quantité (Nb. d’unités)</w:t>
            </w:r>
          </w:p>
        </w:tc>
        <w:tc>
          <w:tcPr>
            <w:tcW w:w="1170" w:type="dxa"/>
          </w:tcPr>
          <w:p w:rsidR="00940BF3" w:rsidRPr="00657EBD" w:rsidRDefault="00940BF3">
            <w:pPr>
              <w:suppressAutoHyphens/>
              <w:jc w:val="center"/>
              <w:rPr>
                <w:sz w:val="16"/>
              </w:rPr>
            </w:pPr>
            <w:r w:rsidRPr="00657EBD">
              <w:rPr>
                <w:sz w:val="16"/>
              </w:rPr>
              <w:t>Prix unitaire</w:t>
            </w:r>
          </w:p>
          <w:p w:rsidR="00940BF3" w:rsidRPr="00400C1E" w:rsidRDefault="00940BF3">
            <w:pPr>
              <w:suppressAutoHyphens/>
              <w:jc w:val="center"/>
              <w:rPr>
                <w:sz w:val="16"/>
              </w:rPr>
            </w:pPr>
            <w:proofErr w:type="spellStart"/>
            <w:r w:rsidRPr="00616BE0">
              <w:rPr>
                <w:smallCaps/>
                <w:sz w:val="16"/>
              </w:rPr>
              <w:t>exw</w:t>
            </w:r>
            <w:proofErr w:type="spellEnd"/>
          </w:p>
        </w:tc>
        <w:tc>
          <w:tcPr>
            <w:tcW w:w="1260" w:type="dxa"/>
          </w:tcPr>
          <w:p w:rsidR="00940BF3" w:rsidRPr="00F76F58" w:rsidRDefault="00940BF3">
            <w:pPr>
              <w:suppressAutoHyphens/>
              <w:jc w:val="center"/>
              <w:rPr>
                <w:sz w:val="16"/>
              </w:rPr>
            </w:pPr>
            <w:r w:rsidRPr="00F76F58">
              <w:rPr>
                <w:sz w:val="16"/>
              </w:rPr>
              <w:t xml:space="preserve">Prix total </w:t>
            </w:r>
            <w:proofErr w:type="spellStart"/>
            <w:r w:rsidRPr="00F76F58">
              <w:rPr>
                <w:smallCaps/>
                <w:sz w:val="16"/>
              </w:rPr>
              <w:t>exw</w:t>
            </w:r>
            <w:proofErr w:type="spellEnd"/>
          </w:p>
          <w:p w:rsidR="00940BF3" w:rsidRPr="00F76F58" w:rsidRDefault="00940BF3">
            <w:pPr>
              <w:suppressAutoHyphens/>
              <w:jc w:val="center"/>
              <w:rPr>
                <w:sz w:val="16"/>
              </w:rPr>
            </w:pPr>
            <w:r w:rsidRPr="00F76F58">
              <w:rPr>
                <w:sz w:val="16"/>
              </w:rPr>
              <w:t>par article</w:t>
            </w:r>
          </w:p>
          <w:p w:rsidR="00940BF3" w:rsidRPr="00F76F58" w:rsidRDefault="00940BF3">
            <w:pPr>
              <w:suppressAutoHyphens/>
              <w:jc w:val="center"/>
              <w:rPr>
                <w:sz w:val="16"/>
              </w:rPr>
            </w:pPr>
            <w:r w:rsidRPr="00F76F58">
              <w:rPr>
                <w:sz w:val="16"/>
              </w:rPr>
              <w:t>(cols.4 x 5)</w:t>
            </w:r>
          </w:p>
        </w:tc>
        <w:tc>
          <w:tcPr>
            <w:tcW w:w="1890" w:type="dxa"/>
          </w:tcPr>
          <w:p w:rsidR="00940BF3" w:rsidRPr="00154A73" w:rsidRDefault="00940BF3">
            <w:pPr>
              <w:suppressAutoHyphens/>
              <w:jc w:val="center"/>
              <w:rPr>
                <w:sz w:val="16"/>
              </w:rPr>
            </w:pPr>
            <w:r w:rsidRPr="00154A73">
              <w:rPr>
                <w:sz w:val="16"/>
              </w:rPr>
              <w:t xml:space="preserve">Prix unitaire du transport terrestre et autres services requis dans le pays de l’Acheteur pour acheminer les fournitures jusqu’à destination finale comme indiquée aux DPAO </w:t>
            </w:r>
          </w:p>
        </w:tc>
        <w:tc>
          <w:tcPr>
            <w:tcW w:w="1980" w:type="dxa"/>
          </w:tcPr>
          <w:p w:rsidR="00940BF3" w:rsidRPr="00B62823" w:rsidRDefault="00940BF3">
            <w:pPr>
              <w:suppressAutoHyphens/>
              <w:jc w:val="center"/>
              <w:rPr>
                <w:sz w:val="16"/>
                <w:szCs w:val="16"/>
              </w:rPr>
            </w:pPr>
            <w:r w:rsidRPr="00AA46EA">
              <w:rPr>
                <w:sz w:val="16"/>
                <w:szCs w:val="16"/>
              </w:rPr>
              <w:t xml:space="preserve">Coût </w:t>
            </w:r>
            <w:proofErr w:type="spellStart"/>
            <w:r w:rsidRPr="00AA46EA">
              <w:rPr>
                <w:sz w:val="16"/>
                <w:szCs w:val="16"/>
              </w:rPr>
              <w:t>Main-d’oeuvre</w:t>
            </w:r>
            <w:proofErr w:type="spellEnd"/>
            <w:r w:rsidRPr="00AA46EA">
              <w:rPr>
                <w:sz w:val="16"/>
                <w:szCs w:val="16"/>
              </w:rPr>
              <w:t xml:space="preserve"> locale, matières premières et composants</w:t>
            </w:r>
            <w:r w:rsidRPr="00B62823">
              <w:rPr>
                <w:sz w:val="16"/>
                <w:szCs w:val="16"/>
                <w:vertAlign w:val="superscript"/>
              </w:rPr>
              <w:t xml:space="preserve"> </w:t>
            </w:r>
            <w:r w:rsidRPr="00B62823">
              <w:rPr>
                <w:sz w:val="16"/>
                <w:szCs w:val="16"/>
              </w:rPr>
              <w:t>provenant du Pays de l’Acheteur</w:t>
            </w:r>
          </w:p>
          <w:p w:rsidR="00940BF3" w:rsidRPr="001C2DA2" w:rsidRDefault="00940BF3">
            <w:pPr>
              <w:suppressAutoHyphens/>
              <w:jc w:val="center"/>
              <w:rPr>
                <w:sz w:val="16"/>
                <w:szCs w:val="16"/>
              </w:rPr>
            </w:pPr>
            <w:r w:rsidRPr="001C2DA2">
              <w:rPr>
                <w:sz w:val="16"/>
                <w:szCs w:val="16"/>
              </w:rPr>
              <w:t>% de Col.5</w:t>
            </w:r>
          </w:p>
        </w:tc>
        <w:tc>
          <w:tcPr>
            <w:tcW w:w="1440" w:type="dxa"/>
          </w:tcPr>
          <w:p w:rsidR="00940BF3" w:rsidRPr="002613AE" w:rsidRDefault="00940BF3" w:rsidP="00463B92">
            <w:pPr>
              <w:suppressAutoHyphens/>
              <w:jc w:val="center"/>
              <w:rPr>
                <w:sz w:val="16"/>
              </w:rPr>
            </w:pPr>
            <w:r w:rsidRPr="002613AE">
              <w:rPr>
                <w:sz w:val="16"/>
              </w:rPr>
              <w:t>Taxe de vente et autres taxes si le marché est attribué (selon IS 14.</w:t>
            </w:r>
            <w:r w:rsidR="00463B92" w:rsidRPr="002613AE">
              <w:rPr>
                <w:sz w:val="16"/>
              </w:rPr>
              <w:t>8</w:t>
            </w:r>
            <w:r w:rsidRPr="002613AE">
              <w:rPr>
                <w:sz w:val="16"/>
              </w:rPr>
              <w:t>(a</w:t>
            </w:r>
            <w:proofErr w:type="gramStart"/>
            <w:r w:rsidRPr="002613AE">
              <w:rPr>
                <w:sz w:val="16"/>
              </w:rPr>
              <w:t>)(</w:t>
            </w:r>
            <w:proofErr w:type="gramEnd"/>
            <w:r w:rsidRPr="002613AE">
              <w:rPr>
                <w:sz w:val="16"/>
              </w:rPr>
              <w:t>ii)</w:t>
            </w:r>
          </w:p>
        </w:tc>
        <w:tc>
          <w:tcPr>
            <w:tcW w:w="1350" w:type="dxa"/>
          </w:tcPr>
          <w:p w:rsidR="00940BF3" w:rsidRPr="002613AE" w:rsidRDefault="00940BF3">
            <w:pPr>
              <w:suppressAutoHyphens/>
              <w:jc w:val="center"/>
              <w:rPr>
                <w:sz w:val="16"/>
              </w:rPr>
            </w:pPr>
            <w:r w:rsidRPr="002613AE">
              <w:rPr>
                <w:sz w:val="16"/>
              </w:rPr>
              <w:t>Prix total par article (col 6+7)</w:t>
            </w:r>
          </w:p>
        </w:tc>
      </w:tr>
      <w:tr w:rsidR="00940BF3" w:rsidRPr="002613AE" w:rsidTr="00D55FDF">
        <w:tc>
          <w:tcPr>
            <w:tcW w:w="810" w:type="dxa"/>
          </w:tcPr>
          <w:p w:rsidR="00940BF3" w:rsidRPr="002613AE" w:rsidRDefault="00940BF3">
            <w:pPr>
              <w:rPr>
                <w:bCs/>
                <w:i/>
                <w:iCs/>
                <w:sz w:val="18"/>
              </w:rPr>
            </w:pPr>
            <w:r w:rsidRPr="002613AE">
              <w:rPr>
                <w:bCs/>
                <w:i/>
                <w:iCs/>
                <w:sz w:val="18"/>
              </w:rPr>
              <w:t>[insérer le No de l’article]</w:t>
            </w:r>
          </w:p>
        </w:tc>
        <w:tc>
          <w:tcPr>
            <w:tcW w:w="990" w:type="dxa"/>
          </w:tcPr>
          <w:p w:rsidR="00940BF3" w:rsidRPr="002613AE" w:rsidRDefault="00940BF3">
            <w:pPr>
              <w:rPr>
                <w:bCs/>
                <w:i/>
                <w:iCs/>
                <w:sz w:val="18"/>
              </w:rPr>
            </w:pPr>
            <w:r w:rsidRPr="002613AE">
              <w:rPr>
                <w:bCs/>
                <w:i/>
                <w:iCs/>
                <w:sz w:val="18"/>
              </w:rPr>
              <w:t>[Insérer l’identification de la fourniture]</w:t>
            </w:r>
          </w:p>
        </w:tc>
        <w:tc>
          <w:tcPr>
            <w:tcW w:w="1170" w:type="dxa"/>
          </w:tcPr>
          <w:p w:rsidR="00940BF3" w:rsidRPr="002613AE" w:rsidRDefault="00940BF3">
            <w:pPr>
              <w:rPr>
                <w:bCs/>
                <w:i/>
                <w:iCs/>
                <w:sz w:val="18"/>
              </w:rPr>
            </w:pPr>
            <w:r w:rsidRPr="002613AE">
              <w:rPr>
                <w:bCs/>
                <w:i/>
                <w:iCs/>
                <w:sz w:val="18"/>
              </w:rPr>
              <w:t>[insérer la date de l</w:t>
            </w:r>
            <w:r w:rsidRPr="002613AE">
              <w:rPr>
                <w:bCs/>
                <w:i/>
                <w:iCs/>
                <w:sz w:val="18"/>
              </w:rPr>
              <w:t>i</w:t>
            </w:r>
            <w:r w:rsidRPr="002613AE">
              <w:rPr>
                <w:bCs/>
                <w:i/>
                <w:iCs/>
                <w:sz w:val="18"/>
              </w:rPr>
              <w:t>vraison o</w:t>
            </w:r>
            <w:r w:rsidRPr="002613AE">
              <w:rPr>
                <w:bCs/>
                <w:i/>
                <w:iCs/>
                <w:sz w:val="18"/>
              </w:rPr>
              <w:t>f</w:t>
            </w:r>
            <w:r w:rsidRPr="002613AE">
              <w:rPr>
                <w:bCs/>
                <w:i/>
                <w:iCs/>
                <w:sz w:val="18"/>
              </w:rPr>
              <w:t>ferte]</w:t>
            </w:r>
          </w:p>
        </w:tc>
        <w:tc>
          <w:tcPr>
            <w:tcW w:w="990" w:type="dxa"/>
          </w:tcPr>
          <w:p w:rsidR="00940BF3" w:rsidRPr="002613AE" w:rsidRDefault="00940BF3">
            <w:pPr>
              <w:rPr>
                <w:bCs/>
                <w:i/>
                <w:iCs/>
                <w:sz w:val="18"/>
              </w:rPr>
            </w:pPr>
            <w:r w:rsidRPr="002613AE">
              <w:rPr>
                <w:bCs/>
                <w:i/>
                <w:iCs/>
                <w:sz w:val="18"/>
              </w:rPr>
              <w:t>[insérer la quantité et l’identification de l’unité de mesure]</w:t>
            </w:r>
          </w:p>
        </w:tc>
        <w:tc>
          <w:tcPr>
            <w:tcW w:w="1170" w:type="dxa"/>
          </w:tcPr>
          <w:p w:rsidR="00940BF3" w:rsidRPr="002613AE" w:rsidRDefault="00940BF3">
            <w:pPr>
              <w:rPr>
                <w:bCs/>
                <w:i/>
                <w:iCs/>
                <w:sz w:val="18"/>
              </w:rPr>
            </w:pPr>
            <w:r w:rsidRPr="002613AE">
              <w:rPr>
                <w:bCs/>
                <w:i/>
                <w:iCs/>
                <w:sz w:val="18"/>
              </w:rPr>
              <w:t>[insérer le prix unitaire EXW pour l’article]</w:t>
            </w:r>
          </w:p>
        </w:tc>
        <w:tc>
          <w:tcPr>
            <w:tcW w:w="1260" w:type="dxa"/>
          </w:tcPr>
          <w:p w:rsidR="00940BF3" w:rsidRPr="002613AE" w:rsidRDefault="00940BF3">
            <w:pPr>
              <w:rPr>
                <w:bCs/>
                <w:i/>
                <w:iCs/>
                <w:sz w:val="18"/>
              </w:rPr>
            </w:pPr>
            <w:r w:rsidRPr="002613AE">
              <w:rPr>
                <w:bCs/>
                <w:i/>
                <w:iCs/>
                <w:sz w:val="18"/>
              </w:rPr>
              <w:t>[insérer le prix total EXW pour l’article]</w:t>
            </w:r>
          </w:p>
        </w:tc>
        <w:tc>
          <w:tcPr>
            <w:tcW w:w="1890" w:type="dxa"/>
          </w:tcPr>
          <w:p w:rsidR="00940BF3" w:rsidRPr="002613AE" w:rsidRDefault="00940BF3">
            <w:pPr>
              <w:rPr>
                <w:bCs/>
                <w:i/>
                <w:iCs/>
                <w:sz w:val="18"/>
              </w:rPr>
            </w:pPr>
            <w:r w:rsidRPr="002613AE">
              <w:rPr>
                <w:bCs/>
                <w:i/>
                <w:iCs/>
                <w:sz w:val="18"/>
              </w:rPr>
              <w:t>[insérer le prix corre</w:t>
            </w:r>
            <w:r w:rsidRPr="002613AE">
              <w:rPr>
                <w:bCs/>
                <w:i/>
                <w:iCs/>
                <w:sz w:val="18"/>
              </w:rPr>
              <w:t>s</w:t>
            </w:r>
            <w:r w:rsidRPr="002613AE">
              <w:rPr>
                <w:bCs/>
                <w:i/>
                <w:iCs/>
                <w:sz w:val="18"/>
              </w:rPr>
              <w:t>pondant pour l’article]</w:t>
            </w:r>
          </w:p>
        </w:tc>
        <w:tc>
          <w:tcPr>
            <w:tcW w:w="1980" w:type="dxa"/>
          </w:tcPr>
          <w:p w:rsidR="00940BF3" w:rsidRPr="002613AE" w:rsidRDefault="00940BF3">
            <w:pPr>
              <w:suppressAutoHyphens/>
              <w:jc w:val="center"/>
              <w:rPr>
                <w:bCs/>
                <w:i/>
                <w:iCs/>
                <w:sz w:val="18"/>
                <w:szCs w:val="16"/>
              </w:rPr>
            </w:pPr>
            <w:r w:rsidRPr="002613AE">
              <w:rPr>
                <w:bCs/>
                <w:i/>
                <w:iCs/>
                <w:sz w:val="18"/>
                <w:szCs w:val="16"/>
              </w:rPr>
              <w:t xml:space="preserve">[insérer le coût </w:t>
            </w:r>
            <w:proofErr w:type="spellStart"/>
            <w:r w:rsidRPr="002613AE">
              <w:rPr>
                <w:bCs/>
                <w:i/>
                <w:iCs/>
                <w:sz w:val="18"/>
                <w:szCs w:val="16"/>
              </w:rPr>
              <w:t>Main-d’oeuvre</w:t>
            </w:r>
            <w:proofErr w:type="spellEnd"/>
            <w:r w:rsidRPr="002613AE">
              <w:rPr>
                <w:bCs/>
                <w:i/>
                <w:iCs/>
                <w:sz w:val="18"/>
                <w:szCs w:val="16"/>
              </w:rPr>
              <w:t xml:space="preserve"> locale, matières premières et composants provenant du Pays de l’Acheteur</w:t>
            </w:r>
          </w:p>
          <w:p w:rsidR="00940BF3" w:rsidRPr="002613AE" w:rsidRDefault="00940BF3">
            <w:pPr>
              <w:rPr>
                <w:bCs/>
                <w:i/>
                <w:iCs/>
                <w:sz w:val="18"/>
                <w:szCs w:val="16"/>
              </w:rPr>
            </w:pPr>
            <w:r w:rsidRPr="002613AE">
              <w:rPr>
                <w:bCs/>
                <w:i/>
                <w:iCs/>
                <w:sz w:val="18"/>
                <w:szCs w:val="16"/>
              </w:rPr>
              <w:t>% du prix EXW pour l’article]</w:t>
            </w:r>
          </w:p>
        </w:tc>
        <w:tc>
          <w:tcPr>
            <w:tcW w:w="1440" w:type="dxa"/>
          </w:tcPr>
          <w:p w:rsidR="00940BF3" w:rsidRPr="002613AE" w:rsidRDefault="00940BF3">
            <w:pPr>
              <w:rPr>
                <w:bCs/>
                <w:i/>
                <w:iCs/>
                <w:sz w:val="18"/>
                <w:szCs w:val="16"/>
              </w:rPr>
            </w:pPr>
            <w:r w:rsidRPr="002613AE">
              <w:rPr>
                <w:bCs/>
                <w:i/>
                <w:iCs/>
                <w:sz w:val="18"/>
                <w:szCs w:val="16"/>
              </w:rPr>
              <w:t>[insérer le mo</w:t>
            </w:r>
            <w:r w:rsidRPr="002613AE">
              <w:rPr>
                <w:bCs/>
                <w:i/>
                <w:iCs/>
                <w:sz w:val="18"/>
                <w:szCs w:val="16"/>
              </w:rPr>
              <w:t>n</w:t>
            </w:r>
            <w:r w:rsidRPr="002613AE">
              <w:rPr>
                <w:bCs/>
                <w:i/>
                <w:iCs/>
                <w:sz w:val="18"/>
                <w:szCs w:val="16"/>
              </w:rPr>
              <w:t>tant total par article des taxes de vente et autres taxes payées ou à payer si le ma</w:t>
            </w:r>
            <w:r w:rsidRPr="002613AE">
              <w:rPr>
                <w:bCs/>
                <w:i/>
                <w:iCs/>
                <w:sz w:val="18"/>
                <w:szCs w:val="16"/>
              </w:rPr>
              <w:t>r</w:t>
            </w:r>
            <w:r w:rsidRPr="002613AE">
              <w:rPr>
                <w:bCs/>
                <w:i/>
                <w:iCs/>
                <w:sz w:val="18"/>
                <w:szCs w:val="16"/>
              </w:rPr>
              <w:t>ché est attribué]</w:t>
            </w:r>
          </w:p>
        </w:tc>
        <w:tc>
          <w:tcPr>
            <w:tcW w:w="1350" w:type="dxa"/>
          </w:tcPr>
          <w:p w:rsidR="00940BF3" w:rsidRPr="002613AE" w:rsidRDefault="00940BF3">
            <w:pPr>
              <w:rPr>
                <w:bCs/>
                <w:i/>
                <w:iCs/>
                <w:sz w:val="18"/>
              </w:rPr>
            </w:pPr>
            <w:r w:rsidRPr="002613AE">
              <w:rPr>
                <w:bCs/>
                <w:i/>
                <w:iCs/>
                <w:sz w:val="18"/>
              </w:rPr>
              <w:t>[insérer le prix total pour l’article]</w:t>
            </w:r>
          </w:p>
        </w:tc>
      </w:tr>
      <w:tr w:rsidR="00940BF3" w:rsidRPr="002613AE" w:rsidTr="00D55FDF">
        <w:tc>
          <w:tcPr>
            <w:tcW w:w="8280" w:type="dxa"/>
            <w:gridSpan w:val="7"/>
          </w:tcPr>
          <w:p w:rsidR="00940BF3" w:rsidRPr="002613AE" w:rsidRDefault="00940BF3">
            <w:pPr>
              <w:suppressAutoHyphens/>
              <w:rPr>
                <w:sz w:val="20"/>
              </w:rPr>
            </w:pPr>
          </w:p>
        </w:tc>
        <w:tc>
          <w:tcPr>
            <w:tcW w:w="3420" w:type="dxa"/>
            <w:gridSpan w:val="2"/>
          </w:tcPr>
          <w:p w:rsidR="00940BF3" w:rsidRPr="002613AE" w:rsidRDefault="00940BF3">
            <w:pPr>
              <w:suppressAutoHyphens/>
              <w:rPr>
                <w:sz w:val="20"/>
              </w:rPr>
            </w:pPr>
            <w:r w:rsidRPr="002613AE">
              <w:rPr>
                <w:sz w:val="20"/>
              </w:rPr>
              <w:t>Prix total</w:t>
            </w:r>
          </w:p>
        </w:tc>
        <w:tc>
          <w:tcPr>
            <w:tcW w:w="1350" w:type="dxa"/>
          </w:tcPr>
          <w:p w:rsidR="00940BF3" w:rsidRPr="002613AE" w:rsidRDefault="00940BF3">
            <w:pPr>
              <w:suppressAutoHyphens/>
              <w:rPr>
                <w:bCs/>
                <w:i/>
                <w:iCs/>
                <w:sz w:val="18"/>
                <w:szCs w:val="16"/>
              </w:rPr>
            </w:pPr>
            <w:r w:rsidRPr="002613AE">
              <w:rPr>
                <w:bCs/>
                <w:i/>
                <w:iCs/>
                <w:sz w:val="18"/>
                <w:szCs w:val="16"/>
              </w:rPr>
              <w:t>[insérer le prix total]</w:t>
            </w:r>
          </w:p>
        </w:tc>
      </w:tr>
    </w:tbl>
    <w:p w:rsidR="00940BF3" w:rsidRPr="002613AE" w:rsidRDefault="00940BF3">
      <w:pPr>
        <w:suppressAutoHyphens/>
      </w:pPr>
    </w:p>
    <w:p w:rsidR="00940BF3" w:rsidRPr="002613AE" w:rsidRDefault="00940BF3">
      <w:pPr>
        <w:tabs>
          <w:tab w:val="left" w:pos="1188"/>
          <w:tab w:val="left" w:pos="2394"/>
          <w:tab w:val="left" w:pos="4209"/>
          <w:tab w:val="left" w:pos="5238"/>
          <w:tab w:val="left" w:pos="7632"/>
          <w:tab w:val="left" w:pos="7868"/>
          <w:tab w:val="left" w:pos="9468"/>
        </w:tabs>
      </w:pPr>
    </w:p>
    <w:p w:rsidR="00940BF3" w:rsidRPr="002613AE" w:rsidRDefault="00940BF3">
      <w:pPr>
        <w:tabs>
          <w:tab w:val="right" w:pos="4140"/>
          <w:tab w:val="left" w:pos="4500"/>
          <w:tab w:val="right" w:pos="9000"/>
        </w:tabs>
        <w:rPr>
          <w:b/>
        </w:rPr>
      </w:pPr>
      <w:r w:rsidRPr="002613AE">
        <w:t xml:space="preserve">Nom du Soumissionnaire </w:t>
      </w:r>
      <w:r w:rsidRPr="002613AE">
        <w:rPr>
          <w:bCs/>
          <w:i/>
          <w:iCs/>
        </w:rPr>
        <w:t>[insérer le nom du Soumissionnaire]</w:t>
      </w:r>
      <w:r w:rsidRPr="002613AE">
        <w:t xml:space="preserve"> Signature </w:t>
      </w:r>
      <w:r w:rsidRPr="002613AE">
        <w:rPr>
          <w:bCs/>
          <w:i/>
          <w:iCs/>
        </w:rPr>
        <w:t>[insérer signature]</w:t>
      </w:r>
      <w:r w:rsidRPr="002613AE">
        <w:rPr>
          <w:bCs/>
        </w:rPr>
        <w:t xml:space="preserve">, Date </w:t>
      </w:r>
      <w:r w:rsidRPr="002613AE">
        <w:rPr>
          <w:bCs/>
          <w:i/>
          <w:iCs/>
        </w:rPr>
        <w:t>[insérer la date]</w:t>
      </w:r>
    </w:p>
    <w:p w:rsidR="00940BF3" w:rsidRPr="002613AE" w:rsidRDefault="00940BF3">
      <w:pPr>
        <w:tabs>
          <w:tab w:val="left" w:pos="1188"/>
          <w:tab w:val="left" w:pos="4200"/>
          <w:tab w:val="left" w:pos="5390"/>
          <w:tab w:val="left" w:pos="9468"/>
        </w:tabs>
      </w:pPr>
      <w:r w:rsidRPr="002613AE">
        <w:tab/>
      </w:r>
      <w:r w:rsidRPr="002613AE">
        <w:tab/>
      </w:r>
    </w:p>
    <w:p w:rsidR="00940BF3" w:rsidRPr="002613AE" w:rsidRDefault="00940BF3">
      <w:pPr>
        <w:suppressAutoHyphens/>
        <w:rPr>
          <w:bCs/>
          <w:i/>
          <w:iCs/>
        </w:rPr>
      </w:pPr>
      <w:r w:rsidRPr="002613AE">
        <w:t xml:space="preserve">Date </w:t>
      </w:r>
      <w:r w:rsidRPr="002613AE">
        <w:rPr>
          <w:bCs/>
          <w:i/>
          <w:iCs/>
        </w:rPr>
        <w:t>[insérer la date de l’offre]</w:t>
      </w:r>
    </w:p>
    <w:p w:rsidR="00940BF3" w:rsidRPr="002613AE" w:rsidRDefault="00940BF3">
      <w:pPr>
        <w:suppressAutoHyphens/>
      </w:pPr>
    </w:p>
    <w:p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13AE">
        <w:t xml:space="preserve"> </w:t>
      </w:r>
    </w:p>
    <w:p w:rsidR="00940BF3" w:rsidRPr="002613AE" w:rsidRDefault="00940BF3">
      <w:pPr>
        <w:rPr>
          <w:iCs/>
        </w:rPr>
      </w:pPr>
      <w:r w:rsidRPr="002613AE">
        <w:rPr>
          <w:i/>
        </w:rPr>
        <w:br w:type="page"/>
      </w:r>
    </w:p>
    <w:tbl>
      <w:tblPr>
        <w:tblW w:w="1312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2"/>
        <w:gridCol w:w="1942"/>
        <w:gridCol w:w="1942"/>
        <w:gridCol w:w="1941"/>
        <w:gridCol w:w="855"/>
        <w:gridCol w:w="1086"/>
        <w:gridCol w:w="1941"/>
        <w:gridCol w:w="1473"/>
      </w:tblGrid>
      <w:tr w:rsidR="00940BF3" w:rsidRPr="002613AE" w:rsidTr="00D55FDF">
        <w:trPr>
          <w:cantSplit/>
          <w:trHeight w:val="140"/>
        </w:trPr>
        <w:tc>
          <w:tcPr>
            <w:tcW w:w="13122" w:type="dxa"/>
            <w:gridSpan w:val="8"/>
            <w:tcBorders>
              <w:top w:val="nil"/>
              <w:left w:val="nil"/>
              <w:bottom w:val="nil"/>
              <w:right w:val="nil"/>
            </w:tcBorders>
          </w:tcPr>
          <w:p w:rsidR="00940BF3" w:rsidRPr="002613AE" w:rsidRDefault="00940BF3" w:rsidP="00E91D8D">
            <w:pPr>
              <w:pStyle w:val="Style5"/>
            </w:pPr>
            <w:bookmarkStart w:id="381" w:name="_Toc382928282"/>
            <w:r w:rsidRPr="002613AE">
              <w:lastRenderedPageBreak/>
              <w:t>Bordereau des prix et calendrier d’exécution des Services connexes</w:t>
            </w:r>
            <w:bookmarkEnd w:id="381"/>
          </w:p>
        </w:tc>
      </w:tr>
      <w:tr w:rsidR="00940BF3" w:rsidRPr="002613AE" w:rsidTr="00D55FDF">
        <w:trPr>
          <w:cantSplit/>
          <w:trHeight w:val="1251"/>
        </w:trPr>
        <w:tc>
          <w:tcPr>
            <w:tcW w:w="3884" w:type="dxa"/>
            <w:gridSpan w:val="2"/>
            <w:tcBorders>
              <w:top w:val="nil"/>
              <w:left w:val="nil"/>
              <w:bottom w:val="single" w:sz="4" w:space="0" w:color="auto"/>
              <w:right w:val="nil"/>
            </w:tcBorders>
          </w:tcPr>
          <w:p w:rsidR="00940BF3" w:rsidRPr="002613AE" w:rsidRDefault="00940BF3">
            <w:pPr>
              <w:suppressAutoHyphens/>
              <w:jc w:val="center"/>
            </w:pPr>
          </w:p>
        </w:tc>
        <w:tc>
          <w:tcPr>
            <w:tcW w:w="4738" w:type="dxa"/>
            <w:gridSpan w:val="3"/>
            <w:tcBorders>
              <w:top w:val="nil"/>
              <w:left w:val="nil"/>
              <w:bottom w:val="single" w:sz="4" w:space="0" w:color="auto"/>
              <w:right w:val="nil"/>
            </w:tcBorders>
          </w:tcPr>
          <w:p w:rsidR="00940BF3" w:rsidRPr="002613AE" w:rsidRDefault="00940BF3">
            <w:pPr>
              <w:suppressAutoHyphens/>
              <w:spacing w:before="240"/>
              <w:jc w:val="center"/>
            </w:pPr>
            <w:r w:rsidRPr="002613AE">
              <w:t xml:space="preserve">Monnaie de l’offre en conformité avec </w:t>
            </w:r>
            <w:r w:rsidR="00F1248D" w:rsidRPr="002613AE">
              <w:t>l’Article</w:t>
            </w:r>
            <w:r w:rsidRPr="002613AE">
              <w:t xml:space="preserve"> 15 des IS</w:t>
            </w:r>
          </w:p>
        </w:tc>
        <w:tc>
          <w:tcPr>
            <w:tcW w:w="4500" w:type="dxa"/>
            <w:gridSpan w:val="3"/>
            <w:tcBorders>
              <w:top w:val="nil"/>
              <w:left w:val="nil"/>
              <w:bottom w:val="single" w:sz="4" w:space="0" w:color="auto"/>
              <w:right w:val="nil"/>
            </w:tcBorders>
          </w:tcPr>
          <w:p w:rsidR="00940BF3" w:rsidRPr="003D5EF6" w:rsidRDefault="00940BF3">
            <w:pPr>
              <w:jc w:val="right"/>
              <w:rPr>
                <w:sz w:val="18"/>
                <w:szCs w:val="16"/>
              </w:rPr>
            </w:pPr>
            <w:r w:rsidRPr="002613AE">
              <w:rPr>
                <w:sz w:val="18"/>
                <w:szCs w:val="16"/>
              </w:rPr>
              <w:t>Date</w:t>
            </w:r>
            <w:r w:rsidR="00222DE7">
              <w:rPr>
                <w:sz w:val="18"/>
                <w:szCs w:val="16"/>
              </w:rPr>
              <w:t xml:space="preserve"> </w:t>
            </w:r>
            <w:r w:rsidRPr="00222DE7">
              <w:rPr>
                <w:i/>
                <w:iCs/>
                <w:sz w:val="18"/>
                <w:szCs w:val="16"/>
              </w:rPr>
              <w:t>[insérer la date (jour, mois, année) de remise de l’offre]</w:t>
            </w:r>
          </w:p>
          <w:p w:rsidR="00940BF3" w:rsidRPr="00400C1E" w:rsidRDefault="00940BF3">
            <w:pPr>
              <w:ind w:right="72"/>
              <w:jc w:val="right"/>
              <w:rPr>
                <w:b/>
                <w:sz w:val="18"/>
                <w:szCs w:val="16"/>
              </w:rPr>
            </w:pPr>
            <w:r w:rsidRPr="00616BE0">
              <w:rPr>
                <w:sz w:val="18"/>
                <w:szCs w:val="16"/>
              </w:rPr>
              <w:t xml:space="preserve">AOI No.: </w:t>
            </w:r>
            <w:r w:rsidRPr="00616BE0">
              <w:rPr>
                <w:bCs/>
                <w:i/>
                <w:iCs/>
                <w:sz w:val="18"/>
                <w:szCs w:val="16"/>
              </w:rPr>
              <w:t>[insérer le numéro de l’Appel d’Offres]</w:t>
            </w:r>
          </w:p>
          <w:p w:rsidR="00940BF3" w:rsidRPr="00F76F58" w:rsidRDefault="00940BF3">
            <w:pPr>
              <w:ind w:right="72"/>
              <w:jc w:val="right"/>
              <w:rPr>
                <w:b/>
                <w:sz w:val="18"/>
                <w:szCs w:val="16"/>
              </w:rPr>
            </w:pPr>
            <w:r w:rsidRPr="00F76F58">
              <w:rPr>
                <w:sz w:val="18"/>
                <w:szCs w:val="16"/>
              </w:rPr>
              <w:t>Avis d’appel d’offres No.:</w:t>
            </w:r>
            <w:r w:rsidRPr="00F76F58">
              <w:rPr>
                <w:b/>
                <w:sz w:val="18"/>
                <w:szCs w:val="16"/>
              </w:rPr>
              <w:t xml:space="preserve"> </w:t>
            </w:r>
            <w:r w:rsidRPr="00F76F58">
              <w:rPr>
                <w:bCs/>
                <w:i/>
                <w:iCs/>
                <w:sz w:val="18"/>
                <w:szCs w:val="16"/>
              </w:rPr>
              <w:t>[insérer le numéro de l’avis d’Appel d’Offres]</w:t>
            </w:r>
          </w:p>
          <w:p w:rsidR="00940BF3" w:rsidRPr="00AA46EA" w:rsidRDefault="00940BF3">
            <w:pPr>
              <w:suppressAutoHyphens/>
              <w:jc w:val="right"/>
            </w:pPr>
            <w:r w:rsidRPr="00F76F58">
              <w:rPr>
                <w:sz w:val="18"/>
                <w:szCs w:val="16"/>
              </w:rPr>
              <w:t>Variante No. </w:t>
            </w:r>
            <w:r w:rsidRPr="00F76F58">
              <w:rPr>
                <w:i/>
                <w:iCs/>
                <w:sz w:val="18"/>
                <w:szCs w:val="16"/>
              </w:rPr>
              <w:t xml:space="preserve">: </w:t>
            </w:r>
            <w:r w:rsidRPr="00154A73">
              <w:rPr>
                <w:i/>
                <w:iCs/>
                <w:sz w:val="18"/>
                <w:szCs w:val="16"/>
              </w:rPr>
              <w:t>[insérer le numéro d’identification si cette offre est proposée pour une variante</w:t>
            </w:r>
            <w:r w:rsidRPr="00AA46EA">
              <w:rPr>
                <w:i/>
                <w:iCs/>
                <w:sz w:val="18"/>
              </w:rPr>
              <w:t>]</w:t>
            </w:r>
          </w:p>
        </w:tc>
      </w:tr>
      <w:tr w:rsidR="00940BF3" w:rsidRPr="002613AE" w:rsidTr="00D55FDF">
        <w:trPr>
          <w:cantSplit/>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1</w:t>
            </w: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2</w:t>
            </w: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3</w:t>
            </w: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4</w:t>
            </w: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5</w:t>
            </w: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6</w:t>
            </w: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20"/>
              </w:rPr>
            </w:pPr>
            <w:r w:rsidRPr="002613AE">
              <w:rPr>
                <w:sz w:val="20"/>
              </w:rPr>
              <w:t>7</w:t>
            </w:r>
          </w:p>
        </w:tc>
      </w:tr>
      <w:tr w:rsidR="00940BF3" w:rsidRPr="002613AE" w:rsidTr="00D55F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rPr>
            </w:pPr>
            <w:r w:rsidRPr="002613AE">
              <w:rPr>
                <w:sz w:val="18"/>
              </w:rPr>
              <w:t>Article</w:t>
            </w: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rPr>
            </w:pPr>
            <w:r w:rsidRPr="002613AE">
              <w:rPr>
                <w:sz w:val="18"/>
              </w:rPr>
              <w:t xml:space="preserve">Description des Services (à l’exclusion du transport terrestre et autres services requis dans le pays de l’Acheteur pour acheminer les fournitures jusqu’à destination finale) </w:t>
            </w: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rPr>
            </w:pPr>
            <w:r w:rsidRPr="002613AE">
              <w:rPr>
                <w:sz w:val="18"/>
              </w:rPr>
              <w:t>Pays d’origine</w:t>
            </w: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szCs w:val="16"/>
              </w:rPr>
            </w:pPr>
            <w:r w:rsidRPr="002613AE">
              <w:rPr>
                <w:sz w:val="18"/>
                <w:szCs w:val="16"/>
              </w:rPr>
              <w:t>Date de réalisation au lieu de destination finale</w:t>
            </w: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szCs w:val="16"/>
              </w:rPr>
            </w:pPr>
            <w:r w:rsidRPr="002613AE">
              <w:rPr>
                <w:sz w:val="18"/>
                <w:szCs w:val="16"/>
              </w:rPr>
              <w:t>Quantité (Nb. d’unités)</w:t>
            </w: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rPr>
            </w:pPr>
            <w:r w:rsidRPr="002613AE">
              <w:rPr>
                <w:sz w:val="18"/>
              </w:rPr>
              <w:t xml:space="preserve">Prix unitaire </w:t>
            </w: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jc w:val="center"/>
              <w:rPr>
                <w:sz w:val="18"/>
              </w:rPr>
            </w:pPr>
            <w:r w:rsidRPr="002613AE">
              <w:rPr>
                <w:sz w:val="18"/>
              </w:rPr>
              <w:t xml:space="preserve">Prix total par article </w:t>
            </w:r>
          </w:p>
          <w:p w:rsidR="00940BF3" w:rsidRPr="002613AE" w:rsidRDefault="00940BF3">
            <w:pPr>
              <w:suppressAutoHyphens/>
              <w:jc w:val="center"/>
              <w:rPr>
                <w:sz w:val="18"/>
              </w:rPr>
            </w:pPr>
            <w:r w:rsidRPr="002613AE">
              <w:rPr>
                <w:sz w:val="18"/>
              </w:rPr>
              <w:t>(Col. 5*6)</w:t>
            </w:r>
          </w:p>
        </w:tc>
      </w:tr>
      <w:tr w:rsidR="00940BF3" w:rsidRPr="002613AE"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rPr>
                <w:bCs/>
                <w:i/>
                <w:iCs/>
                <w:sz w:val="18"/>
              </w:rPr>
            </w:pPr>
            <w:r w:rsidRPr="002613AE">
              <w:rPr>
                <w:bCs/>
                <w:i/>
                <w:iCs/>
                <w:sz w:val="18"/>
              </w:rPr>
              <w:t>[insérer le No de l’article]</w:t>
            </w: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18"/>
              </w:rPr>
            </w:pPr>
            <w:r w:rsidRPr="002613AE">
              <w:rPr>
                <w:bCs/>
                <w:i/>
                <w:iCs/>
                <w:sz w:val="18"/>
              </w:rPr>
              <w:t>[Insérer l’identification du service]</w:t>
            </w: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18"/>
              </w:rPr>
            </w:pPr>
            <w:r w:rsidRPr="002613AE">
              <w:rPr>
                <w:bCs/>
                <w:i/>
                <w:iCs/>
                <w:sz w:val="18"/>
              </w:rPr>
              <w:t>[insérer le pays d’origine]</w:t>
            </w: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18"/>
              </w:rPr>
            </w:pPr>
            <w:r w:rsidRPr="002613AE">
              <w:rPr>
                <w:bCs/>
                <w:i/>
                <w:iCs/>
                <w:sz w:val="18"/>
              </w:rPr>
              <w:t>[insérer la date de réal</w:t>
            </w:r>
            <w:r w:rsidRPr="002613AE">
              <w:rPr>
                <w:bCs/>
                <w:i/>
                <w:iCs/>
                <w:sz w:val="18"/>
              </w:rPr>
              <w:t>i</w:t>
            </w:r>
            <w:r w:rsidRPr="002613AE">
              <w:rPr>
                <w:bCs/>
                <w:i/>
                <w:iCs/>
                <w:sz w:val="18"/>
              </w:rPr>
              <w:t>sation offerte]</w:t>
            </w: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18"/>
                <w:szCs w:val="16"/>
              </w:rPr>
            </w:pPr>
            <w:r w:rsidRPr="002613AE">
              <w:rPr>
                <w:bCs/>
                <w:i/>
                <w:iCs/>
                <w:sz w:val="18"/>
                <w:szCs w:val="16"/>
              </w:rPr>
              <w:t>[insérer la quantité et l’identification de l’unité de mesure]</w:t>
            </w: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18"/>
              </w:rPr>
            </w:pPr>
            <w:r w:rsidRPr="002613AE">
              <w:rPr>
                <w:bCs/>
                <w:i/>
                <w:iCs/>
                <w:sz w:val="18"/>
              </w:rPr>
              <w:t>[insérer le prix unitaire pour l’article]</w:t>
            </w: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rPr>
                <w:bCs/>
                <w:i/>
                <w:iCs/>
                <w:sz w:val="18"/>
              </w:rPr>
            </w:pPr>
            <w:r w:rsidRPr="002613AE">
              <w:rPr>
                <w:bCs/>
                <w:i/>
                <w:iCs/>
                <w:sz w:val="18"/>
              </w:rPr>
              <w:t>[insérer le prix total pour l’article]</w:t>
            </w:r>
          </w:p>
        </w:tc>
      </w:tr>
      <w:tr w:rsidR="00940BF3" w:rsidRPr="002613AE"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r>
      <w:tr w:rsidR="00940BF3" w:rsidRPr="002613AE"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r>
      <w:tr w:rsidR="00940BF3" w:rsidRPr="002613AE"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r>
      <w:tr w:rsidR="00940BF3" w:rsidRPr="002613AE" w:rsidTr="00D55FDF">
        <w:trPr>
          <w:cantSplit/>
          <w:trHeight w:val="390"/>
        </w:trPr>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2"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gridSpan w:val="2"/>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c>
          <w:tcPr>
            <w:tcW w:w="1473" w:type="dxa"/>
            <w:tcBorders>
              <w:top w:val="single" w:sz="4" w:space="0" w:color="auto"/>
              <w:left w:val="single" w:sz="4" w:space="0" w:color="auto"/>
              <w:bottom w:val="single" w:sz="4" w:space="0" w:color="auto"/>
              <w:right w:val="single" w:sz="4" w:space="0" w:color="auto"/>
            </w:tcBorders>
          </w:tcPr>
          <w:p w:rsidR="00940BF3" w:rsidRPr="002613AE" w:rsidRDefault="00940BF3">
            <w:pPr>
              <w:suppressAutoHyphens/>
              <w:spacing w:before="60" w:after="60"/>
              <w:rPr>
                <w:sz w:val="20"/>
              </w:rPr>
            </w:pPr>
          </w:p>
        </w:tc>
      </w:tr>
      <w:tr w:rsidR="00940BF3" w:rsidRPr="002613AE" w:rsidTr="00D55FDF">
        <w:trPr>
          <w:cantSplit/>
          <w:trHeight w:val="333"/>
        </w:trPr>
        <w:tc>
          <w:tcPr>
            <w:tcW w:w="9708" w:type="dxa"/>
            <w:gridSpan w:val="6"/>
            <w:tcBorders>
              <w:top w:val="single" w:sz="4" w:space="0" w:color="auto"/>
              <w:left w:val="single" w:sz="4" w:space="0" w:color="auto"/>
              <w:bottom w:val="single" w:sz="4" w:space="0" w:color="auto"/>
              <w:right w:val="single" w:sz="4" w:space="0" w:color="auto"/>
            </w:tcBorders>
          </w:tcPr>
          <w:p w:rsidR="00940BF3" w:rsidRPr="002613AE" w:rsidRDefault="00940BF3">
            <w:pPr>
              <w:suppressAutoHyphens/>
              <w:rPr>
                <w:sz w:val="20"/>
              </w:rPr>
            </w:pPr>
          </w:p>
        </w:tc>
        <w:tc>
          <w:tcPr>
            <w:tcW w:w="1941" w:type="dxa"/>
            <w:tcBorders>
              <w:top w:val="single" w:sz="4" w:space="0" w:color="auto"/>
              <w:left w:val="single" w:sz="4" w:space="0" w:color="auto"/>
              <w:bottom w:val="single" w:sz="4" w:space="0" w:color="auto"/>
              <w:right w:val="single" w:sz="4" w:space="0" w:color="auto"/>
            </w:tcBorders>
          </w:tcPr>
          <w:p w:rsidR="00940BF3" w:rsidRPr="002613AE" w:rsidRDefault="00940BF3">
            <w:pPr>
              <w:pStyle w:val="CommentText"/>
              <w:suppressAutoHyphens/>
              <w:spacing w:before="60" w:after="60"/>
              <w:rPr>
                <w:lang w:val="fr-FR"/>
              </w:rPr>
            </w:pPr>
            <w:r w:rsidRPr="002613AE">
              <w:rPr>
                <w:lang w:val="fr-FR"/>
              </w:rPr>
              <w:t xml:space="preserve">Prix total </w:t>
            </w:r>
          </w:p>
        </w:tc>
        <w:tc>
          <w:tcPr>
            <w:tcW w:w="1473" w:type="dxa"/>
            <w:tcBorders>
              <w:top w:val="single" w:sz="4" w:space="0" w:color="auto"/>
              <w:left w:val="single" w:sz="4" w:space="0" w:color="auto"/>
              <w:bottom w:val="single" w:sz="4" w:space="0" w:color="auto"/>
              <w:right w:val="single" w:sz="4" w:space="0" w:color="auto"/>
            </w:tcBorders>
          </w:tcPr>
          <w:p w:rsidR="00940BF3" w:rsidRPr="00222DE7" w:rsidRDefault="00940BF3">
            <w:pPr>
              <w:suppressAutoHyphens/>
              <w:spacing w:before="60" w:after="60"/>
              <w:rPr>
                <w:bCs/>
                <w:i/>
                <w:iCs/>
                <w:sz w:val="20"/>
              </w:rPr>
            </w:pPr>
            <w:r w:rsidRPr="00222DE7">
              <w:rPr>
                <w:bCs/>
                <w:i/>
                <w:iCs/>
                <w:sz w:val="20"/>
              </w:rPr>
              <w:t>[insérer le prix total]</w:t>
            </w:r>
          </w:p>
        </w:tc>
      </w:tr>
      <w:tr w:rsidR="00940BF3" w:rsidRPr="002613AE" w:rsidTr="00D55FDF">
        <w:trPr>
          <w:cantSplit/>
        </w:trPr>
        <w:tc>
          <w:tcPr>
            <w:tcW w:w="13122" w:type="dxa"/>
            <w:gridSpan w:val="8"/>
            <w:tcBorders>
              <w:top w:val="single" w:sz="4" w:space="0" w:color="auto"/>
              <w:left w:val="nil"/>
              <w:bottom w:val="nil"/>
              <w:right w:val="nil"/>
            </w:tcBorders>
          </w:tcPr>
          <w:p w:rsidR="00940BF3" w:rsidRPr="002613AE" w:rsidRDefault="00940BF3">
            <w:pPr>
              <w:suppressAutoHyphens/>
              <w:spacing w:before="100"/>
              <w:rPr>
                <w:sz w:val="20"/>
              </w:rPr>
            </w:pPr>
            <w:r w:rsidRPr="002613AE">
              <w:t xml:space="preserve">Nom du Soumissionnaire </w:t>
            </w:r>
            <w:r w:rsidRPr="002613AE">
              <w:rPr>
                <w:bCs/>
                <w:i/>
                <w:iCs/>
              </w:rPr>
              <w:t>[insérer le nom du Soumissionnaire]</w:t>
            </w:r>
            <w:r w:rsidRPr="002613AE">
              <w:t xml:space="preserve"> Signature </w:t>
            </w:r>
            <w:r w:rsidRPr="002613AE">
              <w:rPr>
                <w:bCs/>
                <w:i/>
                <w:iCs/>
              </w:rPr>
              <w:t xml:space="preserve">[insérer signature] </w:t>
            </w:r>
            <w:r w:rsidRPr="002613AE">
              <w:t xml:space="preserve">Date </w:t>
            </w:r>
            <w:r w:rsidRPr="002613AE">
              <w:rPr>
                <w:bCs/>
                <w:i/>
                <w:iCs/>
              </w:rPr>
              <w:t>[insérer la date]</w:t>
            </w:r>
          </w:p>
        </w:tc>
      </w:tr>
    </w:tbl>
    <w:p w:rsidR="00940BF3" w:rsidRPr="002613AE" w:rsidRDefault="00940BF3">
      <w:pPr>
        <w:pStyle w:val="Outline"/>
        <w:spacing w:before="0"/>
        <w:rPr>
          <w:iCs/>
          <w:kern w:val="0"/>
        </w:rPr>
      </w:pPr>
    </w:p>
    <w:p w:rsidR="00940BF3" w:rsidRPr="002613AE" w:rsidRDefault="00940BF3">
      <w:pPr>
        <w:rPr>
          <w:i/>
        </w:rPr>
      </w:pPr>
    </w:p>
    <w:p w:rsidR="00940BF3" w:rsidRPr="002613AE" w:rsidRDefault="00940BF3">
      <w:pPr>
        <w:tabs>
          <w:tab w:val="left" w:pos="5238"/>
          <w:tab w:val="left" w:pos="5474"/>
          <w:tab w:val="left" w:pos="9468"/>
        </w:tabs>
        <w:sectPr w:rsidR="00940BF3" w:rsidRPr="002613AE">
          <w:headerReference w:type="first" r:id="rId41"/>
          <w:endnotePr>
            <w:numFmt w:val="decimal"/>
            <w:numRestart w:val="eachSect"/>
          </w:endnotePr>
          <w:pgSz w:w="15840" w:h="12240" w:orient="landscape" w:code="1"/>
          <w:pgMar w:top="1800" w:right="1440" w:bottom="1440" w:left="1440" w:header="720" w:footer="720" w:gutter="0"/>
          <w:paperSrc w:first="15" w:other="15"/>
          <w:cols w:space="720"/>
          <w:titlePg/>
        </w:sectPr>
      </w:pPr>
    </w:p>
    <w:p w:rsidR="00940BF3" w:rsidRPr="002613AE" w:rsidRDefault="00940BF3">
      <w:pPr>
        <w:tabs>
          <w:tab w:val="left" w:pos="5238"/>
          <w:tab w:val="left" w:pos="5474"/>
          <w:tab w:val="left" w:pos="9468"/>
        </w:tabs>
      </w:pPr>
    </w:p>
    <w:tbl>
      <w:tblPr>
        <w:tblW w:w="0" w:type="auto"/>
        <w:tblLayout w:type="fixed"/>
        <w:tblLook w:val="0000" w:firstRow="0" w:lastRow="0" w:firstColumn="0" w:lastColumn="0" w:noHBand="0" w:noVBand="0"/>
      </w:tblPr>
      <w:tblGrid>
        <w:gridCol w:w="9198"/>
      </w:tblGrid>
      <w:tr w:rsidR="00940BF3" w:rsidRPr="002613AE">
        <w:trPr>
          <w:trHeight w:val="900"/>
        </w:trPr>
        <w:tc>
          <w:tcPr>
            <w:tcW w:w="9198" w:type="dxa"/>
            <w:vAlign w:val="center"/>
          </w:tcPr>
          <w:p w:rsidR="00940BF3" w:rsidRPr="002613AE" w:rsidRDefault="00940BF3" w:rsidP="00E91D8D">
            <w:pPr>
              <w:pStyle w:val="Style5"/>
            </w:pPr>
            <w:r w:rsidRPr="002613AE">
              <w:br w:type="page"/>
            </w:r>
            <w:bookmarkStart w:id="382" w:name="_Toc382928283"/>
            <w:r w:rsidRPr="002613AE">
              <w:t>Modèle de garantie d’offre (garantie bancaire)</w:t>
            </w:r>
            <w:bookmarkEnd w:id="382"/>
          </w:p>
        </w:tc>
      </w:tr>
    </w:tbl>
    <w:p w:rsidR="00940BF3" w:rsidRPr="002613AE" w:rsidRDefault="00940BF3">
      <w:pPr>
        <w:tabs>
          <w:tab w:val="right" w:pos="9000"/>
        </w:tabs>
        <w:jc w:val="both"/>
        <w:rPr>
          <w:b/>
          <w:szCs w:val="24"/>
        </w:rPr>
      </w:pPr>
    </w:p>
    <w:p w:rsidR="00940BF3" w:rsidRPr="003D5EF6" w:rsidRDefault="00940BF3">
      <w:pPr>
        <w:tabs>
          <w:tab w:val="right" w:pos="9000"/>
        </w:tabs>
        <w:jc w:val="both"/>
        <w:rPr>
          <w:b/>
        </w:rPr>
      </w:pPr>
      <w:r w:rsidRPr="002613AE">
        <w:rPr>
          <w:i/>
          <w:iCs/>
        </w:rPr>
        <w:t>[La banque remplit ce modèle de garantie d’offre co</w:t>
      </w:r>
      <w:r w:rsidR="00222DE7">
        <w:rPr>
          <w:i/>
          <w:iCs/>
        </w:rPr>
        <w:t>n</w:t>
      </w:r>
      <w:r w:rsidRPr="00222DE7">
        <w:rPr>
          <w:i/>
          <w:iCs/>
        </w:rPr>
        <w:t>formément aux indications entre crochets]</w:t>
      </w:r>
      <w:r w:rsidRPr="003D5EF6">
        <w:rPr>
          <w:b/>
        </w:rPr>
        <w:t xml:space="preserve"> </w:t>
      </w:r>
    </w:p>
    <w:p w:rsidR="00940BF3" w:rsidRPr="00616BE0" w:rsidRDefault="00940BF3">
      <w:pPr>
        <w:rPr>
          <w:rFonts w:ascii="Arial" w:hAnsi="Arial" w:cs="Arial"/>
          <w:b/>
          <w:sz w:val="22"/>
        </w:rPr>
      </w:pPr>
    </w:p>
    <w:p w:rsidR="00940BF3" w:rsidRPr="009C3180" w:rsidRDefault="00940BF3">
      <w:pPr>
        <w:rPr>
          <w:bCs/>
          <w:i/>
          <w:iCs/>
        </w:rPr>
      </w:pPr>
      <w:r w:rsidRPr="00400C1E">
        <w:rPr>
          <w:bCs/>
          <w:i/>
          <w:iCs/>
        </w:rPr>
        <w:t>[</w:t>
      </w:r>
      <w:proofErr w:type="gramStart"/>
      <w:r w:rsidRPr="00400C1E">
        <w:rPr>
          <w:bCs/>
          <w:i/>
          <w:iCs/>
          <w:szCs w:val="24"/>
        </w:rPr>
        <w:t>in</w:t>
      </w:r>
      <w:r w:rsidRPr="009C3180">
        <w:rPr>
          <w:bCs/>
          <w:i/>
          <w:iCs/>
          <w:szCs w:val="24"/>
        </w:rPr>
        <w:t>sérer</w:t>
      </w:r>
      <w:proofErr w:type="gramEnd"/>
      <w:r w:rsidRPr="009C3180">
        <w:rPr>
          <w:bCs/>
          <w:i/>
          <w:iCs/>
          <w:szCs w:val="24"/>
        </w:rPr>
        <w:t xml:space="preserve"> le nom de la banque, et l’adresse de l’agence émettrice]</w:t>
      </w:r>
    </w:p>
    <w:p w:rsidR="00940BF3" w:rsidRPr="00F76F58" w:rsidRDefault="00940BF3">
      <w:pPr>
        <w:rPr>
          <w:bCs/>
          <w:i/>
          <w:iCs/>
        </w:rPr>
      </w:pPr>
    </w:p>
    <w:p w:rsidR="00940BF3" w:rsidRPr="00F76F58" w:rsidRDefault="00940BF3">
      <w:pPr>
        <w:rPr>
          <w:bCs/>
          <w:i/>
          <w:iCs/>
        </w:rPr>
      </w:pPr>
      <w:r w:rsidRPr="00F76F58">
        <w:rPr>
          <w:b/>
          <w:bCs/>
        </w:rPr>
        <w:t>Bénéficiaire :</w:t>
      </w:r>
      <w:r w:rsidRPr="00F76F58">
        <w:rPr>
          <w:bCs/>
          <w:i/>
          <w:iCs/>
        </w:rPr>
        <w:t xml:space="preserve"> </w:t>
      </w:r>
      <w:r w:rsidRPr="00F76F58">
        <w:rPr>
          <w:bCs/>
          <w:i/>
          <w:iCs/>
          <w:szCs w:val="24"/>
        </w:rPr>
        <w:t>[insérer nom et adresse de l’Acheteur]</w:t>
      </w:r>
      <w:r w:rsidRPr="00F76F58">
        <w:rPr>
          <w:bCs/>
          <w:i/>
          <w:iCs/>
        </w:rPr>
        <w:t xml:space="preserve"> </w:t>
      </w:r>
    </w:p>
    <w:p w:rsidR="00940BF3" w:rsidRPr="00F76F58" w:rsidRDefault="00940BF3">
      <w:pPr>
        <w:rPr>
          <w:rFonts w:ascii="Arial" w:hAnsi="Arial" w:cs="Arial"/>
          <w:sz w:val="22"/>
        </w:rPr>
      </w:pPr>
    </w:p>
    <w:p w:rsidR="00463B92" w:rsidRPr="00154A73" w:rsidRDefault="00463B92" w:rsidP="00463B92">
      <w:pPr>
        <w:rPr>
          <w:szCs w:val="24"/>
        </w:rPr>
      </w:pPr>
      <w:r w:rsidRPr="00154A73">
        <w:rPr>
          <w:b/>
          <w:bCs/>
        </w:rPr>
        <w:t>Date :</w:t>
      </w:r>
      <w:r w:rsidRPr="00154A73">
        <w:t xml:space="preserve"> </w:t>
      </w:r>
      <w:r w:rsidRPr="00154A73">
        <w:rPr>
          <w:i/>
          <w:iCs/>
          <w:szCs w:val="24"/>
        </w:rPr>
        <w:t>[insérer date]</w:t>
      </w:r>
    </w:p>
    <w:p w:rsidR="00463B92" w:rsidRPr="00AA46EA" w:rsidRDefault="00463B92">
      <w:pPr>
        <w:rPr>
          <w:b/>
          <w:bCs/>
        </w:rPr>
      </w:pPr>
    </w:p>
    <w:p w:rsidR="00940BF3" w:rsidRPr="002613AE" w:rsidRDefault="00463B92">
      <w:pPr>
        <w:rPr>
          <w:szCs w:val="24"/>
        </w:rPr>
      </w:pPr>
      <w:r w:rsidRPr="00B62823">
        <w:rPr>
          <w:b/>
          <w:bCs/>
        </w:rPr>
        <w:t>Varian</w:t>
      </w:r>
      <w:r w:rsidR="00940BF3" w:rsidRPr="001052B2">
        <w:rPr>
          <w:b/>
          <w:bCs/>
        </w:rPr>
        <w:t>te :</w:t>
      </w:r>
      <w:r w:rsidR="00940BF3" w:rsidRPr="001052B2">
        <w:t xml:space="preserve"> </w:t>
      </w:r>
      <w:r w:rsidR="00940BF3" w:rsidRPr="001C2DA2">
        <w:rPr>
          <w:i/>
          <w:iCs/>
          <w:szCs w:val="24"/>
        </w:rPr>
        <w:t xml:space="preserve">[insérer </w:t>
      </w:r>
      <w:r w:rsidRPr="001C2DA2">
        <w:rPr>
          <w:i/>
          <w:iCs/>
          <w:szCs w:val="24"/>
        </w:rPr>
        <w:t>identification s’il s’agit d’u</w:t>
      </w:r>
      <w:r w:rsidRPr="002613AE">
        <w:rPr>
          <w:i/>
          <w:iCs/>
          <w:szCs w:val="24"/>
        </w:rPr>
        <w:t>ne offre variante</w:t>
      </w:r>
      <w:r w:rsidR="00940BF3" w:rsidRPr="002613AE">
        <w:rPr>
          <w:i/>
          <w:iCs/>
          <w:szCs w:val="24"/>
        </w:rPr>
        <w:t>]</w:t>
      </w:r>
    </w:p>
    <w:p w:rsidR="00940BF3" w:rsidRPr="002613AE" w:rsidRDefault="00940BF3"/>
    <w:p w:rsidR="00940BF3" w:rsidRPr="002613AE" w:rsidRDefault="00940BF3">
      <w:r w:rsidRPr="002613AE">
        <w:rPr>
          <w:b/>
          <w:bCs/>
        </w:rPr>
        <w:t>Garantie d’offre no. :</w:t>
      </w:r>
      <w:r w:rsidRPr="002613AE">
        <w:t xml:space="preserve"> </w:t>
      </w:r>
      <w:r w:rsidRPr="002613AE">
        <w:rPr>
          <w:bCs/>
          <w:i/>
          <w:iCs/>
          <w:szCs w:val="24"/>
        </w:rPr>
        <w:t>[</w:t>
      </w:r>
      <w:proofErr w:type="gramStart"/>
      <w:r w:rsidRPr="002613AE">
        <w:rPr>
          <w:bCs/>
          <w:i/>
          <w:iCs/>
          <w:szCs w:val="24"/>
        </w:rPr>
        <w:t>insérer</w:t>
      </w:r>
      <w:proofErr w:type="gramEnd"/>
      <w:r w:rsidRPr="002613AE">
        <w:rPr>
          <w:bCs/>
          <w:i/>
          <w:iCs/>
          <w:szCs w:val="24"/>
        </w:rPr>
        <w:t xml:space="preserve"> No de garantie]</w:t>
      </w:r>
    </w:p>
    <w:p w:rsidR="00940BF3" w:rsidRPr="002613AE" w:rsidRDefault="00940BF3"/>
    <w:p w:rsidR="00B425CE" w:rsidRPr="002613AE" w:rsidRDefault="00B425CE" w:rsidP="00B425CE">
      <w:r w:rsidRPr="002613AE">
        <w:rPr>
          <w:b/>
          <w:bCs/>
        </w:rPr>
        <w:t>Garant:</w:t>
      </w:r>
      <w:r w:rsidRPr="002613AE">
        <w:t xml:space="preserve"> </w:t>
      </w:r>
      <w:r w:rsidRPr="002613AE">
        <w:rPr>
          <w:bCs/>
          <w:i/>
          <w:iCs/>
          <w:szCs w:val="24"/>
        </w:rPr>
        <w:t>[insérer le nom de la banque, et l’adresse de l’agence émettrice, sauf si cela figure à l’en-tête]</w:t>
      </w:r>
    </w:p>
    <w:p w:rsidR="00B425CE" w:rsidRPr="002613AE" w:rsidRDefault="00B425CE"/>
    <w:p w:rsidR="00940BF3" w:rsidRPr="00154A73" w:rsidRDefault="00940BF3" w:rsidP="00F7245F">
      <w:pPr>
        <w:spacing w:after="200"/>
        <w:jc w:val="both"/>
      </w:pPr>
      <w:r w:rsidRPr="002613AE">
        <w:t xml:space="preserve">Nous avons été informés que </w:t>
      </w:r>
      <w:r w:rsidRPr="002613AE">
        <w:rPr>
          <w:i/>
          <w:iCs/>
        </w:rPr>
        <w:t>[</w:t>
      </w:r>
      <w:r w:rsidRPr="002613AE">
        <w:rPr>
          <w:i/>
          <w:iCs/>
          <w:szCs w:val="24"/>
        </w:rPr>
        <w:t>insérer</w:t>
      </w:r>
      <w:r w:rsidRPr="002613AE">
        <w:rPr>
          <w:i/>
          <w:iCs/>
        </w:rPr>
        <w:t xml:space="preserve"> numéro du Marché]</w:t>
      </w:r>
      <w:r w:rsidRPr="002613AE">
        <w:t xml:space="preserve"> (ci-après dénommé « le Soumissio</w:t>
      </w:r>
      <w:r w:rsidRPr="002613AE">
        <w:t>n</w:t>
      </w:r>
      <w:r w:rsidRPr="002613AE">
        <w:t>naire ») a répondu à votre appel d’offres no.</w:t>
      </w:r>
      <w:r w:rsidRPr="002613AE">
        <w:rPr>
          <w:i/>
          <w:iCs/>
        </w:rPr>
        <w:t xml:space="preserve"> [</w:t>
      </w:r>
      <w:proofErr w:type="gramStart"/>
      <w:r w:rsidRPr="002613AE">
        <w:rPr>
          <w:i/>
          <w:iCs/>
          <w:szCs w:val="24"/>
        </w:rPr>
        <w:t>insérer</w:t>
      </w:r>
      <w:proofErr w:type="gramEnd"/>
      <w:r w:rsidRPr="002613AE">
        <w:rPr>
          <w:i/>
          <w:iCs/>
        </w:rPr>
        <w:t xml:space="preserve"> no de l’avis d’appel d’offres]</w:t>
      </w:r>
      <w:r w:rsidRPr="002613AE">
        <w:t xml:space="preserve"> pour la fou</w:t>
      </w:r>
      <w:r w:rsidRPr="002613AE">
        <w:t>r</w:t>
      </w:r>
      <w:r w:rsidRPr="002613AE">
        <w:t xml:space="preserve">niture de </w:t>
      </w:r>
      <w:r w:rsidRPr="002613AE">
        <w:rPr>
          <w:bCs/>
          <w:i/>
          <w:iCs/>
        </w:rPr>
        <w:t>[</w:t>
      </w:r>
      <w:r w:rsidRPr="002613AE">
        <w:rPr>
          <w:bCs/>
          <w:i/>
          <w:iCs/>
          <w:szCs w:val="24"/>
        </w:rPr>
        <w:t>insérer</w:t>
      </w:r>
      <w:r w:rsidRPr="002613AE">
        <w:rPr>
          <w:bCs/>
          <w:i/>
          <w:iCs/>
        </w:rPr>
        <w:t xml:space="preserve"> description des fournitures]</w:t>
      </w:r>
      <w:r w:rsidRPr="002613AE">
        <w:t xml:space="preserve"> et vous a soumis </w:t>
      </w:r>
      <w:r w:rsidR="00154A73">
        <w:t xml:space="preserve">ou vous soumettra </w:t>
      </w:r>
      <w:r w:rsidRPr="00154A73">
        <w:t xml:space="preserve">son offre en date du </w:t>
      </w:r>
      <w:r w:rsidRPr="00154A73">
        <w:rPr>
          <w:bCs/>
          <w:i/>
          <w:iCs/>
        </w:rPr>
        <w:t>[</w:t>
      </w:r>
      <w:r w:rsidRPr="00154A73">
        <w:rPr>
          <w:bCs/>
          <w:i/>
          <w:iCs/>
          <w:szCs w:val="24"/>
        </w:rPr>
        <w:t>insérer</w:t>
      </w:r>
      <w:r w:rsidRPr="00154A73">
        <w:rPr>
          <w:bCs/>
          <w:i/>
          <w:iCs/>
        </w:rPr>
        <w:t xml:space="preserve"> date du dépôt de l’offre]</w:t>
      </w:r>
      <w:r w:rsidRPr="00154A73">
        <w:t xml:space="preserve"> (ci-après dénommée « l’Offre »).</w:t>
      </w:r>
    </w:p>
    <w:p w:rsidR="00940BF3" w:rsidRPr="00B62823" w:rsidRDefault="00940BF3" w:rsidP="00F7245F">
      <w:pPr>
        <w:pStyle w:val="BodyText2"/>
        <w:numPr>
          <w:ilvl w:val="0"/>
          <w:numId w:val="0"/>
        </w:numPr>
        <w:spacing w:before="0" w:after="200"/>
        <w:jc w:val="both"/>
        <w:rPr>
          <w:sz w:val="24"/>
          <w:lang w:val="fr-FR"/>
        </w:rPr>
      </w:pPr>
      <w:r w:rsidRPr="00AA46EA">
        <w:rPr>
          <w:b w:val="0"/>
          <w:sz w:val="24"/>
          <w:lang w:val="fr-FR"/>
        </w:rPr>
        <w:t>En vertu des dispositions du dossier d’Appel d’offres, l’Offre doit être accompagnée d’une g</w:t>
      </w:r>
      <w:r w:rsidRPr="00AA46EA">
        <w:rPr>
          <w:b w:val="0"/>
          <w:sz w:val="24"/>
          <w:lang w:val="fr-FR"/>
        </w:rPr>
        <w:t>a</w:t>
      </w:r>
      <w:r w:rsidRPr="00AA46EA">
        <w:rPr>
          <w:b w:val="0"/>
          <w:sz w:val="24"/>
          <w:lang w:val="fr-FR"/>
        </w:rPr>
        <w:t>rantie d’offre</w:t>
      </w:r>
      <w:r w:rsidRPr="00B62823">
        <w:rPr>
          <w:sz w:val="24"/>
          <w:lang w:val="fr-FR"/>
        </w:rPr>
        <w:t>.</w:t>
      </w:r>
    </w:p>
    <w:p w:rsidR="00940BF3" w:rsidRPr="00400C1E" w:rsidRDefault="00940BF3" w:rsidP="00F7245F">
      <w:pPr>
        <w:spacing w:after="200"/>
        <w:jc w:val="both"/>
        <w:rPr>
          <w:b/>
        </w:rPr>
      </w:pPr>
      <w:r w:rsidRPr="001C2DA2">
        <w:t xml:space="preserve">A la demande du Soumissionnaire, nous </w:t>
      </w:r>
      <w:r w:rsidRPr="002613AE">
        <w:rPr>
          <w:bCs/>
          <w:i/>
          <w:iCs/>
        </w:rPr>
        <w:t>[</w:t>
      </w:r>
      <w:r w:rsidRPr="002613AE">
        <w:rPr>
          <w:bCs/>
          <w:i/>
          <w:iCs/>
          <w:szCs w:val="24"/>
        </w:rPr>
        <w:t>insérer</w:t>
      </w:r>
      <w:r w:rsidRPr="002613AE">
        <w:rPr>
          <w:bCs/>
          <w:i/>
          <w:iCs/>
        </w:rPr>
        <w:t xml:space="preserve"> nom de la banque]</w:t>
      </w:r>
      <w:r w:rsidRPr="002613AE">
        <w:t xml:space="preserve"> nous engageons par la pr</w:t>
      </w:r>
      <w:r w:rsidRPr="002613AE">
        <w:t>é</w:t>
      </w:r>
      <w:r w:rsidRPr="002613AE">
        <w:t xml:space="preserve">sente, sans réserve et irrévocablement, à vous payer à première demande, toutes sommes d’argent que vous pourriez réclamer dans la limite de </w:t>
      </w:r>
      <w:r w:rsidRPr="002613AE">
        <w:rPr>
          <w:bCs/>
        </w:rPr>
        <w:t>[</w:t>
      </w:r>
      <w:r w:rsidRPr="002613AE">
        <w:rPr>
          <w:i/>
        </w:rPr>
        <w:t>insérer la somme en chiffres dans la mo</w:t>
      </w:r>
      <w:r w:rsidRPr="002613AE">
        <w:rPr>
          <w:i/>
        </w:rPr>
        <w:t>n</w:t>
      </w:r>
      <w:r w:rsidRPr="002613AE">
        <w:rPr>
          <w:i/>
        </w:rPr>
        <w:t>naie du pays de l’Acheteur ou un montant équivalent dans une monnaie internati</w:t>
      </w:r>
      <w:r w:rsidR="00222DE7">
        <w:rPr>
          <w:i/>
        </w:rPr>
        <w:t>o</w:t>
      </w:r>
      <w:r w:rsidRPr="00222DE7">
        <w:rPr>
          <w:i/>
        </w:rPr>
        <w:t>nale librement convertible].</w:t>
      </w:r>
      <w:r w:rsidRPr="003D5EF6">
        <w:rPr>
          <w:iCs/>
        </w:rPr>
        <w:t xml:space="preserve"> _____________</w:t>
      </w:r>
      <w:r w:rsidRPr="00657EBD">
        <w:rPr>
          <w:i/>
        </w:rPr>
        <w:t xml:space="preserve"> </w:t>
      </w:r>
      <w:r w:rsidRPr="000859BA">
        <w:rPr>
          <w:iCs/>
        </w:rPr>
        <w:t>[</w:t>
      </w:r>
      <w:r w:rsidRPr="00616BE0">
        <w:rPr>
          <w:i/>
        </w:rPr>
        <w:t>insérer la somme en lettres</w:t>
      </w:r>
      <w:r w:rsidRPr="00616BE0">
        <w:rPr>
          <w:iCs/>
        </w:rPr>
        <w:t>].</w:t>
      </w:r>
    </w:p>
    <w:p w:rsidR="00940BF3" w:rsidRPr="00F76F58" w:rsidRDefault="00940BF3" w:rsidP="00F7245F">
      <w:pPr>
        <w:pStyle w:val="BodyText2"/>
        <w:numPr>
          <w:ilvl w:val="0"/>
          <w:numId w:val="0"/>
        </w:numPr>
        <w:autoSpaceDE w:val="0"/>
        <w:autoSpaceDN w:val="0"/>
        <w:adjustRightInd w:val="0"/>
        <w:spacing w:before="0" w:after="200" w:line="240" w:lineRule="atLeast"/>
        <w:jc w:val="both"/>
        <w:rPr>
          <w:b w:val="0"/>
          <w:sz w:val="24"/>
          <w:lang w:val="fr-FR"/>
        </w:rPr>
      </w:pPr>
      <w:r w:rsidRPr="00F76F58">
        <w:rPr>
          <w:b w:val="0"/>
          <w:sz w:val="24"/>
          <w:lang w:val="fr-FR"/>
        </w:rPr>
        <w:t>Votre demande en paiement doit être accompagnée d’une déclaration attestant que le Soumi</w:t>
      </w:r>
      <w:r w:rsidRPr="00F76F58">
        <w:rPr>
          <w:b w:val="0"/>
          <w:sz w:val="24"/>
          <w:lang w:val="fr-FR"/>
        </w:rPr>
        <w:t>s</w:t>
      </w:r>
      <w:r w:rsidRPr="00F76F58">
        <w:rPr>
          <w:b w:val="0"/>
          <w:sz w:val="24"/>
          <w:lang w:val="fr-FR"/>
        </w:rPr>
        <w:t>sionnaire n'a pas exécuté une des obligations auxquelles il est tenu en vertu de l’Offre, à savoir :</w:t>
      </w:r>
    </w:p>
    <w:p w:rsidR="00940BF3" w:rsidRPr="00F76F58" w:rsidRDefault="00940BF3" w:rsidP="006C1FA7">
      <w:pPr>
        <w:pStyle w:val="BodyText2"/>
        <w:numPr>
          <w:ilvl w:val="0"/>
          <w:numId w:val="73"/>
        </w:numPr>
        <w:tabs>
          <w:tab w:val="clear" w:pos="360"/>
        </w:tabs>
        <w:autoSpaceDE w:val="0"/>
        <w:autoSpaceDN w:val="0"/>
        <w:adjustRightInd w:val="0"/>
        <w:spacing w:before="0" w:after="200" w:line="240" w:lineRule="atLeast"/>
        <w:ind w:left="540" w:hanging="540"/>
        <w:jc w:val="both"/>
        <w:rPr>
          <w:b w:val="0"/>
          <w:sz w:val="24"/>
          <w:lang w:val="fr-FR"/>
        </w:rPr>
      </w:pPr>
      <w:r w:rsidRPr="00F76F58">
        <w:rPr>
          <w:b w:val="0"/>
          <w:sz w:val="24"/>
          <w:lang w:val="fr-FR"/>
        </w:rPr>
        <w:t>s’il retire l’Offre pendant la période de validité qu‘il a spécifiée dans la lettre de soumission de l’offre; ou</w:t>
      </w:r>
    </w:p>
    <w:p w:rsidR="00940BF3" w:rsidRPr="00F76F58" w:rsidRDefault="00B425CE" w:rsidP="006C1FA7">
      <w:pPr>
        <w:pStyle w:val="BodyText2"/>
        <w:numPr>
          <w:ilvl w:val="0"/>
          <w:numId w:val="73"/>
        </w:numPr>
        <w:tabs>
          <w:tab w:val="clear" w:pos="360"/>
        </w:tabs>
        <w:spacing w:before="0" w:after="200"/>
        <w:ind w:left="540" w:hanging="540"/>
        <w:jc w:val="both"/>
        <w:rPr>
          <w:b w:val="0"/>
          <w:sz w:val="24"/>
          <w:lang w:val="fr-FR"/>
        </w:rPr>
      </w:pPr>
      <w:r w:rsidRPr="00F76F58">
        <w:rPr>
          <w:b w:val="0"/>
          <w:sz w:val="24"/>
          <w:lang w:val="fr-FR"/>
        </w:rPr>
        <w:t>si</w:t>
      </w:r>
      <w:r w:rsidR="00940BF3" w:rsidRPr="00F76F58">
        <w:rPr>
          <w:b w:val="0"/>
          <w:sz w:val="24"/>
          <w:lang w:val="fr-FR"/>
        </w:rPr>
        <w:t>, s’étant vu notifier l’acceptation de l’Offre par l’Acheteur pendant la période de validité telle qu’indiquée dans la lettre de soumission de l’offre ou prorogée par l’Acheteur avant l’expiration de cette période, il:</w:t>
      </w:r>
    </w:p>
    <w:p w:rsidR="00940BF3" w:rsidRPr="00154A73" w:rsidRDefault="00940BF3" w:rsidP="006C1FA7">
      <w:pPr>
        <w:pStyle w:val="BodyText2"/>
        <w:numPr>
          <w:ilvl w:val="0"/>
          <w:numId w:val="74"/>
        </w:numPr>
        <w:tabs>
          <w:tab w:val="clear" w:pos="144"/>
        </w:tabs>
        <w:spacing w:before="0" w:after="200"/>
        <w:ind w:left="1080" w:hanging="540"/>
        <w:jc w:val="both"/>
        <w:rPr>
          <w:b w:val="0"/>
          <w:sz w:val="24"/>
          <w:lang w:val="fr-FR"/>
        </w:rPr>
      </w:pPr>
      <w:r w:rsidRPr="00154A73">
        <w:rPr>
          <w:b w:val="0"/>
          <w:sz w:val="24"/>
          <w:lang w:val="fr-FR"/>
        </w:rPr>
        <w:t>ne signe pas le Marché ; ou</w:t>
      </w:r>
    </w:p>
    <w:p w:rsidR="00940BF3" w:rsidRPr="00154A73" w:rsidRDefault="00940BF3" w:rsidP="006C1FA7">
      <w:pPr>
        <w:pStyle w:val="BodyText2"/>
        <w:numPr>
          <w:ilvl w:val="0"/>
          <w:numId w:val="74"/>
        </w:numPr>
        <w:tabs>
          <w:tab w:val="clear" w:pos="144"/>
        </w:tabs>
        <w:spacing w:before="0" w:after="200"/>
        <w:ind w:left="1080" w:hanging="540"/>
        <w:jc w:val="both"/>
        <w:rPr>
          <w:b w:val="0"/>
          <w:sz w:val="24"/>
          <w:lang w:val="fr-FR"/>
        </w:rPr>
      </w:pPr>
      <w:r w:rsidRPr="00154A73">
        <w:rPr>
          <w:b w:val="0"/>
          <w:sz w:val="24"/>
          <w:lang w:val="fr-FR"/>
        </w:rPr>
        <w:t xml:space="preserve">ne fournit pas la garantie de bonne </w:t>
      </w:r>
      <w:r w:rsidR="00154A73">
        <w:rPr>
          <w:b w:val="0"/>
          <w:sz w:val="24"/>
          <w:lang w:val="fr-FR"/>
        </w:rPr>
        <w:t xml:space="preserve">exécution </w:t>
      </w:r>
      <w:r w:rsidRPr="00154A73">
        <w:rPr>
          <w:b w:val="0"/>
          <w:sz w:val="24"/>
          <w:lang w:val="fr-FR"/>
        </w:rPr>
        <w:t xml:space="preserve"> du Marché, s’il est tenu de le faire  ai</w:t>
      </w:r>
      <w:r w:rsidRPr="00154A73">
        <w:rPr>
          <w:b w:val="0"/>
          <w:sz w:val="24"/>
          <w:lang w:val="fr-FR"/>
        </w:rPr>
        <w:t>n</w:t>
      </w:r>
      <w:r w:rsidRPr="00154A73">
        <w:rPr>
          <w:b w:val="0"/>
          <w:sz w:val="24"/>
          <w:lang w:val="fr-FR"/>
        </w:rPr>
        <w:t>si qu’il est prévu dans les Instructions aux soumissionnaires.</w:t>
      </w:r>
    </w:p>
    <w:p w:rsidR="00940BF3" w:rsidRPr="001C2DA2" w:rsidRDefault="00B425CE" w:rsidP="00F7245F">
      <w:pPr>
        <w:pStyle w:val="BodyText2"/>
        <w:numPr>
          <w:ilvl w:val="0"/>
          <w:numId w:val="0"/>
        </w:numPr>
        <w:spacing w:before="0" w:after="200"/>
        <w:jc w:val="both"/>
        <w:rPr>
          <w:b w:val="0"/>
          <w:sz w:val="24"/>
          <w:lang w:val="fr-FR"/>
        </w:rPr>
      </w:pPr>
      <w:r w:rsidRPr="00AA46EA">
        <w:rPr>
          <w:b w:val="0"/>
          <w:sz w:val="24"/>
          <w:lang w:val="fr-FR"/>
        </w:rPr>
        <w:lastRenderedPageBreak/>
        <w:t xml:space="preserve">La présente garantie expirera </w:t>
      </w:r>
      <w:r w:rsidR="00940BF3" w:rsidRPr="00AA46EA">
        <w:rPr>
          <w:b w:val="0"/>
          <w:sz w:val="24"/>
          <w:lang w:val="fr-FR"/>
        </w:rPr>
        <w:t>(a) si le marché est octroyé au Soumissionnaire, lorsque nous rec</w:t>
      </w:r>
      <w:r w:rsidR="00940BF3" w:rsidRPr="00AA46EA">
        <w:rPr>
          <w:b w:val="0"/>
          <w:sz w:val="24"/>
          <w:lang w:val="fr-FR"/>
        </w:rPr>
        <w:t>e</w:t>
      </w:r>
      <w:r w:rsidR="00940BF3" w:rsidRPr="00AA46EA">
        <w:rPr>
          <w:b w:val="0"/>
          <w:sz w:val="24"/>
          <w:lang w:val="fr-FR"/>
        </w:rPr>
        <w:t>vrons une copie du Marché signé et de la garantie de bonne exécution émise en votre</w:t>
      </w:r>
      <w:r w:rsidR="00940BF3" w:rsidRPr="00B62823">
        <w:rPr>
          <w:b w:val="0"/>
          <w:sz w:val="24"/>
          <w:lang w:val="fr-FR"/>
        </w:rPr>
        <w:t xml:space="preserve"> nom, selon les instructions du Soumissionnaire ; ou (b) si le Marché n’est pas octroyé au Soumissionnaire, à la première des dates suivantes : (i) lorsque nous recevrons copie de votre notification au So</w:t>
      </w:r>
      <w:r w:rsidR="00940BF3" w:rsidRPr="00B62823">
        <w:rPr>
          <w:b w:val="0"/>
          <w:sz w:val="24"/>
          <w:lang w:val="fr-FR"/>
        </w:rPr>
        <w:t>u</w:t>
      </w:r>
      <w:r w:rsidR="00940BF3" w:rsidRPr="00B62823">
        <w:rPr>
          <w:b w:val="0"/>
          <w:sz w:val="24"/>
          <w:lang w:val="fr-FR"/>
        </w:rPr>
        <w:t>missionnaire du nom du soumissionnaire retenu,</w:t>
      </w:r>
      <w:r w:rsidR="00940BF3" w:rsidRPr="001C2DA2">
        <w:rPr>
          <w:b w:val="0"/>
          <w:sz w:val="24"/>
          <w:lang w:val="fr-FR"/>
        </w:rPr>
        <w:t xml:space="preserve"> ou (ii) vingt-huit (28) jours après l’expiration de l’Offre.</w:t>
      </w:r>
    </w:p>
    <w:p w:rsidR="00940BF3" w:rsidRPr="002613AE" w:rsidRDefault="00940BF3" w:rsidP="00F7245F">
      <w:pPr>
        <w:spacing w:after="200"/>
        <w:jc w:val="both"/>
      </w:pPr>
      <w:r w:rsidRPr="002613AE">
        <w:t>Toute demande de paiement au titre de la présente garantie doit être reçue à cette date au plus tard.</w:t>
      </w:r>
    </w:p>
    <w:p w:rsidR="00940BF3" w:rsidRPr="002613AE" w:rsidRDefault="00940BF3" w:rsidP="00F7245F">
      <w:pPr>
        <w:pStyle w:val="BodyText2"/>
        <w:numPr>
          <w:ilvl w:val="0"/>
          <w:numId w:val="0"/>
        </w:numPr>
        <w:spacing w:before="0" w:after="200"/>
        <w:jc w:val="both"/>
        <w:rPr>
          <w:b w:val="0"/>
          <w:sz w:val="24"/>
          <w:lang w:val="fr-FR"/>
        </w:rPr>
      </w:pPr>
      <w:r w:rsidRPr="002613AE">
        <w:rPr>
          <w:b w:val="0"/>
          <w:sz w:val="24"/>
          <w:lang w:val="fr-FR"/>
        </w:rPr>
        <w:t>La présente garantie est régie par les Règles uniformes de la Chambre de Commerce Internati</w:t>
      </w:r>
      <w:r w:rsidRPr="002613AE">
        <w:rPr>
          <w:b w:val="0"/>
          <w:sz w:val="24"/>
          <w:lang w:val="fr-FR"/>
        </w:rPr>
        <w:t>o</w:t>
      </w:r>
      <w:r w:rsidRPr="002613AE">
        <w:rPr>
          <w:b w:val="0"/>
          <w:sz w:val="24"/>
          <w:lang w:val="fr-FR"/>
        </w:rPr>
        <w:t xml:space="preserve">nale </w:t>
      </w:r>
      <w:r w:rsidR="00B425CE" w:rsidRPr="002613AE">
        <w:rPr>
          <w:b w:val="0"/>
          <w:sz w:val="24"/>
          <w:lang w:val="fr-FR"/>
        </w:rPr>
        <w:t xml:space="preserve">2010 </w:t>
      </w:r>
      <w:r w:rsidRPr="002613AE">
        <w:rPr>
          <w:b w:val="0"/>
          <w:sz w:val="24"/>
          <w:lang w:val="fr-FR"/>
        </w:rPr>
        <w:t xml:space="preserve">(CCI) relatives aux garanties sur demande, Publication CCI no : </w:t>
      </w:r>
      <w:r w:rsidR="00B425CE" w:rsidRPr="002613AE">
        <w:rPr>
          <w:b w:val="0"/>
          <w:sz w:val="24"/>
          <w:lang w:val="fr-FR"/>
        </w:rPr>
        <w:t>7</w:t>
      </w:r>
      <w:r w:rsidRPr="002613AE">
        <w:rPr>
          <w:b w:val="0"/>
          <w:sz w:val="24"/>
          <w:lang w:val="fr-FR"/>
        </w:rPr>
        <w:t>58.</w:t>
      </w:r>
    </w:p>
    <w:p w:rsidR="00940BF3" w:rsidRPr="002613AE" w:rsidRDefault="00940BF3">
      <w:pPr>
        <w:tabs>
          <w:tab w:val="left" w:pos="1188"/>
          <w:tab w:val="left" w:pos="2394"/>
          <w:tab w:val="left" w:pos="4209"/>
          <w:tab w:val="left" w:pos="5238"/>
          <w:tab w:val="left" w:pos="7632"/>
          <w:tab w:val="left" w:pos="7868"/>
          <w:tab w:val="left" w:pos="9468"/>
        </w:tabs>
        <w:ind w:left="6237" w:hanging="6237"/>
        <w:jc w:val="both"/>
      </w:pPr>
      <w:r w:rsidRPr="002613AE">
        <w:t xml:space="preserve">Nom : </w:t>
      </w:r>
      <w:r w:rsidRPr="002613AE">
        <w:rPr>
          <w:i/>
          <w:iCs/>
        </w:rPr>
        <w:t>[nom complet de la personne signataire]</w:t>
      </w:r>
      <w:r w:rsidRPr="002613AE">
        <w:t xml:space="preserve">  Titre </w:t>
      </w:r>
      <w:r w:rsidRPr="002613AE">
        <w:rPr>
          <w:i/>
          <w:iCs/>
        </w:rPr>
        <w:t>[capacité juridique de la personne sign</w:t>
      </w:r>
      <w:r w:rsidRPr="002613AE">
        <w:rPr>
          <w:i/>
          <w:iCs/>
        </w:rPr>
        <w:t>a</w:t>
      </w:r>
      <w:r w:rsidRPr="002613AE">
        <w:rPr>
          <w:i/>
          <w:iCs/>
        </w:rPr>
        <w:t>taire]</w:t>
      </w:r>
    </w:p>
    <w:p w:rsidR="00940BF3" w:rsidRPr="002613AE" w:rsidRDefault="00940BF3">
      <w:pPr>
        <w:tabs>
          <w:tab w:val="left" w:pos="1188"/>
          <w:tab w:val="left" w:pos="2394"/>
          <w:tab w:val="left" w:pos="4209"/>
          <w:tab w:val="left" w:pos="5238"/>
          <w:tab w:val="left" w:pos="7632"/>
          <w:tab w:val="left" w:pos="7868"/>
          <w:tab w:val="left" w:pos="9468"/>
        </w:tabs>
        <w:jc w:val="both"/>
      </w:pPr>
    </w:p>
    <w:p w:rsidR="00940BF3" w:rsidRPr="002613AE" w:rsidRDefault="00940BF3">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2613AE">
        <w:rPr>
          <w:rFonts w:ascii="Times New Roman" w:hAnsi="Times New Roman"/>
          <w:lang w:val="fr-FR"/>
        </w:rPr>
        <w:t xml:space="preserve">Signé </w:t>
      </w:r>
      <w:r w:rsidRPr="002613AE">
        <w:rPr>
          <w:rFonts w:ascii="Times New Roman" w:hAnsi="Times New Roman"/>
          <w:i/>
          <w:iCs/>
          <w:lang w:val="fr-FR"/>
        </w:rPr>
        <w:t>[signature de la personne dont le nom et le titre figurent ci-dessus]</w:t>
      </w:r>
    </w:p>
    <w:p w:rsidR="00940BF3" w:rsidRPr="002613AE" w:rsidRDefault="00940BF3">
      <w:pPr>
        <w:tabs>
          <w:tab w:val="right" w:pos="9000"/>
        </w:tabs>
        <w:jc w:val="both"/>
      </w:pPr>
    </w:p>
    <w:p w:rsidR="00940BF3" w:rsidRPr="002613AE" w:rsidRDefault="00B425CE">
      <w:pPr>
        <w:rPr>
          <w:rFonts w:ascii="Arial" w:hAnsi="Arial" w:cs="Arial"/>
          <w:i/>
          <w:sz w:val="22"/>
        </w:rPr>
      </w:pPr>
      <w:r w:rsidRPr="002613AE">
        <w:rPr>
          <w:i/>
        </w:rPr>
        <w:t>Note : le texte en italiques est pour l’usage lors de la préparation du formulaire et devra être supprimé de la version officielle finale.</w:t>
      </w:r>
    </w:p>
    <w:p w:rsidR="00940BF3" w:rsidRPr="002613AE" w:rsidRDefault="00940BF3">
      <w:pPr>
        <w:tabs>
          <w:tab w:val="left" w:pos="5238"/>
          <w:tab w:val="left" w:pos="5474"/>
          <w:tab w:val="left" w:pos="9468"/>
        </w:tabs>
      </w:pPr>
      <w:r w:rsidRPr="002613AE">
        <w:br w:type="page"/>
      </w:r>
    </w:p>
    <w:tbl>
      <w:tblPr>
        <w:tblW w:w="0" w:type="auto"/>
        <w:tblLayout w:type="fixed"/>
        <w:tblLook w:val="0000" w:firstRow="0" w:lastRow="0" w:firstColumn="0" w:lastColumn="0" w:noHBand="0" w:noVBand="0"/>
      </w:tblPr>
      <w:tblGrid>
        <w:gridCol w:w="9198"/>
      </w:tblGrid>
      <w:tr w:rsidR="00940BF3" w:rsidRPr="002613AE">
        <w:trPr>
          <w:trHeight w:val="900"/>
        </w:trPr>
        <w:tc>
          <w:tcPr>
            <w:tcW w:w="9198" w:type="dxa"/>
            <w:vAlign w:val="center"/>
          </w:tcPr>
          <w:p w:rsidR="00940BF3" w:rsidRPr="002613AE" w:rsidRDefault="00940BF3" w:rsidP="00E91D8D">
            <w:pPr>
              <w:pStyle w:val="Style5"/>
            </w:pPr>
            <w:r w:rsidRPr="002613AE">
              <w:lastRenderedPageBreak/>
              <w:br w:type="page"/>
            </w:r>
            <w:bookmarkStart w:id="383" w:name="_Toc382928284"/>
            <w:r w:rsidRPr="002613AE">
              <w:t>Garantie de soumission (Cautionnement émis par une compagnie de garantie)</w:t>
            </w:r>
            <w:bookmarkEnd w:id="383"/>
          </w:p>
        </w:tc>
      </w:tr>
    </w:tbl>
    <w:p w:rsidR="00940BF3" w:rsidRPr="002613AE" w:rsidRDefault="00940BF3">
      <w:pPr>
        <w:tabs>
          <w:tab w:val="right" w:pos="9360"/>
        </w:tabs>
        <w:ind w:left="4320" w:firstLine="720"/>
        <w:rPr>
          <w:sz w:val="28"/>
        </w:rPr>
      </w:pPr>
    </w:p>
    <w:p w:rsidR="00940BF3" w:rsidRPr="003D5EF6" w:rsidRDefault="00940BF3">
      <w:pPr>
        <w:tabs>
          <w:tab w:val="right" w:pos="9000"/>
        </w:tabs>
        <w:jc w:val="both"/>
      </w:pPr>
      <w:r w:rsidRPr="002613AE">
        <w:rPr>
          <w:i/>
          <w:iCs/>
        </w:rPr>
        <w:t>[La compagnie de garantie remplit cette garantie de soumission co</w:t>
      </w:r>
      <w:r w:rsidR="0081618F">
        <w:rPr>
          <w:i/>
          <w:iCs/>
        </w:rPr>
        <w:t>n</w:t>
      </w:r>
      <w:r w:rsidRPr="0081618F">
        <w:rPr>
          <w:i/>
          <w:iCs/>
        </w:rPr>
        <w:t xml:space="preserve">formément aux indications entre crochets] </w:t>
      </w:r>
    </w:p>
    <w:p w:rsidR="00940BF3" w:rsidRPr="00616BE0" w:rsidRDefault="00940BF3">
      <w:pPr>
        <w:tabs>
          <w:tab w:val="left" w:pos="4968"/>
          <w:tab w:val="left" w:pos="9558"/>
        </w:tabs>
      </w:pPr>
    </w:p>
    <w:p w:rsidR="00940BF3" w:rsidRPr="00527167" w:rsidRDefault="00940BF3">
      <w:pPr>
        <w:pStyle w:val="Footer"/>
        <w:tabs>
          <w:tab w:val="clear" w:pos="9504"/>
          <w:tab w:val="right" w:pos="9000"/>
        </w:tabs>
        <w:spacing w:before="0" w:after="200"/>
        <w:jc w:val="both"/>
        <w:rPr>
          <w:lang w:val="fr-FR"/>
        </w:rPr>
      </w:pPr>
      <w:r w:rsidRPr="00400C1E">
        <w:rPr>
          <w:lang w:val="fr-FR"/>
        </w:rPr>
        <w:t xml:space="preserve">Garantie No </w:t>
      </w:r>
      <w:r w:rsidRPr="00400C1E">
        <w:rPr>
          <w:bCs/>
          <w:i/>
          <w:iCs/>
          <w:lang w:val="fr-FR"/>
        </w:rPr>
        <w:t>[insérer No de garantie]</w:t>
      </w:r>
    </w:p>
    <w:p w:rsidR="00940BF3" w:rsidRPr="001052B2" w:rsidRDefault="00940BF3">
      <w:pPr>
        <w:pStyle w:val="i"/>
        <w:tabs>
          <w:tab w:val="left" w:pos="1197"/>
          <w:tab w:val="left" w:pos="6433"/>
          <w:tab w:val="right" w:pos="9000"/>
        </w:tabs>
        <w:suppressAutoHyphens w:val="0"/>
        <w:spacing w:after="200"/>
        <w:rPr>
          <w:rFonts w:ascii="Times New Roman" w:hAnsi="Times New Roman"/>
          <w:lang w:val="fr-FR"/>
        </w:rPr>
      </w:pPr>
      <w:r w:rsidRPr="00F76F58">
        <w:rPr>
          <w:rFonts w:ascii="Times New Roman" w:hAnsi="Times New Roman"/>
          <w:lang w:val="fr-FR"/>
        </w:rPr>
        <w:t xml:space="preserve">Attendu que </w:t>
      </w:r>
      <w:r w:rsidRPr="00F76F58">
        <w:rPr>
          <w:rFonts w:ascii="Times New Roman" w:hAnsi="Times New Roman"/>
          <w:bCs/>
          <w:i/>
          <w:iCs/>
          <w:lang w:val="fr-FR"/>
        </w:rPr>
        <w:t>[insérer le nom du Soumissionnaire]</w:t>
      </w:r>
      <w:r w:rsidRPr="00F76F58">
        <w:rPr>
          <w:rFonts w:ascii="Times New Roman" w:hAnsi="Times New Roman"/>
          <w:lang w:val="fr-FR"/>
        </w:rPr>
        <w:t xml:space="preserve"> (ci-après dénommé « le Soumissionnaire») a soumis son offre le </w:t>
      </w:r>
      <w:r w:rsidRPr="00F76F58">
        <w:rPr>
          <w:rFonts w:ascii="Times New Roman" w:hAnsi="Times New Roman"/>
          <w:bCs/>
          <w:i/>
          <w:iCs/>
          <w:szCs w:val="24"/>
          <w:lang w:val="fr-FR"/>
        </w:rPr>
        <w:t>[insérer date]</w:t>
      </w:r>
      <w:r w:rsidRPr="00F76F58">
        <w:rPr>
          <w:rFonts w:ascii="Times New Roman" w:hAnsi="Times New Roman"/>
          <w:lang w:val="fr-FR"/>
        </w:rPr>
        <w:t xml:space="preserve"> en réponse à l’AOI No </w:t>
      </w:r>
      <w:r w:rsidRPr="00154A73">
        <w:rPr>
          <w:rFonts w:ascii="Times New Roman" w:hAnsi="Times New Roman"/>
          <w:i/>
          <w:iCs/>
          <w:lang w:val="fr-FR"/>
        </w:rPr>
        <w:t>[</w:t>
      </w:r>
      <w:r w:rsidRPr="00154A73">
        <w:rPr>
          <w:rFonts w:ascii="Times New Roman" w:hAnsi="Times New Roman"/>
          <w:i/>
          <w:iCs/>
          <w:szCs w:val="24"/>
          <w:lang w:val="fr-FR"/>
        </w:rPr>
        <w:t>insérer</w:t>
      </w:r>
      <w:r w:rsidRPr="00154A73">
        <w:rPr>
          <w:rFonts w:ascii="Times New Roman" w:hAnsi="Times New Roman"/>
          <w:i/>
          <w:iCs/>
          <w:lang w:val="fr-FR"/>
        </w:rPr>
        <w:t xml:space="preserve"> no de l’avis d’appel d’offres]</w:t>
      </w:r>
      <w:r w:rsidRPr="00AA46EA">
        <w:rPr>
          <w:rFonts w:ascii="Times New Roman" w:hAnsi="Times New Roman"/>
          <w:lang w:val="fr-FR"/>
        </w:rPr>
        <w:t xml:space="preserve"> pour la fourniture de </w:t>
      </w:r>
      <w:r w:rsidRPr="00AA46EA">
        <w:rPr>
          <w:rFonts w:ascii="Times New Roman" w:hAnsi="Times New Roman"/>
          <w:bCs/>
          <w:i/>
          <w:iCs/>
          <w:lang w:val="fr-FR"/>
        </w:rPr>
        <w:t>[</w:t>
      </w:r>
      <w:r w:rsidRPr="00B62823">
        <w:rPr>
          <w:rFonts w:ascii="Times New Roman" w:hAnsi="Times New Roman"/>
          <w:bCs/>
          <w:i/>
          <w:iCs/>
          <w:szCs w:val="24"/>
          <w:lang w:val="fr-FR"/>
        </w:rPr>
        <w:t>insérer</w:t>
      </w:r>
      <w:r w:rsidRPr="001052B2">
        <w:rPr>
          <w:rFonts w:ascii="Times New Roman" w:hAnsi="Times New Roman"/>
          <w:bCs/>
          <w:i/>
          <w:iCs/>
          <w:lang w:val="fr-FR"/>
        </w:rPr>
        <w:t xml:space="preserve"> description des fournitures]</w:t>
      </w:r>
      <w:r w:rsidRPr="001052B2">
        <w:rPr>
          <w:rFonts w:ascii="Times New Roman" w:hAnsi="Times New Roman"/>
          <w:lang w:val="fr-FR"/>
        </w:rPr>
        <w:t xml:space="preserve"> (ci-après dénommée « l’Offre »).</w:t>
      </w:r>
    </w:p>
    <w:p w:rsidR="00940BF3" w:rsidRPr="00616BE0" w:rsidRDefault="00940BF3">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sidRPr="001C2DA2">
        <w:rPr>
          <w:rFonts w:ascii="Times New Roman" w:hAnsi="Times New Roman"/>
          <w:lang w:val="fr-FR"/>
        </w:rPr>
        <w:t xml:space="preserve">FAISONS SAVOIR par les présentes que NOUS </w:t>
      </w:r>
      <w:r w:rsidRPr="001C2DA2">
        <w:rPr>
          <w:rFonts w:ascii="Times New Roman" w:hAnsi="Times New Roman"/>
          <w:bCs/>
          <w:i/>
          <w:iCs/>
          <w:lang w:val="fr-FR"/>
        </w:rPr>
        <w:t>[</w:t>
      </w:r>
      <w:r w:rsidRPr="002613AE">
        <w:rPr>
          <w:rFonts w:ascii="Times New Roman" w:hAnsi="Times New Roman"/>
          <w:bCs/>
          <w:i/>
          <w:iCs/>
          <w:szCs w:val="24"/>
          <w:lang w:val="fr-FR"/>
        </w:rPr>
        <w:t>insérer le nom de la société de garantie éme</w:t>
      </w:r>
      <w:r w:rsidRPr="002613AE">
        <w:rPr>
          <w:rFonts w:ascii="Times New Roman" w:hAnsi="Times New Roman"/>
          <w:bCs/>
          <w:i/>
          <w:iCs/>
          <w:szCs w:val="24"/>
          <w:lang w:val="fr-FR"/>
        </w:rPr>
        <w:t>t</w:t>
      </w:r>
      <w:r w:rsidRPr="002613AE">
        <w:rPr>
          <w:rFonts w:ascii="Times New Roman" w:hAnsi="Times New Roman"/>
          <w:bCs/>
          <w:i/>
          <w:iCs/>
          <w:szCs w:val="24"/>
          <w:lang w:val="fr-FR"/>
        </w:rPr>
        <w:t>trice]</w:t>
      </w:r>
      <w:r w:rsidRPr="002613AE">
        <w:rPr>
          <w:rFonts w:ascii="Times New Roman" w:hAnsi="Times New Roman"/>
          <w:lang w:val="fr-FR"/>
        </w:rPr>
        <w:t xml:space="preserve"> dont le siège se trouve à </w:t>
      </w:r>
      <w:r w:rsidRPr="002613AE">
        <w:rPr>
          <w:rFonts w:ascii="Times New Roman" w:hAnsi="Times New Roman"/>
          <w:bCs/>
          <w:i/>
          <w:iCs/>
          <w:lang w:val="fr-FR"/>
        </w:rPr>
        <w:t>[</w:t>
      </w:r>
      <w:r w:rsidRPr="002613AE">
        <w:rPr>
          <w:rFonts w:ascii="Times New Roman" w:hAnsi="Times New Roman"/>
          <w:bCs/>
          <w:i/>
          <w:iCs/>
          <w:szCs w:val="24"/>
          <w:lang w:val="fr-FR"/>
        </w:rPr>
        <w:t>insérer l’adresse de la société de garantie]</w:t>
      </w:r>
      <w:r w:rsidRPr="002613AE">
        <w:rPr>
          <w:rFonts w:ascii="Times New Roman" w:hAnsi="Times New Roman"/>
          <w:lang w:val="fr-FR"/>
        </w:rPr>
        <w:t xml:space="preserve"> (ci-après dénommé « le Garant »), sommes engagés vis-à-vis de  </w:t>
      </w:r>
      <w:r w:rsidRPr="002613AE">
        <w:rPr>
          <w:rFonts w:ascii="Times New Roman" w:hAnsi="Times New Roman"/>
          <w:bCs/>
          <w:i/>
          <w:iCs/>
          <w:szCs w:val="24"/>
          <w:lang w:val="fr-FR"/>
        </w:rPr>
        <w:t>[insérer nom de l’Acheteur]</w:t>
      </w:r>
      <w:r w:rsidRPr="002613AE">
        <w:rPr>
          <w:rFonts w:ascii="Times New Roman" w:hAnsi="Times New Roman"/>
          <w:bCs/>
          <w:i/>
          <w:iCs/>
          <w:lang w:val="fr-FR"/>
        </w:rPr>
        <w:t xml:space="preserve"> </w:t>
      </w:r>
      <w:r w:rsidRPr="002613AE">
        <w:rPr>
          <w:rFonts w:ascii="Times New Roman" w:hAnsi="Times New Roman"/>
          <w:lang w:val="fr-FR"/>
        </w:rPr>
        <w:t xml:space="preserve">(ci-après dénommé « l’Acheteur ») pour la somme de </w:t>
      </w:r>
      <w:r w:rsidRPr="002613AE">
        <w:rPr>
          <w:rFonts w:ascii="Times New Roman" w:hAnsi="Times New Roman"/>
          <w:bCs/>
          <w:i/>
          <w:iCs/>
          <w:lang w:val="fr-FR"/>
        </w:rPr>
        <w:t>[insérer le montant en chiffres dans la monnaie du pays de l’Acheteur ou un montant équivalent dans une monnaie internati</w:t>
      </w:r>
      <w:r w:rsidR="0081618F">
        <w:rPr>
          <w:rFonts w:ascii="Times New Roman" w:hAnsi="Times New Roman"/>
          <w:bCs/>
          <w:i/>
          <w:iCs/>
          <w:lang w:val="fr-FR"/>
        </w:rPr>
        <w:t>o</w:t>
      </w:r>
      <w:r w:rsidRPr="0081618F">
        <w:rPr>
          <w:rFonts w:ascii="Times New Roman" w:hAnsi="Times New Roman"/>
          <w:bCs/>
          <w:i/>
          <w:iCs/>
          <w:lang w:val="fr-FR"/>
        </w:rPr>
        <w:t>nale librement convertible], [insérer le montant en lettr</w:t>
      </w:r>
      <w:r w:rsidR="0081618F">
        <w:rPr>
          <w:rFonts w:ascii="Times New Roman" w:hAnsi="Times New Roman"/>
          <w:bCs/>
          <w:i/>
          <w:iCs/>
          <w:lang w:val="fr-FR"/>
        </w:rPr>
        <w:t>e</w:t>
      </w:r>
      <w:r w:rsidRPr="0081618F">
        <w:rPr>
          <w:rFonts w:ascii="Times New Roman" w:hAnsi="Times New Roman"/>
          <w:bCs/>
          <w:i/>
          <w:iCs/>
          <w:lang w:val="fr-FR"/>
        </w:rPr>
        <w:t>s]</w:t>
      </w:r>
      <w:r w:rsidRPr="0081618F">
        <w:rPr>
          <w:rFonts w:ascii="Times New Roman" w:hAnsi="Times New Roman"/>
          <w:lang w:val="fr-FR"/>
        </w:rPr>
        <w:t xml:space="preserve"> que, par les présentes, le Garant s’engage et engage ses succe</w:t>
      </w:r>
      <w:r w:rsidRPr="0081618F">
        <w:rPr>
          <w:rFonts w:ascii="Times New Roman" w:hAnsi="Times New Roman"/>
          <w:lang w:val="fr-FR"/>
        </w:rPr>
        <w:t>s</w:t>
      </w:r>
      <w:r w:rsidRPr="0081618F">
        <w:rPr>
          <w:rFonts w:ascii="Times New Roman" w:hAnsi="Times New Roman"/>
          <w:lang w:val="fr-FR"/>
        </w:rPr>
        <w:t>seurs ou assignataires, à régler intégralement audit Acheteur. Certifié par le</w:t>
      </w:r>
      <w:r w:rsidRPr="003D5EF6">
        <w:rPr>
          <w:rFonts w:ascii="Times New Roman" w:hAnsi="Times New Roman"/>
          <w:lang w:val="fr-FR"/>
        </w:rPr>
        <w:t xml:space="preserve"> cachet dudit Garant ce __ jour de ______ </w:t>
      </w:r>
      <w:r w:rsidRPr="00616BE0">
        <w:rPr>
          <w:rFonts w:ascii="Times New Roman" w:hAnsi="Times New Roman"/>
          <w:bCs/>
          <w:i/>
          <w:iCs/>
          <w:szCs w:val="24"/>
          <w:lang w:val="fr-FR"/>
        </w:rPr>
        <w:t>[insérer date]</w:t>
      </w:r>
    </w:p>
    <w:p w:rsidR="00940BF3" w:rsidRPr="00400C1E" w:rsidRDefault="00940BF3">
      <w:pPr>
        <w:tabs>
          <w:tab w:val="left" w:pos="720"/>
        </w:tabs>
        <w:spacing w:after="200"/>
      </w:pPr>
      <w:r w:rsidRPr="00400C1E">
        <w:t>LES CONDITIONS d’exécution de cette obligation sont les suivantes :</w:t>
      </w:r>
    </w:p>
    <w:p w:rsidR="00940BF3" w:rsidRPr="00F76F58" w:rsidRDefault="00940BF3">
      <w:pPr>
        <w:pStyle w:val="BodyTextIndent"/>
        <w:tabs>
          <w:tab w:val="left" w:pos="720"/>
        </w:tabs>
        <w:spacing w:after="200"/>
        <w:ind w:hanging="720"/>
        <w:rPr>
          <w:lang w:val="fr-FR"/>
        </w:rPr>
      </w:pPr>
      <w:r w:rsidRPr="00F76F58">
        <w:rPr>
          <w:lang w:val="fr-FR"/>
        </w:rPr>
        <w:t>1.</w:t>
      </w:r>
      <w:r w:rsidRPr="00F76F58">
        <w:rPr>
          <w:lang w:val="fr-FR"/>
        </w:rPr>
        <w:tab/>
        <w:t>Si le Soumissionnaire retire son offre pendant la période de validité qu’il a spécifiée dans la lettre de soumission de l’offre, ou</w:t>
      </w:r>
    </w:p>
    <w:p w:rsidR="00940BF3" w:rsidRPr="00F76F58" w:rsidRDefault="00940BF3">
      <w:pPr>
        <w:tabs>
          <w:tab w:val="left" w:pos="720"/>
        </w:tabs>
        <w:spacing w:after="200"/>
        <w:ind w:left="720" w:hanging="720"/>
        <w:jc w:val="both"/>
      </w:pPr>
      <w:r w:rsidRPr="00F76F58">
        <w:t>2.</w:t>
      </w:r>
      <w:r w:rsidRPr="00F76F58">
        <w:tab/>
        <w:t>Si le Soumissionnaire, s’étant vu notifier l’acceptation de son offre par l’Acheteur pe</w:t>
      </w:r>
      <w:r w:rsidRPr="00F76F58">
        <w:t>n</w:t>
      </w:r>
      <w:r w:rsidRPr="00F76F58">
        <w:t>dant la période de validité :</w:t>
      </w:r>
    </w:p>
    <w:p w:rsidR="00940BF3" w:rsidRPr="00F76F58" w:rsidRDefault="00940BF3">
      <w:pPr>
        <w:pStyle w:val="i"/>
        <w:tabs>
          <w:tab w:val="left" w:pos="720"/>
          <w:tab w:val="left" w:pos="1440"/>
        </w:tabs>
        <w:suppressAutoHyphens w:val="0"/>
        <w:spacing w:after="200"/>
        <w:rPr>
          <w:rFonts w:ascii="Times New Roman" w:hAnsi="Times New Roman"/>
          <w:lang w:val="fr-FR"/>
        </w:rPr>
      </w:pPr>
      <w:r w:rsidRPr="00F76F58">
        <w:rPr>
          <w:rFonts w:ascii="Times New Roman" w:hAnsi="Times New Roman"/>
          <w:lang w:val="fr-FR"/>
        </w:rPr>
        <w:tab/>
        <w:t>a)</w:t>
      </w:r>
      <w:r w:rsidRPr="00F76F58">
        <w:rPr>
          <w:rFonts w:ascii="Times New Roman" w:hAnsi="Times New Roman"/>
          <w:lang w:val="fr-FR"/>
        </w:rPr>
        <w:tab/>
        <w:t>ne signe pas ou refuse de signer le (Formulaire de) marché ; ou</w:t>
      </w:r>
    </w:p>
    <w:p w:rsidR="00940BF3" w:rsidRPr="00F76F58" w:rsidRDefault="00940BF3">
      <w:pPr>
        <w:tabs>
          <w:tab w:val="left" w:pos="720"/>
          <w:tab w:val="left" w:pos="810"/>
          <w:tab w:val="left" w:pos="1440"/>
        </w:tabs>
        <w:spacing w:after="200"/>
        <w:ind w:left="1440" w:hanging="1440"/>
        <w:jc w:val="both"/>
      </w:pPr>
      <w:r w:rsidRPr="00F76F58">
        <w:tab/>
        <w:t>b)</w:t>
      </w:r>
      <w:r w:rsidRPr="00F76F58">
        <w:tab/>
        <w:t>ne fournit pas ou refuse de fournir la Garantie de bonne exécution, s’il est tenu de le faire comme prévu par les Instructions aux soumissionnaires</w:t>
      </w:r>
    </w:p>
    <w:p w:rsidR="00940BF3" w:rsidRPr="00B62823" w:rsidRDefault="00940BF3">
      <w:pPr>
        <w:pStyle w:val="i"/>
        <w:tabs>
          <w:tab w:val="left" w:pos="720"/>
        </w:tabs>
        <w:suppressAutoHyphens w:val="0"/>
        <w:spacing w:after="200"/>
        <w:rPr>
          <w:rFonts w:ascii="Times New Roman" w:hAnsi="Times New Roman"/>
          <w:lang w:val="fr-FR"/>
        </w:rPr>
      </w:pPr>
      <w:r w:rsidRPr="00154A73">
        <w:rPr>
          <w:rFonts w:ascii="Times New Roman" w:hAnsi="Times New Roman"/>
          <w:lang w:val="fr-FR"/>
        </w:rPr>
        <w:t>Nous nous engageons à payer à l’Acheteur un montant égal au plus au montant stipulé ci-dessus, dès réception de sa première demande écrite, sans que l’Acheteur soit tenu de justifier sa d</w:t>
      </w:r>
      <w:r w:rsidRPr="00154A73">
        <w:rPr>
          <w:rFonts w:ascii="Times New Roman" w:hAnsi="Times New Roman"/>
          <w:lang w:val="fr-FR"/>
        </w:rPr>
        <w:t>e</w:t>
      </w:r>
      <w:r w:rsidRPr="00154A73">
        <w:rPr>
          <w:rFonts w:ascii="Times New Roman" w:hAnsi="Times New Roman"/>
          <w:lang w:val="fr-FR"/>
        </w:rPr>
        <w:t>mande, étant entendu toutefois que, dans sa demande, l’Acheteur notera que le montant qu’il r</w:t>
      </w:r>
      <w:r w:rsidRPr="00154A73">
        <w:rPr>
          <w:rFonts w:ascii="Times New Roman" w:hAnsi="Times New Roman"/>
          <w:lang w:val="fr-FR"/>
        </w:rPr>
        <w:t>é</w:t>
      </w:r>
      <w:r w:rsidRPr="00154A73">
        <w:rPr>
          <w:rFonts w:ascii="Times New Roman" w:hAnsi="Times New Roman"/>
          <w:lang w:val="fr-FR"/>
        </w:rPr>
        <w:t>clame lui est dû parce que l’une ou l’autre de</w:t>
      </w:r>
      <w:r w:rsidRPr="00AA46EA">
        <w:rPr>
          <w:rFonts w:ascii="Times New Roman" w:hAnsi="Times New Roman"/>
          <w:lang w:val="fr-FR"/>
        </w:rPr>
        <w:t xml:space="preserve">s conditions susmentionnées ou toutes les deux sont remplies, en précisant laquelle ou lesquelles </w:t>
      </w:r>
      <w:r w:rsidRPr="00B62823">
        <w:rPr>
          <w:rFonts w:ascii="Times New Roman" w:hAnsi="Times New Roman"/>
          <w:lang w:val="fr-FR"/>
        </w:rPr>
        <w:t>a ou ont motivé sa requête.</w:t>
      </w:r>
    </w:p>
    <w:p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rsidRPr="001C2DA2">
        <w:t>La présente garantie demeure valable jusqu’au vingt-huitième (28</w:t>
      </w:r>
      <w:r w:rsidRPr="001C2DA2">
        <w:rPr>
          <w:vertAlign w:val="superscript"/>
        </w:rPr>
        <w:t>ème</w:t>
      </w:r>
      <w:r w:rsidRPr="002613AE">
        <w:t xml:space="preserve">) jour inclus suivant l’expiration du délai de validité de l’offre ; toute demande de l’Acheteur visant à la faire jouer devra parvenir au Garant à cette date au plus tard. </w:t>
      </w:r>
    </w:p>
    <w:p w:rsidR="00940BF3" w:rsidRPr="002613AE"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0BF3" w:rsidRPr="002613AE" w:rsidRDefault="00940BF3">
      <w:pPr>
        <w:tabs>
          <w:tab w:val="left" w:pos="1188"/>
          <w:tab w:val="left" w:pos="2394"/>
          <w:tab w:val="left" w:pos="4209"/>
          <w:tab w:val="left" w:pos="5238"/>
          <w:tab w:val="left" w:pos="7632"/>
          <w:tab w:val="left" w:pos="7868"/>
          <w:tab w:val="left" w:pos="9468"/>
        </w:tabs>
      </w:pPr>
    </w:p>
    <w:p w:rsidR="00940BF3" w:rsidRPr="002613AE" w:rsidRDefault="00940BF3">
      <w:pPr>
        <w:tabs>
          <w:tab w:val="left" w:pos="1188"/>
          <w:tab w:val="left" w:pos="2394"/>
          <w:tab w:val="left" w:pos="4209"/>
          <w:tab w:val="left" w:pos="5238"/>
          <w:tab w:val="left" w:pos="7632"/>
          <w:tab w:val="left" w:pos="7868"/>
          <w:tab w:val="left" w:pos="9468"/>
        </w:tabs>
        <w:ind w:left="6237" w:hanging="6237"/>
        <w:jc w:val="both"/>
      </w:pPr>
      <w:r w:rsidRPr="002613AE">
        <w:t xml:space="preserve">Nom : </w:t>
      </w:r>
      <w:r w:rsidRPr="002613AE">
        <w:rPr>
          <w:i/>
          <w:iCs/>
        </w:rPr>
        <w:t>[nom complet de la personne signataire]</w:t>
      </w:r>
      <w:r w:rsidRPr="002613AE">
        <w:t xml:space="preserve">  Titre </w:t>
      </w:r>
      <w:r w:rsidRPr="002613AE">
        <w:rPr>
          <w:i/>
          <w:iCs/>
        </w:rPr>
        <w:t>[capacité juridique de la personne sign</w:t>
      </w:r>
      <w:r w:rsidRPr="002613AE">
        <w:rPr>
          <w:i/>
          <w:iCs/>
        </w:rPr>
        <w:t>a</w:t>
      </w:r>
      <w:r w:rsidRPr="002613AE">
        <w:rPr>
          <w:i/>
          <w:iCs/>
        </w:rPr>
        <w:t>taire]</w:t>
      </w:r>
    </w:p>
    <w:p w:rsidR="00940BF3" w:rsidRPr="002613AE" w:rsidRDefault="00940BF3">
      <w:pPr>
        <w:tabs>
          <w:tab w:val="left" w:pos="1188"/>
          <w:tab w:val="left" w:pos="2394"/>
          <w:tab w:val="left" w:pos="4209"/>
          <w:tab w:val="left" w:pos="5238"/>
          <w:tab w:val="left" w:pos="7632"/>
          <w:tab w:val="left" w:pos="7868"/>
          <w:tab w:val="left" w:pos="9468"/>
        </w:tabs>
        <w:jc w:val="both"/>
      </w:pPr>
    </w:p>
    <w:p w:rsidR="00940BF3" w:rsidRPr="002613AE" w:rsidRDefault="00940BF3">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sidRPr="002613AE">
        <w:rPr>
          <w:rFonts w:ascii="Times New Roman" w:hAnsi="Times New Roman"/>
          <w:lang w:val="fr-FR"/>
        </w:rPr>
        <w:t xml:space="preserve">Signé </w:t>
      </w:r>
      <w:r w:rsidRPr="002613AE">
        <w:rPr>
          <w:rFonts w:ascii="Times New Roman" w:hAnsi="Times New Roman"/>
          <w:i/>
          <w:iCs/>
          <w:lang w:val="fr-FR"/>
        </w:rPr>
        <w:t>[signature de la personne dont le nom et le titre figurent ci-dessus]</w:t>
      </w:r>
    </w:p>
    <w:p w:rsidR="00940BF3" w:rsidRPr="002613AE" w:rsidRDefault="00940BF3">
      <w:pPr>
        <w:tabs>
          <w:tab w:val="left" w:pos="5238"/>
          <w:tab w:val="left" w:pos="5474"/>
          <w:tab w:val="left" w:pos="9468"/>
        </w:tabs>
      </w:pPr>
    </w:p>
    <w:p w:rsidR="00940BF3" w:rsidRPr="003D5EF6"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13AE">
        <w:t xml:space="preserve">En date du _________________ jour de ____________________, </w:t>
      </w:r>
      <w:r w:rsidRPr="002613AE">
        <w:rPr>
          <w:i/>
          <w:iCs/>
        </w:rPr>
        <w:t>______.</w:t>
      </w:r>
      <w:r w:rsidR="0081618F">
        <w:rPr>
          <w:i/>
          <w:iCs/>
        </w:rPr>
        <w:t xml:space="preserve"> </w:t>
      </w:r>
      <w:r w:rsidRPr="0081618F">
        <w:rPr>
          <w:i/>
          <w:iCs/>
          <w:szCs w:val="24"/>
        </w:rPr>
        <w:t>[</w:t>
      </w:r>
      <w:proofErr w:type="gramStart"/>
      <w:r w:rsidRPr="0081618F">
        <w:rPr>
          <w:i/>
          <w:iCs/>
          <w:szCs w:val="24"/>
        </w:rPr>
        <w:t>insérer</w:t>
      </w:r>
      <w:proofErr w:type="gramEnd"/>
      <w:r w:rsidRPr="0081618F">
        <w:rPr>
          <w:i/>
          <w:iCs/>
          <w:szCs w:val="24"/>
        </w:rPr>
        <w:t xml:space="preserve"> date]</w:t>
      </w:r>
    </w:p>
    <w:p w:rsidR="00940BF3" w:rsidRPr="00616BE0" w:rsidRDefault="00940BF3">
      <w:pPr>
        <w:tabs>
          <w:tab w:val="left" w:pos="5238"/>
          <w:tab w:val="left" w:pos="5474"/>
          <w:tab w:val="left" w:pos="9468"/>
        </w:tabs>
      </w:pPr>
    </w:p>
    <w:p w:rsidR="00940BF3" w:rsidRPr="00400C1E" w:rsidRDefault="00940BF3">
      <w:pPr>
        <w:tabs>
          <w:tab w:val="left" w:pos="5238"/>
          <w:tab w:val="left" w:pos="5474"/>
          <w:tab w:val="left" w:pos="9468"/>
        </w:tabs>
      </w:pPr>
    </w:p>
    <w:p w:rsidR="00940BF3" w:rsidRPr="00F76F58" w:rsidRDefault="00940BF3">
      <w:pPr>
        <w:tabs>
          <w:tab w:val="left" w:pos="5238"/>
          <w:tab w:val="left" w:pos="5474"/>
          <w:tab w:val="left" w:pos="9468"/>
        </w:tabs>
      </w:pPr>
    </w:p>
    <w:p w:rsidR="00940BF3" w:rsidRPr="00F76F58" w:rsidRDefault="00940BF3">
      <w:pPr>
        <w:tabs>
          <w:tab w:val="left" w:pos="5238"/>
          <w:tab w:val="left" w:pos="5474"/>
          <w:tab w:val="left" w:pos="9468"/>
        </w:tabs>
      </w:pPr>
    </w:p>
    <w:p w:rsidR="00940BF3" w:rsidRPr="00F76F58" w:rsidRDefault="00940BF3">
      <w:pPr>
        <w:pStyle w:val="Outline"/>
        <w:tabs>
          <w:tab w:val="left" w:pos="5238"/>
          <w:tab w:val="left" w:pos="5474"/>
          <w:tab w:val="left" w:pos="9468"/>
        </w:tabs>
        <w:spacing w:before="0"/>
        <w:rPr>
          <w:kern w:val="0"/>
        </w:rPr>
      </w:pPr>
      <w:r w:rsidRPr="00F76F58">
        <w:rPr>
          <w:kern w:val="0"/>
        </w:rPr>
        <w:br w:type="page"/>
      </w:r>
    </w:p>
    <w:tbl>
      <w:tblPr>
        <w:tblW w:w="0" w:type="auto"/>
        <w:tblLayout w:type="fixed"/>
        <w:tblLook w:val="0000" w:firstRow="0" w:lastRow="0" w:firstColumn="0" w:lastColumn="0" w:noHBand="0" w:noVBand="0"/>
      </w:tblPr>
      <w:tblGrid>
        <w:gridCol w:w="9198"/>
      </w:tblGrid>
      <w:tr w:rsidR="00940BF3" w:rsidRPr="002613AE">
        <w:trPr>
          <w:trHeight w:val="900"/>
        </w:trPr>
        <w:tc>
          <w:tcPr>
            <w:tcW w:w="9198" w:type="dxa"/>
            <w:vAlign w:val="center"/>
          </w:tcPr>
          <w:p w:rsidR="00940BF3" w:rsidRPr="00F76F58" w:rsidRDefault="00940BF3" w:rsidP="00E91D8D">
            <w:pPr>
              <w:pStyle w:val="Style5"/>
            </w:pPr>
            <w:r w:rsidRPr="00F76F58">
              <w:lastRenderedPageBreak/>
              <w:br w:type="page"/>
            </w:r>
            <w:bookmarkStart w:id="384" w:name="_Toc382928285"/>
            <w:r w:rsidRPr="00F76F58">
              <w:t>Modèle de déclaration de garantie de l’offre</w:t>
            </w:r>
            <w:bookmarkEnd w:id="384"/>
            <w:r w:rsidRPr="00F76F58">
              <w:t xml:space="preserve"> </w:t>
            </w:r>
          </w:p>
        </w:tc>
      </w:tr>
    </w:tbl>
    <w:p w:rsidR="00940BF3" w:rsidRPr="002613AE" w:rsidRDefault="00940BF3">
      <w:pPr>
        <w:tabs>
          <w:tab w:val="right" w:pos="9000"/>
        </w:tabs>
        <w:jc w:val="both"/>
        <w:rPr>
          <w:szCs w:val="24"/>
        </w:rPr>
      </w:pPr>
    </w:p>
    <w:p w:rsidR="00940BF3" w:rsidRPr="003D5EF6" w:rsidRDefault="00940BF3" w:rsidP="00B425CE">
      <w:pPr>
        <w:tabs>
          <w:tab w:val="right" w:pos="9000"/>
        </w:tabs>
        <w:jc w:val="both"/>
      </w:pPr>
      <w:r w:rsidRPr="002613AE">
        <w:rPr>
          <w:i/>
          <w:iCs/>
        </w:rPr>
        <w:t>[Le Soumissionnaire remplit ce</w:t>
      </w:r>
      <w:r w:rsidR="00154A73">
        <w:rPr>
          <w:i/>
          <w:iCs/>
        </w:rPr>
        <w:t xml:space="preserve"> formulaire de</w:t>
      </w:r>
      <w:r w:rsidRPr="00154A73">
        <w:rPr>
          <w:i/>
          <w:iCs/>
        </w:rPr>
        <w:t xml:space="preserve"> garantie de soumission co</w:t>
      </w:r>
      <w:r w:rsidR="0081618F">
        <w:rPr>
          <w:i/>
          <w:iCs/>
        </w:rPr>
        <w:t>n</w:t>
      </w:r>
      <w:r w:rsidRPr="0081618F">
        <w:rPr>
          <w:i/>
          <w:iCs/>
        </w:rPr>
        <w:t>formément aux indic</w:t>
      </w:r>
      <w:r w:rsidRPr="0081618F">
        <w:rPr>
          <w:i/>
          <w:iCs/>
        </w:rPr>
        <w:t>a</w:t>
      </w:r>
      <w:r w:rsidRPr="0081618F">
        <w:rPr>
          <w:i/>
          <w:iCs/>
        </w:rPr>
        <w:t>tions entre crochets]</w:t>
      </w:r>
    </w:p>
    <w:p w:rsidR="00940BF3" w:rsidRPr="00616BE0" w:rsidRDefault="00940BF3">
      <w:pPr>
        <w:tabs>
          <w:tab w:val="right" w:pos="9000"/>
        </w:tabs>
        <w:jc w:val="both"/>
      </w:pPr>
    </w:p>
    <w:p w:rsidR="00940BF3" w:rsidRPr="00400C1E" w:rsidRDefault="00940BF3">
      <w:pPr>
        <w:tabs>
          <w:tab w:val="right" w:pos="9000"/>
        </w:tabs>
        <w:ind w:left="4320" w:firstLine="720"/>
      </w:pPr>
    </w:p>
    <w:p w:rsidR="00940BF3" w:rsidRPr="00F76F58" w:rsidRDefault="00940BF3">
      <w:pPr>
        <w:jc w:val="right"/>
      </w:pPr>
      <w:r w:rsidRPr="00F76F58">
        <w:t xml:space="preserve">Date </w:t>
      </w:r>
      <w:r w:rsidRPr="00F76F58">
        <w:rPr>
          <w:i/>
          <w:iCs/>
        </w:rPr>
        <w:t>[insérer la date (jour, mois, année) de remise de l’offre]</w:t>
      </w:r>
    </w:p>
    <w:p w:rsidR="00940BF3" w:rsidRPr="00F76F58" w:rsidRDefault="00940BF3">
      <w:pPr>
        <w:ind w:right="72"/>
        <w:jc w:val="right"/>
        <w:rPr>
          <w:b/>
        </w:rPr>
      </w:pPr>
      <w:r w:rsidRPr="00F76F58">
        <w:t xml:space="preserve">AOI No.: </w:t>
      </w:r>
      <w:r w:rsidRPr="00F76F58">
        <w:rPr>
          <w:bCs/>
          <w:i/>
          <w:iCs/>
        </w:rPr>
        <w:t>[insérer le numéro de l’Appel d’Offres]</w:t>
      </w:r>
    </w:p>
    <w:p w:rsidR="00940BF3" w:rsidRPr="00154A73" w:rsidRDefault="00940BF3">
      <w:pPr>
        <w:ind w:right="72"/>
        <w:jc w:val="right"/>
        <w:rPr>
          <w:b/>
        </w:rPr>
      </w:pPr>
      <w:r w:rsidRPr="00154A73">
        <w:t>Avis d’appel d’offres No.:</w:t>
      </w:r>
      <w:r w:rsidRPr="00154A73">
        <w:rPr>
          <w:b/>
        </w:rPr>
        <w:t xml:space="preserve"> </w:t>
      </w:r>
      <w:r w:rsidRPr="00154A73">
        <w:rPr>
          <w:bCs/>
          <w:i/>
          <w:iCs/>
        </w:rPr>
        <w:t>[insérer le numéro de l’avis d’Appel d’Offres]</w:t>
      </w:r>
    </w:p>
    <w:p w:rsidR="00940BF3" w:rsidRPr="00B62823" w:rsidRDefault="00940BF3">
      <w:pPr>
        <w:jc w:val="right"/>
        <w:rPr>
          <w:bCs/>
          <w:i/>
          <w:iCs/>
          <w:spacing w:val="-4"/>
          <w:sz w:val="28"/>
        </w:rPr>
      </w:pPr>
      <w:r w:rsidRPr="00AA46EA">
        <w:t xml:space="preserve">Variante No. : </w:t>
      </w:r>
      <w:r w:rsidRPr="00AA46EA">
        <w:rPr>
          <w:bCs/>
          <w:i/>
          <w:iCs/>
          <w:spacing w:val="-4"/>
        </w:rPr>
        <w:t>[</w:t>
      </w:r>
      <w:proofErr w:type="gramStart"/>
      <w:r w:rsidRPr="00AA46EA">
        <w:rPr>
          <w:bCs/>
          <w:i/>
          <w:iCs/>
          <w:spacing w:val="-4"/>
        </w:rPr>
        <w:t>insérer</w:t>
      </w:r>
      <w:proofErr w:type="gramEnd"/>
      <w:r w:rsidRPr="00AA46EA">
        <w:rPr>
          <w:bCs/>
          <w:i/>
          <w:iCs/>
          <w:spacing w:val="-4"/>
        </w:rPr>
        <w:t xml:space="preserve"> le numéro d’identification si cette offre est proposée pour une variante]</w:t>
      </w:r>
    </w:p>
    <w:p w:rsidR="00940BF3" w:rsidRPr="001C2DA2" w:rsidRDefault="00940BF3"/>
    <w:p w:rsidR="00940BF3" w:rsidRPr="002613AE" w:rsidRDefault="00940BF3">
      <w:r w:rsidRPr="002613AE">
        <w:t xml:space="preserve">A l’attention de </w:t>
      </w:r>
      <w:r w:rsidRPr="002613AE">
        <w:rPr>
          <w:bCs/>
          <w:i/>
          <w:iCs/>
          <w:szCs w:val="24"/>
        </w:rPr>
        <w:t>[insérer nom complet de l’Acheteur]</w:t>
      </w:r>
    </w:p>
    <w:p w:rsidR="00940BF3" w:rsidRPr="002613AE" w:rsidRDefault="00940BF3"/>
    <w:p w:rsidR="00940BF3" w:rsidRPr="002613AE" w:rsidRDefault="00940BF3">
      <w:r w:rsidRPr="002613AE">
        <w:t>Nous, soussignés, déclarons que :</w:t>
      </w:r>
    </w:p>
    <w:p w:rsidR="00940BF3" w:rsidRPr="002613AE" w:rsidRDefault="00940BF3"/>
    <w:p w:rsidR="00940BF3" w:rsidRPr="002613AE" w:rsidRDefault="00940BF3" w:rsidP="00F7245F">
      <w:pPr>
        <w:tabs>
          <w:tab w:val="left" w:pos="540"/>
        </w:tabs>
        <w:spacing w:after="200"/>
        <w:jc w:val="both"/>
      </w:pPr>
      <w:r w:rsidRPr="002613AE">
        <w:t>1.</w:t>
      </w:r>
      <w:r w:rsidRPr="002613AE">
        <w:tab/>
        <w:t>Nous reconnaissons que les offres doivent être accompagnées d’une déclaration de garantie de l’offre.</w:t>
      </w:r>
    </w:p>
    <w:p w:rsidR="00940BF3" w:rsidRPr="002613AE" w:rsidRDefault="00940BF3" w:rsidP="00F7245F">
      <w:pPr>
        <w:tabs>
          <w:tab w:val="left" w:pos="540"/>
        </w:tabs>
        <w:spacing w:after="200"/>
        <w:jc w:val="both"/>
      </w:pPr>
      <w:r w:rsidRPr="002613AE">
        <w:t>2.</w:t>
      </w:r>
      <w:r w:rsidRPr="002613AE">
        <w:tab/>
        <w:t xml:space="preserve">Nous acceptons que nous ferons l’objet d’une suspension du droit de participer à tout appel d’offres en vue d’obtenir un marché de la part de l’Acheteur pour une période de </w:t>
      </w:r>
      <w:r w:rsidRPr="002613AE">
        <w:rPr>
          <w:bCs/>
          <w:i/>
          <w:iCs/>
        </w:rPr>
        <w:t>[insérer nombre de mois ou d’années]</w:t>
      </w:r>
      <w:r w:rsidRPr="002613AE">
        <w:t xml:space="preserve"> commençant le </w:t>
      </w:r>
      <w:r w:rsidRPr="002613AE">
        <w:rPr>
          <w:bCs/>
          <w:i/>
          <w:iCs/>
        </w:rPr>
        <w:t>[insérer date],</w:t>
      </w:r>
      <w:r w:rsidRPr="002613AE">
        <w:t xml:space="preserve"> si nous n’exécutons pas une des obligations auxquelles nous sommes tenus en vertu de l’Offre, à savoir :</w:t>
      </w:r>
    </w:p>
    <w:p w:rsidR="00940BF3" w:rsidRPr="002613AE" w:rsidRDefault="00940BF3" w:rsidP="00F7245F">
      <w:pPr>
        <w:spacing w:after="200"/>
        <w:ind w:left="1080" w:hanging="540"/>
        <w:jc w:val="both"/>
      </w:pPr>
      <w:r w:rsidRPr="002613AE">
        <w:t>a)</w:t>
      </w:r>
      <w:r w:rsidRPr="002613AE">
        <w:tab/>
        <w:t>si nous retirons l’Offre pendant la période de validité que nous avons spécifiée dans le formulaire d’offre ; ou</w:t>
      </w:r>
    </w:p>
    <w:p w:rsidR="00940BF3" w:rsidRPr="002613AE" w:rsidRDefault="00940BF3" w:rsidP="00F7245F">
      <w:pPr>
        <w:spacing w:after="200"/>
        <w:ind w:left="1080" w:hanging="540"/>
        <w:jc w:val="both"/>
      </w:pPr>
      <w:r w:rsidRPr="002613AE">
        <w:t>b)</w:t>
      </w:r>
      <w:r w:rsidRPr="002613AE">
        <w:tab/>
        <w:t>si nous étant vu notifier l’acceptation de l’Offre par l’Acheteur pendant la période de validité, nous (i) ne signons pas le Marché ; ou (ii) ne fournissons pas la garantie de bonne exécution, si nous sommes tenus de le faire ainsi qu’il est prévu dans les In</w:t>
      </w:r>
      <w:r w:rsidRPr="002613AE">
        <w:t>s</w:t>
      </w:r>
      <w:r w:rsidRPr="002613AE">
        <w:t>tructions aux soumissionnaires.</w:t>
      </w:r>
    </w:p>
    <w:p w:rsidR="00940BF3" w:rsidRPr="002613AE" w:rsidRDefault="00940BF3" w:rsidP="00F7245F">
      <w:pPr>
        <w:tabs>
          <w:tab w:val="left" w:pos="540"/>
        </w:tabs>
        <w:spacing w:after="200"/>
        <w:jc w:val="both"/>
      </w:pPr>
      <w:r w:rsidRPr="002613AE">
        <w:t>3.</w:t>
      </w:r>
      <w:r w:rsidRPr="002613AE">
        <w:tab/>
        <w:t>La présente garantie expirera si le marché ne nous est pas attribué, à la première des dates suivantes : (i) lorsque nous recevrons copie de votre notification du nom du soumissionnaire r</w:t>
      </w:r>
      <w:r w:rsidRPr="002613AE">
        <w:t>e</w:t>
      </w:r>
      <w:r w:rsidRPr="002613AE">
        <w:t>tenu, ou (ii) vingt-huit (28) jours suivant l’expiration de notre Offre.</w:t>
      </w:r>
    </w:p>
    <w:p w:rsidR="00940BF3" w:rsidRPr="0081618F" w:rsidRDefault="00940BF3" w:rsidP="00F7245F">
      <w:pPr>
        <w:tabs>
          <w:tab w:val="left" w:pos="540"/>
        </w:tabs>
        <w:spacing w:after="200"/>
        <w:jc w:val="both"/>
      </w:pPr>
      <w:r w:rsidRPr="002613AE">
        <w:t>4.</w:t>
      </w:r>
      <w:r w:rsidRPr="002613AE">
        <w:tab/>
        <w:t>Il est entendu que si nous sommes un groupement d’entreprises, la déclaration de garantie de l’offre doit être au nom du groupement qui soumet l’offre. Si le groupement n’a pas été fo</w:t>
      </w:r>
      <w:r w:rsidRPr="002613AE">
        <w:t>r</w:t>
      </w:r>
      <w:r w:rsidRPr="002613AE">
        <w:t>mellement constitué lors du dépôt de l’offre, la déclaration de garantie de l’offre doit être au nom de tous les futurs membres du groupement nommés dans la lettr</w:t>
      </w:r>
      <w:r w:rsidR="0081618F">
        <w:t>e</w:t>
      </w:r>
      <w:r w:rsidRPr="0081618F">
        <w:t xml:space="preserve"> d’intention. </w:t>
      </w:r>
    </w:p>
    <w:p w:rsidR="00940BF3" w:rsidRPr="00400C1E" w:rsidRDefault="00940BF3">
      <w:pPr>
        <w:tabs>
          <w:tab w:val="right" w:pos="4140"/>
          <w:tab w:val="left" w:pos="4500"/>
          <w:tab w:val="right" w:pos="9000"/>
        </w:tabs>
      </w:pPr>
      <w:r w:rsidRPr="00616BE0">
        <w:t xml:space="preserve">Nom </w:t>
      </w:r>
      <w:r w:rsidRPr="00616BE0">
        <w:rPr>
          <w:bCs/>
          <w:i/>
          <w:iCs/>
        </w:rPr>
        <w:t>[insérer le nom complet de la personne signataire de la déclaration de garantie de l’offre]</w:t>
      </w:r>
    </w:p>
    <w:p w:rsidR="00940BF3" w:rsidRPr="00F76F58" w:rsidRDefault="00940BF3">
      <w:pPr>
        <w:tabs>
          <w:tab w:val="right" w:pos="4140"/>
          <w:tab w:val="left" w:pos="4500"/>
          <w:tab w:val="right" w:pos="9000"/>
        </w:tabs>
      </w:pPr>
      <w:r w:rsidRPr="00F76F58">
        <w:t xml:space="preserve">En tant que </w:t>
      </w:r>
      <w:r w:rsidRPr="00F76F58">
        <w:rPr>
          <w:bCs/>
          <w:i/>
          <w:iCs/>
        </w:rPr>
        <w:t>[indiquer la capacité du signataire]</w:t>
      </w:r>
    </w:p>
    <w:p w:rsidR="00940BF3" w:rsidRPr="00F76F58" w:rsidRDefault="00940BF3">
      <w:pPr>
        <w:tabs>
          <w:tab w:val="right" w:pos="4140"/>
          <w:tab w:val="left" w:pos="4500"/>
          <w:tab w:val="right" w:pos="9000"/>
        </w:tabs>
      </w:pPr>
    </w:p>
    <w:p w:rsidR="00940BF3" w:rsidRPr="00154A73" w:rsidRDefault="00940BF3">
      <w:pPr>
        <w:tabs>
          <w:tab w:val="right" w:pos="4140"/>
          <w:tab w:val="left" w:pos="4500"/>
          <w:tab w:val="right" w:pos="9000"/>
        </w:tabs>
        <w:rPr>
          <w:bCs/>
          <w:i/>
          <w:iCs/>
          <w:u w:val="single"/>
        </w:rPr>
      </w:pPr>
      <w:r w:rsidRPr="00F76F58">
        <w:t xml:space="preserve">Signature </w:t>
      </w:r>
      <w:r w:rsidRPr="00F76F58">
        <w:rPr>
          <w:bCs/>
          <w:i/>
          <w:iCs/>
        </w:rPr>
        <w:t>[insérer la signature]</w:t>
      </w:r>
    </w:p>
    <w:p w:rsidR="00940BF3" w:rsidRPr="00AA46EA"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0BF3" w:rsidRPr="00B62823"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40BF3" w:rsidRPr="002613AE" w:rsidRDefault="00940BF3">
      <w:pPr>
        <w:tabs>
          <w:tab w:val="right" w:pos="9000"/>
        </w:tabs>
        <w:rPr>
          <w:bCs/>
          <w:i/>
          <w:iCs/>
        </w:rPr>
      </w:pPr>
      <w:r w:rsidRPr="001C2DA2">
        <w:lastRenderedPageBreak/>
        <w:t xml:space="preserve">Dûment habilité à signer l’offre pour et au nom de </w:t>
      </w:r>
      <w:r w:rsidRPr="001C2DA2">
        <w:rPr>
          <w:bCs/>
          <w:i/>
          <w:iCs/>
        </w:rPr>
        <w:t>[ins</w:t>
      </w:r>
      <w:r w:rsidRPr="002613AE">
        <w:rPr>
          <w:bCs/>
          <w:i/>
          <w:iCs/>
        </w:rPr>
        <w:t>érer le nom complet du Soumissionnaire]</w:t>
      </w:r>
    </w:p>
    <w:p w:rsidR="00940BF3" w:rsidRPr="002613AE" w:rsidRDefault="00940BF3">
      <w:pPr>
        <w:tabs>
          <w:tab w:val="right" w:pos="9000"/>
        </w:tabs>
      </w:pPr>
    </w:p>
    <w:p w:rsidR="00940BF3" w:rsidRPr="002613AE" w:rsidRDefault="00940BF3">
      <w:pPr>
        <w:tabs>
          <w:tab w:val="right" w:pos="9000"/>
        </w:tabs>
      </w:pPr>
    </w:p>
    <w:p w:rsidR="00940BF3" w:rsidRPr="0081618F" w:rsidRDefault="00940BF3">
      <w:pPr>
        <w:tabs>
          <w:tab w:val="right" w:pos="9000"/>
        </w:tabs>
        <w:rPr>
          <w:i/>
          <w:iCs/>
        </w:rPr>
      </w:pPr>
      <w:r w:rsidRPr="002613AE">
        <w:t xml:space="preserve">En date du ________________________________ jour de </w:t>
      </w:r>
      <w:r w:rsidRPr="002613AE">
        <w:rPr>
          <w:i/>
          <w:iCs/>
        </w:rPr>
        <w:t>_____</w:t>
      </w:r>
      <w:r w:rsidR="0081618F">
        <w:rPr>
          <w:i/>
          <w:iCs/>
        </w:rPr>
        <w:t xml:space="preserve"> </w:t>
      </w:r>
      <w:r w:rsidRPr="0081618F">
        <w:rPr>
          <w:i/>
          <w:iCs/>
        </w:rPr>
        <w:t>[Insérer la date de signature]</w:t>
      </w:r>
    </w:p>
    <w:p w:rsidR="00940BF3" w:rsidRPr="003D5EF6" w:rsidRDefault="00940BF3">
      <w:pPr>
        <w:pStyle w:val="Footer"/>
        <w:tabs>
          <w:tab w:val="clear" w:pos="9504"/>
        </w:tabs>
        <w:spacing w:before="0"/>
        <w:rPr>
          <w:lang w:val="fr-FR"/>
        </w:rPr>
      </w:pPr>
    </w:p>
    <w:p w:rsidR="00940BF3" w:rsidRPr="00616BE0" w:rsidRDefault="00940BF3">
      <w:pPr>
        <w:pStyle w:val="Outline"/>
        <w:tabs>
          <w:tab w:val="left" w:pos="5238"/>
          <w:tab w:val="left" w:pos="5474"/>
          <w:tab w:val="left" w:pos="9468"/>
        </w:tabs>
        <w:spacing w:before="0"/>
        <w:rPr>
          <w:kern w:val="0"/>
        </w:rPr>
      </w:pPr>
    </w:p>
    <w:p w:rsidR="00940BF3" w:rsidRPr="00400C1E" w:rsidRDefault="00940BF3">
      <w:pPr>
        <w:tabs>
          <w:tab w:val="right" w:pos="9000"/>
        </w:tabs>
        <w:ind w:left="4320" w:firstLine="720"/>
      </w:pPr>
      <w:r w:rsidRPr="00400C1E">
        <w:br w:type="page"/>
      </w:r>
    </w:p>
    <w:p w:rsidR="00940BF3" w:rsidRPr="00400C1E" w:rsidRDefault="00940BF3" w:rsidP="00E91D8D">
      <w:pPr>
        <w:pStyle w:val="Style5"/>
      </w:pPr>
      <w:bookmarkStart w:id="385" w:name="_Toc382928286"/>
      <w:bookmarkStart w:id="386" w:name="_Toc461854739"/>
      <w:r w:rsidRPr="00400C1E">
        <w:lastRenderedPageBreak/>
        <w:t>Modèle d’autorisation du Fabricant</w:t>
      </w:r>
      <w:bookmarkEnd w:id="385"/>
      <w:r w:rsidRPr="00400C1E">
        <w:t xml:space="preserve"> </w:t>
      </w:r>
    </w:p>
    <w:p w:rsidR="00940BF3" w:rsidRPr="00F76F58" w:rsidRDefault="00940BF3"/>
    <w:p w:rsidR="00940BF3" w:rsidRPr="00F76F58" w:rsidRDefault="00940BF3" w:rsidP="00B425CE">
      <w:pPr>
        <w:jc w:val="both"/>
      </w:pPr>
      <w:r w:rsidRPr="00F76F58">
        <w:rPr>
          <w:i/>
          <w:iCs/>
        </w:rPr>
        <w:t>[Le Soumissionnaire exige du Fabricant qu’il prépare cette lettre conformément aux indications entre crochets. Cette lettre d’autorisation doit être à l’en tête du Fabricant et doit être signée par une personne dument habilitée à signer des documents qui engagent le Fabricant. Le So</w:t>
      </w:r>
      <w:r w:rsidRPr="00F76F58">
        <w:rPr>
          <w:i/>
          <w:iCs/>
        </w:rPr>
        <w:t>u</w:t>
      </w:r>
      <w:r w:rsidRPr="00F76F58">
        <w:rPr>
          <w:i/>
          <w:iCs/>
        </w:rPr>
        <w:t xml:space="preserve">missionnaire inclut cette lettre dans son offre, si exigé dans les DPAO]  </w:t>
      </w:r>
    </w:p>
    <w:p w:rsidR="00940BF3" w:rsidRPr="00F76F58" w:rsidRDefault="00940BF3">
      <w:pPr>
        <w:jc w:val="right"/>
      </w:pPr>
    </w:p>
    <w:p w:rsidR="00940BF3" w:rsidRPr="00154A73" w:rsidRDefault="00940BF3">
      <w:pPr>
        <w:jc w:val="right"/>
      </w:pPr>
    </w:p>
    <w:p w:rsidR="00940BF3" w:rsidRPr="00B62823" w:rsidRDefault="00940BF3">
      <w:pPr>
        <w:jc w:val="right"/>
      </w:pPr>
      <w:r w:rsidRPr="00AA46EA">
        <w:t xml:space="preserve">Date </w:t>
      </w:r>
      <w:r w:rsidRPr="00AA46EA">
        <w:rPr>
          <w:i/>
          <w:iCs/>
        </w:rPr>
        <w:t>[insérer la date (jour, mois, année) de remise de l’offre]</w:t>
      </w:r>
    </w:p>
    <w:p w:rsidR="00940BF3" w:rsidRPr="002613AE" w:rsidRDefault="00940BF3">
      <w:pPr>
        <w:ind w:right="72"/>
        <w:jc w:val="right"/>
        <w:rPr>
          <w:b/>
        </w:rPr>
      </w:pPr>
      <w:r w:rsidRPr="001C2DA2">
        <w:t xml:space="preserve">AOI No.: </w:t>
      </w:r>
      <w:r w:rsidRPr="001C2DA2">
        <w:rPr>
          <w:bCs/>
          <w:i/>
          <w:iCs/>
        </w:rPr>
        <w:t>[insérer le numéro de l’Appel d’Offres]</w:t>
      </w:r>
    </w:p>
    <w:p w:rsidR="00940BF3" w:rsidRPr="002613AE" w:rsidRDefault="00940BF3">
      <w:pPr>
        <w:ind w:right="72"/>
        <w:jc w:val="right"/>
        <w:rPr>
          <w:b/>
        </w:rPr>
      </w:pPr>
      <w:r w:rsidRPr="002613AE">
        <w:t>Avis d’appel d’offres No.:</w:t>
      </w:r>
      <w:r w:rsidRPr="002613AE">
        <w:rPr>
          <w:b/>
        </w:rPr>
        <w:t xml:space="preserve"> </w:t>
      </w:r>
      <w:r w:rsidRPr="002613AE">
        <w:rPr>
          <w:bCs/>
          <w:i/>
          <w:iCs/>
        </w:rPr>
        <w:t>[insérer le numéro de l’avis d’Appel d’Offres]</w:t>
      </w:r>
    </w:p>
    <w:p w:rsidR="00940BF3" w:rsidRPr="002613AE" w:rsidRDefault="00940BF3">
      <w:pPr>
        <w:suppressAutoHyphens/>
      </w:pPr>
      <w:r w:rsidRPr="002613AE">
        <w:t xml:space="preserve">Variante No. : </w:t>
      </w:r>
      <w:r w:rsidRPr="002613AE">
        <w:rPr>
          <w:bCs/>
          <w:i/>
          <w:iCs/>
          <w:spacing w:val="-4"/>
        </w:rPr>
        <w:t>[</w:t>
      </w:r>
      <w:proofErr w:type="gramStart"/>
      <w:r w:rsidRPr="002613AE">
        <w:rPr>
          <w:bCs/>
          <w:i/>
          <w:iCs/>
          <w:spacing w:val="-4"/>
        </w:rPr>
        <w:t>insérer</w:t>
      </w:r>
      <w:proofErr w:type="gramEnd"/>
      <w:r w:rsidRPr="002613AE">
        <w:rPr>
          <w:bCs/>
          <w:i/>
          <w:iCs/>
          <w:spacing w:val="-4"/>
        </w:rPr>
        <w:t xml:space="preserve"> le numéro d’identification si cette offre est proposée pour une variante]</w:t>
      </w:r>
    </w:p>
    <w:p w:rsidR="00940BF3" w:rsidRPr="002613AE" w:rsidRDefault="00940BF3">
      <w:pPr>
        <w:suppressAutoHyphens/>
      </w:pPr>
    </w:p>
    <w:p w:rsidR="00940BF3" w:rsidRPr="002613AE" w:rsidRDefault="00940BF3">
      <w:pPr>
        <w:suppressAutoHyphens/>
      </w:pPr>
    </w:p>
    <w:p w:rsidR="00940BF3" w:rsidRPr="002613AE" w:rsidRDefault="00940BF3">
      <w:pPr>
        <w:suppressAutoHyphens/>
      </w:pPr>
      <w:r w:rsidRPr="002613AE">
        <w:t xml:space="preserve">A: </w:t>
      </w:r>
      <w:r w:rsidRPr="002613AE">
        <w:rPr>
          <w:bCs/>
          <w:i/>
          <w:iCs/>
          <w:szCs w:val="24"/>
        </w:rPr>
        <w:t>[insérer nom complet de l’Acheteur]</w:t>
      </w:r>
    </w:p>
    <w:p w:rsidR="00940BF3" w:rsidRPr="002613AE" w:rsidRDefault="00940BF3">
      <w:pPr>
        <w:suppressAutoHyphens/>
      </w:pPr>
    </w:p>
    <w:p w:rsidR="00940BF3" w:rsidRPr="002613AE" w:rsidRDefault="00940BF3">
      <w:pPr>
        <w:suppressAutoHyphens/>
        <w:rPr>
          <w:smallCaps/>
        </w:rPr>
      </w:pPr>
      <w:r w:rsidRPr="002613AE">
        <w:rPr>
          <w:smallCaps/>
        </w:rPr>
        <w:t>ATTENDU QUE :</w:t>
      </w:r>
    </w:p>
    <w:p w:rsidR="00940BF3" w:rsidRPr="002613AE" w:rsidRDefault="00940BF3" w:rsidP="00F7245F">
      <w:pPr>
        <w:suppressAutoHyphens/>
        <w:jc w:val="both"/>
        <w:rPr>
          <w:i/>
          <w:sz w:val="20"/>
        </w:rPr>
      </w:pPr>
      <w:r w:rsidRPr="002613AE">
        <w:rPr>
          <w:bCs/>
          <w:i/>
          <w:iCs/>
        </w:rPr>
        <w:t>[</w:t>
      </w:r>
      <w:proofErr w:type="gramStart"/>
      <w:r w:rsidRPr="002613AE">
        <w:rPr>
          <w:bCs/>
          <w:i/>
          <w:iCs/>
        </w:rPr>
        <w:t>insérer</w:t>
      </w:r>
      <w:proofErr w:type="gramEnd"/>
      <w:r w:rsidRPr="002613AE">
        <w:rPr>
          <w:bCs/>
          <w:i/>
          <w:iCs/>
        </w:rPr>
        <w:t xml:space="preserve"> le nom complet du Fabricant]</w:t>
      </w:r>
      <w:r w:rsidRPr="002613AE">
        <w:t xml:space="preserve"> sommes fabricant réputé de </w:t>
      </w:r>
      <w:r w:rsidRPr="002613AE">
        <w:rPr>
          <w:bCs/>
          <w:i/>
          <w:iCs/>
        </w:rPr>
        <w:t>[indiquer les fournitures produites]</w:t>
      </w:r>
      <w:r w:rsidRPr="002613AE">
        <w:t xml:space="preserve"> ayant nos usines </w:t>
      </w:r>
      <w:r w:rsidRPr="002613AE">
        <w:rPr>
          <w:bCs/>
          <w:i/>
          <w:iCs/>
        </w:rPr>
        <w:t>[indiquer adresse complète de l’usine]</w:t>
      </w:r>
    </w:p>
    <w:p w:rsidR="00940BF3" w:rsidRPr="002613AE" w:rsidRDefault="00940BF3" w:rsidP="00F7245F">
      <w:pPr>
        <w:suppressAutoHyphens/>
        <w:jc w:val="both"/>
      </w:pPr>
    </w:p>
    <w:p w:rsidR="00940BF3" w:rsidRPr="002613AE" w:rsidRDefault="00940BF3" w:rsidP="00F7245F">
      <w:pPr>
        <w:suppressAutoHyphens/>
        <w:jc w:val="both"/>
      </w:pPr>
      <w:r w:rsidRPr="002613AE">
        <w:t xml:space="preserve">Nous autorisons par la présente </w:t>
      </w:r>
      <w:r w:rsidRPr="002613AE">
        <w:rPr>
          <w:bCs/>
          <w:i/>
          <w:iCs/>
        </w:rPr>
        <w:t>[indiquer le nom complet du Soumissionnaire]</w:t>
      </w:r>
      <w:r w:rsidRPr="002613AE">
        <w:t xml:space="preserve"> à présenter une offre, et à éventuellement signer un marché avec vous pour l’Appel d’Offres N</w:t>
      </w:r>
      <w:r w:rsidRPr="002613AE">
        <w:rPr>
          <w:vertAlign w:val="superscript"/>
        </w:rPr>
        <w:t>o</w:t>
      </w:r>
      <w:r w:rsidRPr="002613AE">
        <w:t xml:space="preserve"> </w:t>
      </w:r>
      <w:r w:rsidRPr="002613AE">
        <w:rPr>
          <w:bCs/>
          <w:i/>
          <w:iCs/>
        </w:rPr>
        <w:t>[insérer le numéro de l’Appel d’Offres]</w:t>
      </w:r>
      <w:r w:rsidRPr="002613AE">
        <w:t xml:space="preserve"> pour ces fournitures fabriquées par nous.</w:t>
      </w:r>
    </w:p>
    <w:p w:rsidR="00940BF3" w:rsidRPr="002613AE" w:rsidRDefault="00940BF3" w:rsidP="00F7245F">
      <w:pPr>
        <w:suppressAutoHyphens/>
        <w:jc w:val="both"/>
      </w:pPr>
    </w:p>
    <w:p w:rsidR="00940BF3" w:rsidRPr="002613AE" w:rsidRDefault="00940BF3" w:rsidP="00F7245F">
      <w:pPr>
        <w:suppressAutoHyphens/>
        <w:jc w:val="both"/>
      </w:pPr>
      <w:r w:rsidRPr="002613AE">
        <w:t>Nous confirmons toutes nos garanties et nous nous portons gar</w:t>
      </w:r>
      <w:r w:rsidR="00B425CE" w:rsidRPr="002613AE">
        <w:t>ants conformément à la Clause 28</w:t>
      </w:r>
      <w:r w:rsidRPr="002613AE">
        <w:t xml:space="preserve"> du Cahier des Clauses générales pour les fournitures offertes par l’entreprise ci-dessus pour cet Appel d’Offres.</w:t>
      </w:r>
    </w:p>
    <w:p w:rsidR="00940BF3" w:rsidRPr="002613AE" w:rsidRDefault="00940BF3">
      <w:pPr>
        <w:suppressAutoHyphens/>
      </w:pPr>
    </w:p>
    <w:p w:rsidR="00940BF3" w:rsidRPr="002613AE" w:rsidRDefault="00940BF3">
      <w:pPr>
        <w:pStyle w:val="Footer"/>
        <w:tabs>
          <w:tab w:val="clear" w:pos="9504"/>
          <w:tab w:val="left" w:pos="1188"/>
          <w:tab w:val="left" w:pos="2394"/>
          <w:tab w:val="left" w:pos="4209"/>
          <w:tab w:val="left" w:pos="5238"/>
          <w:tab w:val="left" w:pos="7632"/>
          <w:tab w:val="left" w:pos="7868"/>
          <w:tab w:val="left" w:pos="9468"/>
        </w:tabs>
        <w:spacing w:before="0"/>
        <w:rPr>
          <w:lang w:val="fr-FR"/>
        </w:rPr>
      </w:pPr>
    </w:p>
    <w:p w:rsidR="00940BF3" w:rsidRPr="002613AE" w:rsidRDefault="00940BF3">
      <w:pPr>
        <w:tabs>
          <w:tab w:val="right" w:pos="4140"/>
          <w:tab w:val="left" w:pos="4500"/>
          <w:tab w:val="right" w:pos="9000"/>
        </w:tabs>
      </w:pPr>
      <w:r w:rsidRPr="002613AE">
        <w:t xml:space="preserve">Nom </w:t>
      </w:r>
      <w:r w:rsidRPr="002613AE">
        <w:rPr>
          <w:bCs/>
          <w:i/>
          <w:iCs/>
        </w:rPr>
        <w:t>[insérer le nom complet de la personne signataire de l’autorisation]</w:t>
      </w:r>
    </w:p>
    <w:p w:rsidR="00940BF3" w:rsidRPr="002613AE" w:rsidRDefault="00940BF3">
      <w:pPr>
        <w:tabs>
          <w:tab w:val="right" w:pos="4140"/>
          <w:tab w:val="left" w:pos="4500"/>
          <w:tab w:val="right" w:pos="9000"/>
        </w:tabs>
      </w:pPr>
      <w:r w:rsidRPr="002613AE">
        <w:t xml:space="preserve">En tant que </w:t>
      </w:r>
      <w:r w:rsidRPr="002613AE">
        <w:rPr>
          <w:bCs/>
          <w:i/>
          <w:iCs/>
        </w:rPr>
        <w:t>[indiquer la capacité du signataire]</w:t>
      </w:r>
    </w:p>
    <w:p w:rsidR="00940BF3" w:rsidRPr="002613AE" w:rsidRDefault="00940BF3">
      <w:pPr>
        <w:tabs>
          <w:tab w:val="right" w:pos="4140"/>
          <w:tab w:val="left" w:pos="4500"/>
          <w:tab w:val="right" w:pos="9000"/>
        </w:tabs>
      </w:pPr>
    </w:p>
    <w:p w:rsidR="00940BF3" w:rsidRPr="002613AE" w:rsidRDefault="00940BF3">
      <w:pPr>
        <w:tabs>
          <w:tab w:val="right" w:pos="4140"/>
          <w:tab w:val="left" w:pos="4500"/>
          <w:tab w:val="right" w:pos="9000"/>
        </w:tabs>
        <w:rPr>
          <w:u w:val="single"/>
        </w:rPr>
      </w:pPr>
      <w:r w:rsidRPr="002613AE">
        <w:t xml:space="preserve">Signature </w:t>
      </w:r>
      <w:r w:rsidRPr="002613AE">
        <w:rPr>
          <w:bCs/>
          <w:i/>
          <w:iCs/>
        </w:rPr>
        <w:t>[insérer la signature]</w:t>
      </w:r>
    </w:p>
    <w:p w:rsidR="00940BF3" w:rsidRPr="002613AE" w:rsidRDefault="00940BF3">
      <w:pPr>
        <w:tabs>
          <w:tab w:val="left" w:pos="1188"/>
          <w:tab w:val="left" w:pos="4200"/>
          <w:tab w:val="left" w:pos="5390"/>
          <w:tab w:val="left" w:pos="9468"/>
        </w:tabs>
      </w:pPr>
      <w:r w:rsidRPr="002613AE">
        <w:tab/>
      </w:r>
      <w:r w:rsidRPr="002613AE">
        <w:tab/>
      </w:r>
    </w:p>
    <w:p w:rsidR="00940BF3" w:rsidRPr="002613AE" w:rsidRDefault="00940BF3">
      <w:pPr>
        <w:tabs>
          <w:tab w:val="left" w:pos="5238"/>
          <w:tab w:val="left" w:pos="5474"/>
          <w:tab w:val="left" w:pos="9468"/>
        </w:tabs>
        <w:rPr>
          <w:bCs/>
          <w:i/>
          <w:iCs/>
        </w:rPr>
      </w:pPr>
      <w:r w:rsidRPr="002613AE">
        <w:t xml:space="preserve">Dûment habilité à signer l’habilitation pour et au nom de </w:t>
      </w:r>
      <w:r w:rsidRPr="002613AE">
        <w:rPr>
          <w:bCs/>
          <w:i/>
          <w:iCs/>
        </w:rPr>
        <w:t>[insérer le nom complet du Fabricant]</w:t>
      </w:r>
    </w:p>
    <w:p w:rsidR="00940BF3" w:rsidRPr="002613AE" w:rsidRDefault="00940BF3">
      <w:pPr>
        <w:tabs>
          <w:tab w:val="right" w:pos="9000"/>
        </w:tabs>
      </w:pPr>
    </w:p>
    <w:p w:rsidR="00940BF3" w:rsidRPr="003D5EF6" w:rsidRDefault="00940BF3">
      <w:pPr>
        <w:tabs>
          <w:tab w:val="right" w:pos="9000"/>
        </w:tabs>
        <w:rPr>
          <w:i/>
          <w:iCs/>
        </w:rPr>
      </w:pPr>
      <w:r w:rsidRPr="002613AE">
        <w:t xml:space="preserve">En date du ________________________________ jour de </w:t>
      </w:r>
      <w:r w:rsidRPr="002613AE">
        <w:rPr>
          <w:i/>
          <w:iCs/>
        </w:rPr>
        <w:t>_____</w:t>
      </w:r>
      <w:r w:rsidR="0081618F">
        <w:rPr>
          <w:i/>
          <w:iCs/>
        </w:rPr>
        <w:t xml:space="preserve"> </w:t>
      </w:r>
      <w:r w:rsidRPr="0081618F">
        <w:rPr>
          <w:i/>
          <w:iCs/>
        </w:rPr>
        <w:t>[I</w:t>
      </w:r>
      <w:r w:rsidRPr="003D5EF6">
        <w:rPr>
          <w:i/>
          <w:iCs/>
        </w:rPr>
        <w:t>nsérer la date de signature]</w:t>
      </w:r>
    </w:p>
    <w:p w:rsidR="00940BF3" w:rsidRPr="00616BE0" w:rsidRDefault="00940B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40BF3" w:rsidRPr="00400C1E" w:rsidRDefault="00940BF3">
      <w:bookmarkStart w:id="387" w:name="_Toc438266926"/>
      <w:bookmarkStart w:id="388" w:name="_Toc438267900"/>
      <w:bookmarkStart w:id="389" w:name="_Toc438366668"/>
      <w:bookmarkEnd w:id="386"/>
    </w:p>
    <w:p w:rsidR="00940BF3" w:rsidRPr="002613AE" w:rsidRDefault="00940BF3">
      <w:pPr>
        <w:sectPr w:rsidR="00940BF3" w:rsidRPr="002613AE" w:rsidSect="00D55FDF">
          <w:headerReference w:type="even" r:id="rId42"/>
          <w:headerReference w:type="default" r:id="rId43"/>
          <w:headerReference w:type="first" r:id="rId44"/>
          <w:endnotePr>
            <w:numFmt w:val="decimal"/>
            <w:numRestart w:val="eachSect"/>
          </w:endnotePr>
          <w:pgSz w:w="12240" w:h="15840" w:code="1"/>
          <w:pgMar w:top="1440" w:right="1440" w:bottom="1440" w:left="1440" w:header="720" w:footer="720" w:gutter="0"/>
          <w:paperSrc w:first="15" w:other="15"/>
          <w:cols w:space="720"/>
          <w:titlePg/>
          <w:docGrid w:linePitch="326"/>
        </w:sectPr>
      </w:pPr>
    </w:p>
    <w:p w:rsidR="00940BF3" w:rsidRPr="002613AE" w:rsidRDefault="00940BF3" w:rsidP="00E91D8D">
      <w:pPr>
        <w:pStyle w:val="Style2"/>
      </w:pPr>
      <w:bookmarkStart w:id="390" w:name="_Toc77392473"/>
      <w:bookmarkStart w:id="391" w:name="_Toc382929425"/>
      <w:r w:rsidRPr="002613AE">
        <w:lastRenderedPageBreak/>
        <w:t xml:space="preserve">Section V. </w:t>
      </w:r>
      <w:bookmarkEnd w:id="387"/>
      <w:bookmarkEnd w:id="388"/>
      <w:bookmarkEnd w:id="389"/>
      <w:r w:rsidRPr="002613AE">
        <w:t>Pays éligibles</w:t>
      </w:r>
      <w:bookmarkEnd w:id="390"/>
      <w:bookmarkEnd w:id="391"/>
    </w:p>
    <w:p w:rsidR="00940BF3" w:rsidRPr="002613AE" w:rsidRDefault="00940BF3">
      <w:pPr>
        <w:jc w:val="center"/>
        <w:rPr>
          <w:sz w:val="40"/>
        </w:rPr>
      </w:pPr>
    </w:p>
    <w:p w:rsidR="00940BF3" w:rsidRPr="002613AE" w:rsidRDefault="00940BF3" w:rsidP="00B425CE">
      <w:pPr>
        <w:pStyle w:val="SectionXHeader3"/>
      </w:pPr>
      <w:bookmarkStart w:id="392" w:name="_Toc77492590"/>
      <w:r w:rsidRPr="002613AE">
        <w:t>Eligibilité en matière de passation des marchés de fournitures, travaux et Services financés par la Banque mondiale.</w:t>
      </w:r>
      <w:bookmarkEnd w:id="392"/>
    </w:p>
    <w:p w:rsidR="00940BF3" w:rsidRPr="002613AE" w:rsidRDefault="00940BF3">
      <w:r w:rsidRPr="002613AE">
        <w:t xml:space="preserve"> </w:t>
      </w:r>
    </w:p>
    <w:p w:rsidR="00940BF3" w:rsidRPr="002613AE" w:rsidRDefault="00940BF3">
      <w:pPr>
        <w:jc w:val="center"/>
        <w:rPr>
          <w:b/>
        </w:rPr>
      </w:pPr>
    </w:p>
    <w:p w:rsidR="00940BF3" w:rsidRPr="002613AE" w:rsidRDefault="00940BF3" w:rsidP="00B425CE">
      <w:pPr>
        <w:spacing w:after="200"/>
        <w:jc w:val="both"/>
      </w:pPr>
      <w:r w:rsidRPr="002613AE">
        <w:t xml:space="preserve">Aux fins d’information des emprunteurs et des soumissionnaires, </w:t>
      </w:r>
      <w:r w:rsidR="00B425CE" w:rsidRPr="002613AE">
        <w:t xml:space="preserve">en référence aux articles 4.7 et 5.1 des IS, </w:t>
      </w:r>
      <w:r w:rsidRPr="002613AE">
        <w:t>les firmes, biens et services des pays suivants ne sont pas éligibles pour concourir dans le cadre de ce projet :</w:t>
      </w:r>
    </w:p>
    <w:p w:rsidR="00940BF3" w:rsidRPr="002613AE" w:rsidRDefault="00940BF3">
      <w:pPr>
        <w:pStyle w:val="BodyTextIndent"/>
        <w:spacing w:after="200"/>
        <w:ind w:left="1440" w:hanging="720"/>
        <w:rPr>
          <w:lang w:val="fr-FR"/>
        </w:rPr>
      </w:pPr>
      <w:r w:rsidRPr="002613AE">
        <w:rPr>
          <w:lang w:val="fr-FR"/>
        </w:rPr>
        <w:t xml:space="preserve">(a) </w:t>
      </w:r>
      <w:r w:rsidRPr="002613AE">
        <w:rPr>
          <w:lang w:val="fr-FR"/>
        </w:rPr>
        <w:tab/>
        <w:t xml:space="preserve">au titre du paragraphe 1.8 (a) (i) des Directives: </w:t>
      </w:r>
    </w:p>
    <w:p w:rsidR="00940BF3" w:rsidRPr="002613AE" w:rsidRDefault="00940BF3">
      <w:pPr>
        <w:pStyle w:val="BodyTextIndent"/>
        <w:spacing w:after="200"/>
        <w:ind w:left="1440"/>
        <w:rPr>
          <w:lang w:val="fr-FR"/>
        </w:rPr>
      </w:pPr>
      <w:r w:rsidRPr="002613AE">
        <w:rPr>
          <w:i/>
          <w:iCs/>
          <w:lang w:val="fr-FR"/>
        </w:rPr>
        <w:t>[</w:t>
      </w:r>
      <w:proofErr w:type="gramStart"/>
      <w:r w:rsidRPr="002613AE">
        <w:rPr>
          <w:i/>
          <w:iCs/>
          <w:lang w:val="fr-FR"/>
        </w:rPr>
        <w:t>insérer</w:t>
      </w:r>
      <w:proofErr w:type="gramEnd"/>
      <w:r w:rsidRPr="002613AE">
        <w:rPr>
          <w:i/>
          <w:iCs/>
          <w:lang w:val="fr-FR"/>
        </w:rPr>
        <w:t xml:space="preserve"> la liste des pays inéligibles</w:t>
      </w:r>
      <w:r w:rsidR="00B425CE" w:rsidRPr="002613AE">
        <w:rPr>
          <w:i/>
          <w:iCs/>
          <w:lang w:val="fr-FR"/>
        </w:rPr>
        <w:t>, ou s’il n’y en a pas, indiquer « aucun »</w:t>
      </w:r>
      <w:r w:rsidRPr="002613AE">
        <w:rPr>
          <w:i/>
          <w:iCs/>
          <w:lang w:val="fr-FR"/>
        </w:rPr>
        <w:t>]</w:t>
      </w:r>
    </w:p>
    <w:p w:rsidR="00940BF3" w:rsidRPr="002613AE" w:rsidRDefault="00940BF3">
      <w:pPr>
        <w:pStyle w:val="BodyTextIndent"/>
        <w:spacing w:after="200"/>
        <w:rPr>
          <w:lang w:val="fr-FR"/>
        </w:rPr>
      </w:pPr>
      <w:r w:rsidRPr="002613AE">
        <w:rPr>
          <w:lang w:val="fr-FR"/>
        </w:rPr>
        <w:t xml:space="preserve">(b)   </w:t>
      </w:r>
      <w:r w:rsidRPr="002613AE">
        <w:rPr>
          <w:lang w:val="fr-FR"/>
        </w:rPr>
        <w:tab/>
        <w:t>au titre du paragraphe 1.8 (a</w:t>
      </w:r>
      <w:proofErr w:type="gramStart"/>
      <w:r w:rsidRPr="002613AE">
        <w:rPr>
          <w:lang w:val="fr-FR"/>
        </w:rPr>
        <w:t>)(</w:t>
      </w:r>
      <w:proofErr w:type="gramEnd"/>
      <w:r w:rsidRPr="002613AE">
        <w:rPr>
          <w:lang w:val="fr-FR"/>
        </w:rPr>
        <w:t xml:space="preserve">ii) des Directives: </w:t>
      </w:r>
    </w:p>
    <w:p w:rsidR="00940BF3" w:rsidRPr="002613AE" w:rsidRDefault="00940BF3" w:rsidP="00B425CE">
      <w:pPr>
        <w:pStyle w:val="BodyTextIndent"/>
        <w:spacing w:after="200"/>
        <w:ind w:left="1440"/>
        <w:rPr>
          <w:lang w:val="fr-FR"/>
        </w:rPr>
      </w:pPr>
      <w:r w:rsidRPr="002613AE">
        <w:rPr>
          <w:i/>
          <w:iCs/>
          <w:lang w:val="fr-FR"/>
        </w:rPr>
        <w:t>[</w:t>
      </w:r>
      <w:proofErr w:type="gramStart"/>
      <w:r w:rsidRPr="002613AE">
        <w:rPr>
          <w:i/>
          <w:iCs/>
          <w:lang w:val="fr-FR"/>
        </w:rPr>
        <w:t>insérer</w:t>
      </w:r>
      <w:proofErr w:type="gramEnd"/>
      <w:r w:rsidRPr="002613AE">
        <w:rPr>
          <w:i/>
          <w:iCs/>
          <w:lang w:val="fr-FR"/>
        </w:rPr>
        <w:t xml:space="preserve"> la liste des pays inéligibles</w:t>
      </w:r>
      <w:r w:rsidR="00B425CE" w:rsidRPr="002613AE">
        <w:rPr>
          <w:i/>
          <w:iCs/>
          <w:lang w:val="fr-FR"/>
        </w:rPr>
        <w:t>, ou s’il n’y en a pas, indiquer « aucun »</w:t>
      </w:r>
      <w:r w:rsidRPr="002613AE">
        <w:rPr>
          <w:i/>
          <w:iCs/>
          <w:lang w:val="fr-FR"/>
        </w:rPr>
        <w:t>]</w:t>
      </w:r>
    </w:p>
    <w:p w:rsidR="00A407AE" w:rsidRPr="002613AE" w:rsidRDefault="00A407AE" w:rsidP="00A407AE">
      <w:pPr>
        <w:spacing w:after="200"/>
      </w:pPr>
    </w:p>
    <w:p w:rsidR="00A407AE" w:rsidRPr="002613AE" w:rsidRDefault="00A407AE" w:rsidP="00A407AE">
      <w:pPr>
        <w:spacing w:after="200"/>
        <w:sectPr w:rsidR="00A407AE" w:rsidRPr="002613AE" w:rsidSect="00A647A1">
          <w:headerReference w:type="default" r:id="rId45"/>
          <w:headerReference w:type="first" r:id="rId46"/>
          <w:footnotePr>
            <w:numRestart w:val="eachPage"/>
          </w:footnotePr>
          <w:endnotePr>
            <w:numFmt w:val="decimal"/>
          </w:endnotePr>
          <w:type w:val="oddPage"/>
          <w:pgSz w:w="12240" w:h="15840" w:code="1"/>
          <w:pgMar w:top="1440" w:right="1440" w:bottom="1152" w:left="1440" w:header="720" w:footer="720" w:gutter="0"/>
          <w:cols w:space="720"/>
          <w:titlePg/>
        </w:sectPr>
      </w:pPr>
    </w:p>
    <w:p w:rsidR="00A407AE" w:rsidRPr="002613AE" w:rsidRDefault="00A407AE" w:rsidP="00E91D8D">
      <w:pPr>
        <w:pStyle w:val="Style2"/>
      </w:pPr>
      <w:bookmarkStart w:id="393" w:name="_Toc326657866"/>
      <w:bookmarkStart w:id="394" w:name="_Toc327446558"/>
      <w:bookmarkStart w:id="395" w:name="_Toc382929426"/>
      <w:r w:rsidRPr="002613AE">
        <w:lastRenderedPageBreak/>
        <w:t>Section VI. Règles de la Banque en matière de Fraude et Corruption</w:t>
      </w:r>
      <w:bookmarkEnd w:id="393"/>
      <w:bookmarkEnd w:id="394"/>
      <w:bookmarkEnd w:id="395"/>
    </w:p>
    <w:p w:rsidR="00A407AE" w:rsidRPr="002613AE" w:rsidRDefault="00A407AE" w:rsidP="00A407AE">
      <w:pPr>
        <w:pStyle w:val="Subtitle"/>
        <w:rPr>
          <w:b w:val="0"/>
          <w:lang w:val="fr-FR"/>
        </w:rPr>
      </w:pPr>
    </w:p>
    <w:p w:rsidR="00A407AE" w:rsidRPr="00F76F58" w:rsidRDefault="00A407AE" w:rsidP="00A407AE">
      <w:pPr>
        <w:pStyle w:val="Heading4"/>
        <w:tabs>
          <w:tab w:val="left" w:pos="90"/>
        </w:tabs>
        <w:rPr>
          <w:lang w:val="fr-FR"/>
        </w:rPr>
      </w:pPr>
      <w:r w:rsidRPr="002613AE">
        <w:rPr>
          <w:lang w:val="fr-FR"/>
        </w:rPr>
        <w:t>Directives de Passation des marches de biens, travaux et services (autres que les services de co</w:t>
      </w:r>
      <w:r w:rsidRPr="002613AE">
        <w:rPr>
          <w:lang w:val="fr-FR"/>
        </w:rPr>
        <w:t>n</w:t>
      </w:r>
      <w:r w:rsidRPr="002613AE">
        <w:rPr>
          <w:lang w:val="fr-FR"/>
        </w:rPr>
        <w:t>sultants) financés par les prêts de la BIRD, et les dons et crédits de l’</w:t>
      </w:r>
      <w:r w:rsidR="00435FB4">
        <w:rPr>
          <w:lang w:val="fr-FR"/>
        </w:rPr>
        <w:t>AID</w:t>
      </w:r>
      <w:r w:rsidRPr="00435FB4">
        <w:rPr>
          <w:lang w:val="fr-FR"/>
        </w:rPr>
        <w:t xml:space="preserve"> aux Emprunteurs </w:t>
      </w:r>
      <w:r w:rsidRPr="00F76F58">
        <w:rPr>
          <w:lang w:val="fr-FR"/>
        </w:rPr>
        <w:t>de la Banque mondiale, Janvier 2011 :</w:t>
      </w:r>
    </w:p>
    <w:p w:rsidR="00A407AE" w:rsidRPr="00F76F58" w:rsidRDefault="00A407AE" w:rsidP="00A407AE">
      <w:pPr>
        <w:rPr>
          <w:b/>
        </w:rPr>
      </w:pPr>
      <w:r w:rsidRPr="00F76F58">
        <w:t>« </w:t>
      </w:r>
      <w:r w:rsidRPr="00F76F58">
        <w:rPr>
          <w:b/>
        </w:rPr>
        <w:t>Fraude et Corruption</w:t>
      </w:r>
    </w:p>
    <w:p w:rsidR="00A407AE" w:rsidRPr="00F76F58" w:rsidRDefault="00A407AE" w:rsidP="00A407AE"/>
    <w:tbl>
      <w:tblPr>
        <w:tblW w:w="9630" w:type="dxa"/>
        <w:tblLayout w:type="fixed"/>
        <w:tblLook w:val="0000" w:firstRow="0" w:lastRow="0" w:firstColumn="0" w:lastColumn="0" w:noHBand="0" w:noVBand="0"/>
      </w:tblPr>
      <w:tblGrid>
        <w:gridCol w:w="9630"/>
      </w:tblGrid>
      <w:tr w:rsidR="00A407AE" w:rsidRPr="002613AE" w:rsidTr="00A647A1">
        <w:tc>
          <w:tcPr>
            <w:tcW w:w="9630" w:type="dxa"/>
          </w:tcPr>
          <w:p w:rsidR="00A407AE" w:rsidRPr="00154A73" w:rsidRDefault="00A407AE" w:rsidP="00A647A1">
            <w:pPr>
              <w:pStyle w:val="BodyText"/>
              <w:tabs>
                <w:tab w:val="left" w:pos="576"/>
              </w:tabs>
              <w:spacing w:after="200"/>
              <w:ind w:left="576" w:hanging="576"/>
              <w:rPr>
                <w:lang w:val="fr-FR"/>
              </w:rPr>
            </w:pPr>
            <w:r w:rsidRPr="00435FB4">
              <w:rPr>
                <w:lang w:val="fr-FR"/>
              </w:rPr>
              <w:t>1.16</w:t>
            </w:r>
            <w:r w:rsidRPr="00435FB4">
              <w:rPr>
                <w:lang w:val="fr-FR"/>
              </w:rPr>
              <w:tab/>
              <w:t>La Banque a pour principe, dans le cadre des marchés qu’elle finance, de demander aux Emprunteurs (y compris les bénéficiaires de ses prêts) ainsi qu’aux soumissionnaires, fou</w:t>
            </w:r>
            <w:r w:rsidRPr="00435FB4">
              <w:rPr>
                <w:lang w:val="fr-FR"/>
              </w:rPr>
              <w:t>r</w:t>
            </w:r>
            <w:r w:rsidRPr="00435FB4">
              <w:rPr>
                <w:lang w:val="fr-FR"/>
              </w:rPr>
              <w:t>nisseurs, pre</w:t>
            </w:r>
            <w:r w:rsidRPr="00F76F58">
              <w:rPr>
                <w:lang w:val="fr-FR"/>
              </w:rPr>
              <w:t xml:space="preserve">stataires de services, entrepreneurs et leurs </w:t>
            </w:r>
            <w:r w:rsidRPr="00F76F58">
              <w:rPr>
                <w:szCs w:val="24"/>
                <w:lang w:val="fr-FR"/>
              </w:rPr>
              <w:t xml:space="preserve">agents (déclarés ou non), personnel, </w:t>
            </w:r>
            <w:r w:rsidRPr="00F76F58">
              <w:rPr>
                <w:lang w:val="fr-FR"/>
              </w:rPr>
              <w:t xml:space="preserve">sous-traitants </w:t>
            </w:r>
            <w:r w:rsidRPr="00F76F58">
              <w:rPr>
                <w:szCs w:val="24"/>
                <w:lang w:val="fr-FR"/>
              </w:rPr>
              <w:t xml:space="preserve">et fournisseurs </w:t>
            </w:r>
            <w:r w:rsidRPr="00F76F58">
              <w:rPr>
                <w:lang w:val="fr-FR"/>
              </w:rPr>
              <w:t>d’observer, lors de la passation et de  l’exécution de ces ma</w:t>
            </w:r>
            <w:r w:rsidRPr="00F76F58">
              <w:rPr>
                <w:lang w:val="fr-FR"/>
              </w:rPr>
              <w:t>r</w:t>
            </w:r>
            <w:r w:rsidRPr="00F76F58">
              <w:rPr>
                <w:lang w:val="fr-FR"/>
              </w:rPr>
              <w:t>chés, les règles d’éthique professionnelle les plus strictes</w:t>
            </w:r>
            <w:r w:rsidRPr="00154A73">
              <w:rPr>
                <w:rStyle w:val="FootnoteReference"/>
                <w:lang w:val="fr-FR"/>
              </w:rPr>
              <w:footnoteReference w:id="3"/>
            </w:r>
            <w:r w:rsidRPr="00154A73">
              <w:rPr>
                <w:lang w:val="fr-FR"/>
              </w:rPr>
              <w:t xml:space="preserve">. En vertu de ce principe, la Banque </w:t>
            </w:r>
          </w:p>
          <w:p w:rsidR="00A407AE" w:rsidRPr="00B62823" w:rsidRDefault="00A407AE" w:rsidP="00D55FDF">
            <w:pPr>
              <w:pStyle w:val="BodyText"/>
              <w:numPr>
                <w:ilvl w:val="0"/>
                <w:numId w:val="91"/>
              </w:numPr>
              <w:tabs>
                <w:tab w:val="left" w:pos="576"/>
              </w:tabs>
              <w:overflowPunct w:val="0"/>
              <w:autoSpaceDE w:val="0"/>
              <w:autoSpaceDN w:val="0"/>
              <w:adjustRightInd w:val="0"/>
              <w:spacing w:after="200"/>
              <w:ind w:hanging="540"/>
              <w:textAlignment w:val="baseline"/>
              <w:rPr>
                <w:szCs w:val="24"/>
                <w:lang w:val="fr-FR"/>
              </w:rPr>
            </w:pPr>
            <w:r w:rsidRPr="00AA46EA">
              <w:rPr>
                <w:lang w:val="fr-FR"/>
              </w:rPr>
              <w:t xml:space="preserve">aux fins d’application de la présente disposition, définit </w:t>
            </w:r>
            <w:r w:rsidRPr="00B62823">
              <w:rPr>
                <w:szCs w:val="24"/>
                <w:lang w:val="fr-FR"/>
              </w:rPr>
              <w:t>comme suit les expressions suivantes :</w:t>
            </w:r>
          </w:p>
          <w:p w:rsidR="00A407AE" w:rsidRPr="002613AE" w:rsidRDefault="00A407AE" w:rsidP="00A647A1">
            <w:pPr>
              <w:pStyle w:val="FootnoteText"/>
              <w:spacing w:after="200"/>
              <w:ind w:left="1692" w:hanging="522"/>
              <w:rPr>
                <w:lang w:val="fr-FR"/>
              </w:rPr>
            </w:pPr>
            <w:r w:rsidRPr="002613AE">
              <w:rPr>
                <w:sz w:val="24"/>
                <w:szCs w:val="24"/>
                <w:lang w:val="fr-FR"/>
              </w:rPr>
              <w:t>(i)</w:t>
            </w:r>
            <w:r w:rsidRPr="002613AE">
              <w:rPr>
                <w:sz w:val="24"/>
                <w:szCs w:val="24"/>
                <w:lang w:val="fr-FR"/>
              </w:rPr>
              <w:tab/>
              <w:t>est coupable de “corruption” quiconque offre, donne, sollicite ou accepte, dire</w:t>
            </w:r>
            <w:r w:rsidRPr="002613AE">
              <w:rPr>
                <w:sz w:val="24"/>
                <w:szCs w:val="24"/>
                <w:lang w:val="fr-FR"/>
              </w:rPr>
              <w:t>c</w:t>
            </w:r>
            <w:r w:rsidRPr="002613AE">
              <w:rPr>
                <w:sz w:val="24"/>
                <w:szCs w:val="24"/>
                <w:lang w:val="fr-FR"/>
              </w:rPr>
              <w:t>tement ou indirectement, un quelconque avantage en vue d’influer indûment sur l’action d’une autre personne ou entité ;  le terme  « une autre personne ou ent</w:t>
            </w:r>
            <w:r w:rsidRPr="002613AE">
              <w:rPr>
                <w:sz w:val="24"/>
                <w:szCs w:val="24"/>
                <w:lang w:val="fr-FR"/>
              </w:rPr>
              <w:t>i</w:t>
            </w:r>
            <w:r w:rsidRPr="002613AE">
              <w:rPr>
                <w:sz w:val="24"/>
                <w:szCs w:val="24"/>
                <w:lang w:val="fr-FR"/>
              </w:rPr>
              <w:t>té» fait référence à un agent public agissant dans le cadre de l’attribution ou de l’exécution d’un marché public et inclut le personnel de la Banque et les e</w:t>
            </w:r>
            <w:r w:rsidRPr="002613AE">
              <w:rPr>
                <w:sz w:val="24"/>
                <w:szCs w:val="24"/>
                <w:lang w:val="fr-FR"/>
              </w:rPr>
              <w:t>m</w:t>
            </w:r>
            <w:r w:rsidRPr="002613AE">
              <w:rPr>
                <w:sz w:val="24"/>
                <w:szCs w:val="24"/>
                <w:lang w:val="fr-FR"/>
              </w:rPr>
              <w:t>ployés d’autres organisations qui prennent des décisions relatives à la passation de marchés ou les examinent</w:t>
            </w:r>
            <w:r w:rsidRPr="002613AE">
              <w:rPr>
                <w:lang w:val="fr-FR"/>
              </w:rPr>
              <w:t xml:space="preserve">; </w:t>
            </w:r>
          </w:p>
          <w:p w:rsidR="00A407AE" w:rsidRPr="00F76F58" w:rsidRDefault="00A407AE" w:rsidP="00A647A1">
            <w:pPr>
              <w:tabs>
                <w:tab w:val="left" w:pos="1692"/>
              </w:tabs>
              <w:spacing w:after="200"/>
              <w:ind w:left="1692" w:hanging="540"/>
            </w:pPr>
            <w:r w:rsidRPr="00222DE7">
              <w:t xml:space="preserve">(ii) </w:t>
            </w:r>
            <w:r w:rsidRPr="0081618F">
              <w:tab/>
            </w:r>
            <w:r w:rsidRPr="002F3AA5">
              <w:t xml:space="preserve">se livre </w:t>
            </w:r>
            <w:r w:rsidRPr="002F3AA5">
              <w:rPr>
                <w:color w:val="000000"/>
              </w:rPr>
              <w:t>à des «manœuvres frauduleuses» quiconque agit, ou dénature des faits, délibérément  ou par négligence grave,</w:t>
            </w:r>
            <w:r w:rsidRPr="003D5EF6">
              <w:rPr>
                <w:b/>
                <w:i/>
                <w:color w:val="000000"/>
              </w:rPr>
              <w:t xml:space="preserve"> </w:t>
            </w:r>
            <w:r w:rsidRPr="00657EBD">
              <w:rPr>
                <w:color w:val="000000"/>
              </w:rPr>
              <w:t>ou tente d’induire en erreur une pe</w:t>
            </w:r>
            <w:r w:rsidRPr="00657EBD">
              <w:rPr>
                <w:color w:val="000000"/>
              </w:rPr>
              <w:t>r</w:t>
            </w:r>
            <w:r w:rsidRPr="00657EBD">
              <w:rPr>
                <w:color w:val="000000"/>
              </w:rPr>
              <w:t>sonne  ou une entité afin d’en retirer un avantage financie</w:t>
            </w:r>
            <w:r w:rsidRPr="00616BE0">
              <w:rPr>
                <w:color w:val="000000"/>
              </w:rPr>
              <w:t>r ou de toute autre n</w:t>
            </w:r>
            <w:r w:rsidRPr="00616BE0">
              <w:rPr>
                <w:color w:val="000000"/>
              </w:rPr>
              <w:t>a</w:t>
            </w:r>
            <w:r w:rsidRPr="00616BE0">
              <w:rPr>
                <w:color w:val="000000"/>
              </w:rPr>
              <w:t xml:space="preserve">ture, ou se dérober à une obligation </w:t>
            </w:r>
            <w:r w:rsidRPr="00400C1E">
              <w:t>(le terme  «</w:t>
            </w:r>
            <w:r w:rsidRPr="00400C1E">
              <w:rPr>
                <w:color w:val="000000"/>
              </w:rPr>
              <w:t>personne »  ou « entité</w:t>
            </w:r>
            <w:r w:rsidRPr="00527167">
              <w:t>» fait r</w:t>
            </w:r>
            <w:r w:rsidRPr="00527167">
              <w:t>é</w:t>
            </w:r>
            <w:r w:rsidRPr="00527167">
              <w:t>férence à un agent public agissant dans le cadre de l’attribution ou de</w:t>
            </w:r>
            <w:r w:rsidRPr="00F76F58">
              <w:t xml:space="preserve"> l’exécution d’un marché public; les termes « avantage » et « obligation » se r</w:t>
            </w:r>
            <w:r w:rsidRPr="00F76F58">
              <w:t>é</w:t>
            </w:r>
            <w:r w:rsidRPr="00F76F58">
              <w:t>fèrent au processus d’attribution ou à l’exécution du marché, et le terme « agit » se réfère à  toute action ou omission destinée à influer sur l’attribution du ma</w:t>
            </w:r>
            <w:r w:rsidRPr="00F76F58">
              <w:t>r</w:t>
            </w:r>
            <w:r w:rsidRPr="00F76F58">
              <w:t>ché ou son exécution);</w:t>
            </w:r>
          </w:p>
          <w:p w:rsidR="00A407AE" w:rsidRPr="00154A73" w:rsidRDefault="00A407AE" w:rsidP="00A647A1">
            <w:pPr>
              <w:tabs>
                <w:tab w:val="left" w:pos="1692"/>
              </w:tabs>
              <w:spacing w:after="200"/>
              <w:ind w:left="1692" w:hanging="540"/>
            </w:pPr>
            <w:r w:rsidRPr="00F76F58">
              <w:rPr>
                <w:color w:val="000000"/>
              </w:rPr>
              <w:t>(iii)</w:t>
            </w:r>
            <w:r w:rsidRPr="00F76F58">
              <w:rPr>
                <w:color w:val="000000"/>
              </w:rPr>
              <w:tab/>
              <w:t>se livrent  à des  «manœuvres collusoires»  les personnes ou entités qui s’entendent afin d’atteindre un objectif illicite, notamment en influant  ind</w:t>
            </w:r>
            <w:r w:rsidRPr="00F76F58">
              <w:rPr>
                <w:color w:val="000000"/>
              </w:rPr>
              <w:t>û</w:t>
            </w:r>
            <w:r w:rsidRPr="00F76F58">
              <w:rPr>
                <w:color w:val="000000"/>
              </w:rPr>
              <w:t>ment sur  l’action d’autres personnes ou entités (</w:t>
            </w:r>
            <w:r w:rsidRPr="00F76F58">
              <w:t>le terme « personnes ou ent</w:t>
            </w:r>
            <w:r w:rsidRPr="00F76F58">
              <w:t>i</w:t>
            </w:r>
            <w:r w:rsidRPr="00F76F58">
              <w:t xml:space="preserve">tés » fait référence à toutes les personnes ou entités qui participent au processus d’attribution des marchés, soit  en tant qu’ attributaires potentiels, soit en tant </w:t>
            </w:r>
            <w:r w:rsidRPr="00F76F58">
              <w:lastRenderedPageBreak/>
              <w:t>qu’agents publics, et entreprennent d’établir le montant des offres à un niveau artificiel et non compétitif et qui tentent soit elles-mêmes, soit par l’intermédiaire d’une personne ou entité ne participant pas au processus de pa</w:t>
            </w:r>
            <w:r w:rsidRPr="00F76F58">
              <w:t>s</w:t>
            </w:r>
            <w:r w:rsidRPr="00F76F58">
              <w:t xml:space="preserve">sation des marchés, de simuler la concurrence ou de fixer le montant des offres à un niveau artificiel </w:t>
            </w:r>
            <w:r w:rsidRPr="00154A73">
              <w:t>ou non-compétitif , ou qui se tiennent au courant du mo</w:t>
            </w:r>
            <w:r w:rsidRPr="00154A73">
              <w:t>n</w:t>
            </w:r>
            <w:r w:rsidRPr="00154A73">
              <w:t>tant ou des autres conditions de leurs offres respectives) ;</w:t>
            </w:r>
          </w:p>
          <w:p w:rsidR="00A407AE" w:rsidRPr="00B62823" w:rsidRDefault="00A407AE" w:rsidP="00A647A1">
            <w:pPr>
              <w:tabs>
                <w:tab w:val="left" w:pos="1692"/>
              </w:tabs>
              <w:spacing w:after="200"/>
              <w:ind w:left="1692" w:hanging="540"/>
            </w:pPr>
            <w:r w:rsidRPr="00AA46EA">
              <w:t xml:space="preserve">(iv) </w:t>
            </w:r>
            <w:r w:rsidRPr="00AA46EA">
              <w:tab/>
              <w:t>se livre  à des  «manœuvres coercitives» quiconque nuit ou porte préjudice, ou menace de nuire ou de porter préjudice, directement ou indirectement, à une personne ou à ses biens en vue d’en influer indûment les actio</w:t>
            </w:r>
            <w:r w:rsidRPr="00B62823">
              <w:t>ns  (le terme « personne » fait référence à toute personne  qui participe au processus d’attribution des marchés ou à leur exécution); et</w:t>
            </w:r>
          </w:p>
          <w:p w:rsidR="00A407AE" w:rsidRPr="001C2DA2" w:rsidRDefault="00A407AE" w:rsidP="00A647A1">
            <w:pPr>
              <w:tabs>
                <w:tab w:val="left" w:pos="1692"/>
              </w:tabs>
              <w:spacing w:after="200"/>
              <w:ind w:left="1152"/>
              <w:rPr>
                <w:color w:val="000000"/>
              </w:rPr>
            </w:pPr>
            <w:r w:rsidRPr="001C2DA2">
              <w:rPr>
                <w:color w:val="000000"/>
              </w:rPr>
              <w:t xml:space="preserve">(v) </w:t>
            </w:r>
            <w:r w:rsidRPr="001C2DA2">
              <w:rPr>
                <w:color w:val="000000"/>
              </w:rPr>
              <w:tab/>
              <w:t>et se livre à des « manœuvres obstructives »</w:t>
            </w:r>
          </w:p>
          <w:p w:rsidR="00A407AE" w:rsidRPr="002613AE" w:rsidRDefault="00A407AE" w:rsidP="00A647A1">
            <w:pPr>
              <w:tabs>
                <w:tab w:val="left" w:pos="2412"/>
              </w:tabs>
              <w:spacing w:after="200"/>
              <w:ind w:left="2419" w:hanging="720"/>
              <w:rPr>
                <w:color w:val="000000"/>
              </w:rPr>
            </w:pPr>
            <w:r w:rsidRPr="002613AE">
              <w:rPr>
                <w:color w:val="000000"/>
              </w:rPr>
              <w:t>(</w:t>
            </w:r>
            <w:proofErr w:type="spellStart"/>
            <w:r w:rsidRPr="002613AE">
              <w:rPr>
                <w:color w:val="000000"/>
              </w:rPr>
              <w:t>aa</w:t>
            </w:r>
            <w:proofErr w:type="spellEnd"/>
            <w:r w:rsidRPr="002613AE">
              <w:rPr>
                <w:color w:val="000000"/>
              </w:rPr>
              <w:t>)</w:t>
            </w:r>
            <w:r w:rsidRPr="002613AE">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2613AE">
              <w:rPr>
                <w:b/>
                <w:color w:val="000000"/>
              </w:rPr>
              <w:t xml:space="preserve"> </w:t>
            </w:r>
            <w:r w:rsidRPr="002613AE">
              <w:rPr>
                <w:color w:val="000000"/>
              </w:rPr>
              <w:t>harcèle ou intimide quelqu’un aux fins de l’empêcher de faire part d’informations relatives à cette enquête, ou bien de pou</w:t>
            </w:r>
            <w:r w:rsidRPr="002613AE">
              <w:rPr>
                <w:color w:val="000000"/>
              </w:rPr>
              <w:t>r</w:t>
            </w:r>
            <w:r w:rsidRPr="002613AE">
              <w:rPr>
                <w:color w:val="000000"/>
              </w:rPr>
              <w:t xml:space="preserve">suivre l’enquête; ou    </w:t>
            </w:r>
          </w:p>
          <w:p w:rsidR="00A407AE" w:rsidRPr="002613AE" w:rsidRDefault="00A407AE" w:rsidP="00A647A1">
            <w:pPr>
              <w:tabs>
                <w:tab w:val="left" w:pos="576"/>
                <w:tab w:val="left" w:pos="2412"/>
              </w:tabs>
              <w:spacing w:after="200"/>
              <w:ind w:left="2419" w:hanging="648"/>
            </w:pPr>
            <w:r w:rsidRPr="002613AE">
              <w:rPr>
                <w:color w:val="000000"/>
              </w:rPr>
              <w:t>(</w:t>
            </w:r>
            <w:proofErr w:type="spellStart"/>
            <w:r w:rsidRPr="002613AE">
              <w:rPr>
                <w:color w:val="000000"/>
              </w:rPr>
              <w:t>bb</w:t>
            </w:r>
            <w:proofErr w:type="spellEnd"/>
            <w:r w:rsidRPr="002613AE">
              <w:rPr>
                <w:color w:val="000000"/>
              </w:rPr>
              <w:t xml:space="preserve">) </w:t>
            </w:r>
            <w:r w:rsidRPr="002613AE">
              <w:rPr>
                <w:color w:val="000000"/>
              </w:rPr>
              <w:tab/>
              <w:t>celui qui entrave délibérément l’exercice par la Banque de son droit d’examen tel que stipulé au paragraphe 1.16 (e) ci-dessous</w:t>
            </w:r>
            <w:r w:rsidRPr="002613AE">
              <w:t>; et</w:t>
            </w:r>
          </w:p>
          <w:p w:rsidR="00A407AE" w:rsidRPr="002613AE" w:rsidRDefault="00A407AE" w:rsidP="00D55FDF">
            <w:pPr>
              <w:pStyle w:val="BodyText"/>
              <w:numPr>
                <w:ilvl w:val="0"/>
                <w:numId w:val="91"/>
              </w:numPr>
              <w:tabs>
                <w:tab w:val="left" w:pos="576"/>
              </w:tabs>
              <w:overflowPunct w:val="0"/>
              <w:autoSpaceDE w:val="0"/>
              <w:autoSpaceDN w:val="0"/>
              <w:adjustRightInd w:val="0"/>
              <w:spacing w:after="200"/>
              <w:ind w:left="1152" w:hanging="540"/>
              <w:textAlignment w:val="baseline"/>
              <w:rPr>
                <w:lang w:val="fr-FR"/>
              </w:rPr>
            </w:pPr>
            <w:r w:rsidRPr="002613AE">
              <w:rPr>
                <w:lang w:val="fr-FR"/>
              </w:rPr>
              <w:t>rejettera la proposition d’attribution du marché si elle établit que le soumissionnaire auquel il est recommandé d’attribuer le marché est coupable de corruption, direct</w:t>
            </w:r>
            <w:r w:rsidRPr="002613AE">
              <w:rPr>
                <w:lang w:val="fr-FR"/>
              </w:rPr>
              <w:t>e</w:t>
            </w:r>
            <w:r w:rsidRPr="002613AE">
              <w:rPr>
                <w:lang w:val="fr-FR"/>
              </w:rPr>
              <w:t xml:space="preserve">ment ou par l’intermédiaire d’un agent, ou s’est  livré à des manœuvres frauduleuses, collusoires, coercitives ou obstructives en vue de l’obtention de ce marché; </w:t>
            </w:r>
          </w:p>
          <w:p w:rsidR="00A407AE" w:rsidRPr="002613AE" w:rsidRDefault="00A407AE" w:rsidP="00D55FDF">
            <w:pPr>
              <w:pStyle w:val="BodyText"/>
              <w:numPr>
                <w:ilvl w:val="0"/>
                <w:numId w:val="91"/>
              </w:numPr>
              <w:tabs>
                <w:tab w:val="left" w:pos="576"/>
              </w:tabs>
              <w:overflowPunct w:val="0"/>
              <w:autoSpaceDE w:val="0"/>
              <w:autoSpaceDN w:val="0"/>
              <w:adjustRightInd w:val="0"/>
              <w:spacing w:after="200"/>
              <w:ind w:left="1170" w:hanging="540"/>
              <w:textAlignment w:val="baseline"/>
              <w:rPr>
                <w:lang w:val="fr-FR"/>
              </w:rPr>
            </w:pPr>
            <w:r w:rsidRPr="002613AE">
              <w:rPr>
                <w:lang w:val="fr-FR"/>
              </w:rPr>
              <w:t>déclarera la passation du marché non-conforme et annulera la fraction du prêt allouée à celui-ci si elle détermine, à un moment quelconque, que les représentants de l’Emprunteur ou d’un bénéficiaire du prêt s’est livré à la corruption ou à des m</w:t>
            </w:r>
            <w:r w:rsidRPr="002613AE">
              <w:rPr>
                <w:lang w:val="fr-FR"/>
              </w:rPr>
              <w:t>a</w:t>
            </w:r>
            <w:r w:rsidRPr="002613AE">
              <w:rPr>
                <w:lang w:val="fr-FR"/>
              </w:rPr>
              <w:t>nœuvres frauduleuses, collusoires ou coercitives pendant la procédure de passation du marché ou l’exécution du marché sans que l’Emprunteur ait pris, en temps voulu et à la satisfaction de la Banque, les mesures nécessaires pour remédier à cette situ</w:t>
            </w:r>
            <w:r w:rsidRPr="002613AE">
              <w:rPr>
                <w:lang w:val="fr-FR"/>
              </w:rPr>
              <w:t>a</w:t>
            </w:r>
            <w:r w:rsidRPr="002613AE">
              <w:rPr>
                <w:lang w:val="fr-FR"/>
              </w:rPr>
              <w:t>tion , y compris en manquant à son devoir d’informer la Banque lorsqu’il a eu co</w:t>
            </w:r>
            <w:r w:rsidRPr="002613AE">
              <w:rPr>
                <w:lang w:val="fr-FR"/>
              </w:rPr>
              <w:t>n</w:t>
            </w:r>
            <w:r w:rsidRPr="002613AE">
              <w:rPr>
                <w:lang w:val="fr-FR"/>
              </w:rPr>
              <w:t>naissance de telles manœuvres;</w:t>
            </w:r>
          </w:p>
          <w:p w:rsidR="00A407AE" w:rsidRPr="002613AE" w:rsidRDefault="00A407AE" w:rsidP="00D55FDF">
            <w:pPr>
              <w:pStyle w:val="BodyText"/>
              <w:numPr>
                <w:ilvl w:val="0"/>
                <w:numId w:val="91"/>
              </w:numPr>
              <w:tabs>
                <w:tab w:val="left" w:pos="576"/>
              </w:tabs>
              <w:overflowPunct w:val="0"/>
              <w:autoSpaceDE w:val="0"/>
              <w:autoSpaceDN w:val="0"/>
              <w:adjustRightInd w:val="0"/>
              <w:spacing w:after="200"/>
              <w:ind w:left="1170" w:hanging="540"/>
              <w:textAlignment w:val="baseline"/>
              <w:rPr>
                <w:lang w:val="fr-FR"/>
              </w:rPr>
            </w:pPr>
            <w:r w:rsidRPr="002613AE">
              <w:rPr>
                <w:lang w:val="fr-FR"/>
              </w:rPr>
              <w:t xml:space="preserve">sanctionnera une entreprise </w:t>
            </w:r>
            <w:r w:rsidRPr="002613AE">
              <w:rPr>
                <w:szCs w:val="24"/>
                <w:lang w:val="fr-FR"/>
              </w:rPr>
              <w:t>ou un individu, à tout moment et conformément aux pr</w:t>
            </w:r>
            <w:r w:rsidRPr="002613AE">
              <w:rPr>
                <w:szCs w:val="24"/>
                <w:lang w:val="fr-FR"/>
              </w:rPr>
              <w:t>o</w:t>
            </w:r>
            <w:r w:rsidRPr="002613AE">
              <w:rPr>
                <w:szCs w:val="24"/>
                <w:lang w:val="fr-FR"/>
              </w:rPr>
              <w:t>cédures de sanctions de la Banque</w:t>
            </w:r>
            <w:r w:rsidRPr="002613AE">
              <w:rPr>
                <w:rStyle w:val="FootnoteReference"/>
                <w:szCs w:val="24"/>
                <w:lang w:val="fr-FR"/>
              </w:rPr>
              <w:footnoteReference w:id="4"/>
            </w:r>
            <w:r w:rsidRPr="002613AE">
              <w:rPr>
                <w:szCs w:val="24"/>
                <w:lang w:val="fr-FR"/>
              </w:rPr>
              <w:t xml:space="preserve">, y compris en déclarant publiquement l’exclusion </w:t>
            </w:r>
            <w:r w:rsidRPr="002613AE">
              <w:rPr>
                <w:szCs w:val="24"/>
                <w:lang w:val="fr-FR"/>
              </w:rPr>
              <w:lastRenderedPageBreak/>
              <w:t>de l’entreprise ou de l’individu pour une période indéfinie ou déterminée (i) de toute attribution des marchés financés par la Banque, et (ii)  de toute désignation</w:t>
            </w:r>
            <w:r w:rsidRPr="002613AE">
              <w:rPr>
                <w:rStyle w:val="FootnoteReference"/>
                <w:szCs w:val="24"/>
                <w:lang w:val="fr-FR"/>
              </w:rPr>
              <w:footnoteReference w:id="5"/>
            </w:r>
            <w:r w:rsidRPr="002613AE">
              <w:rPr>
                <w:szCs w:val="24"/>
                <w:lang w:val="fr-FR"/>
              </w:rPr>
              <w:t xml:space="preserve">  comme sous-traitant, consultant, fabricant ou fournisseur de biens ou prestataire de services d’une entreprise par ailleurs éligible à l’attribution d’un marché financé par la Banque ; </w:t>
            </w:r>
          </w:p>
          <w:p w:rsidR="00A407AE" w:rsidRPr="002613AE" w:rsidRDefault="00A407AE" w:rsidP="00D55FDF">
            <w:pPr>
              <w:pStyle w:val="BodyText"/>
              <w:numPr>
                <w:ilvl w:val="0"/>
                <w:numId w:val="91"/>
              </w:numPr>
              <w:tabs>
                <w:tab w:val="left" w:pos="576"/>
              </w:tabs>
              <w:overflowPunct w:val="0"/>
              <w:autoSpaceDE w:val="0"/>
              <w:autoSpaceDN w:val="0"/>
              <w:adjustRightInd w:val="0"/>
              <w:spacing w:after="200"/>
              <w:ind w:left="1170" w:hanging="540"/>
              <w:textAlignment w:val="baseline"/>
              <w:rPr>
                <w:lang w:val="fr-FR"/>
              </w:rPr>
            </w:pPr>
            <w:r w:rsidRPr="002613AE">
              <w:rPr>
                <w:lang w:val="fr-FR"/>
              </w:rPr>
              <w:t>pourra exiger que les dossiers d’appel d’offres et les marchés financés par la Banque contiennent une  disposition requérant des soumissionnaires, fournisseurs et entr</w:t>
            </w:r>
            <w:r w:rsidRPr="002613AE">
              <w:rPr>
                <w:lang w:val="fr-FR"/>
              </w:rPr>
              <w:t>e</w:t>
            </w:r>
            <w:r w:rsidRPr="002613AE">
              <w:rPr>
                <w:lang w:val="fr-FR"/>
              </w:rPr>
              <w:t xml:space="preserve">preneurs qu’ils autorisent la Banque à examiner les documents et pièces comptables et autres documents relatifs à la soumission de l’offre et à l’exécution du marché et de les soumettre pour vérification à des auditeurs désignés par la Banque. </w:t>
            </w:r>
          </w:p>
        </w:tc>
      </w:tr>
    </w:tbl>
    <w:p w:rsidR="00940BF3" w:rsidRPr="00616BE0" w:rsidRDefault="00940BF3">
      <w:pPr>
        <w:pStyle w:val="FootnoteText"/>
        <w:tabs>
          <w:tab w:val="left" w:pos="360"/>
        </w:tabs>
        <w:ind w:left="360" w:hanging="360"/>
        <w:rPr>
          <w:lang w:val="fr-FR"/>
        </w:rPr>
      </w:pPr>
    </w:p>
    <w:p w:rsidR="00940BF3" w:rsidRPr="002613AE" w:rsidRDefault="00940BF3">
      <w:pPr>
        <w:jc w:val="center"/>
        <w:sectPr w:rsidR="00940BF3" w:rsidRPr="002613AE" w:rsidSect="00D55FDF">
          <w:headerReference w:type="even" r:id="rId47"/>
          <w:headerReference w:type="default" r:id="rId48"/>
          <w:headerReference w:type="first" r:id="rId49"/>
          <w:endnotePr>
            <w:numFmt w:val="decimal"/>
            <w:numRestart w:val="eachSect"/>
          </w:endnotePr>
          <w:type w:val="oddPage"/>
          <w:pgSz w:w="12240" w:h="15840" w:code="1"/>
          <w:pgMar w:top="1440" w:right="1440" w:bottom="1440" w:left="1440" w:header="720" w:footer="720" w:gutter="0"/>
          <w:cols w:space="720"/>
          <w:titlePg/>
          <w:docGrid w:linePitch="326"/>
        </w:sectPr>
      </w:pPr>
    </w:p>
    <w:p w:rsidR="00940BF3" w:rsidRPr="002613AE" w:rsidRDefault="00940BF3">
      <w:pPr>
        <w:jc w:val="center"/>
      </w:pPr>
    </w:p>
    <w:p w:rsidR="00940BF3" w:rsidRPr="002613AE" w:rsidRDefault="00940BF3">
      <w:pPr>
        <w:pStyle w:val="Outline"/>
        <w:spacing w:before="0"/>
        <w:rPr>
          <w:kern w:val="0"/>
        </w:rPr>
      </w:pPr>
    </w:p>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bookmarkStart w:id="396" w:name="_Toc438529602"/>
      <w:bookmarkStart w:id="397" w:name="_Toc438725758"/>
      <w:bookmarkStart w:id="398" w:name="_Toc438817753"/>
      <w:bookmarkStart w:id="399" w:name="_Toc438954447"/>
      <w:bookmarkStart w:id="400" w:name="_Toc461939622"/>
    </w:p>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154A73" w:rsidRDefault="00940BF3" w:rsidP="00E91D8D">
      <w:pPr>
        <w:pStyle w:val="Style1"/>
        <w:rPr>
          <w:sz w:val="32"/>
        </w:rPr>
      </w:pPr>
      <w:bookmarkStart w:id="401" w:name="_Toc494778741"/>
      <w:bookmarkStart w:id="402" w:name="_Toc499607138"/>
      <w:bookmarkStart w:id="403" w:name="_Toc499608191"/>
      <w:bookmarkStart w:id="404" w:name="_Toc382929427"/>
      <w:r w:rsidRPr="002613AE">
        <w:t>DEUXIÈME PARTIE</w:t>
      </w:r>
      <w:bookmarkEnd w:id="401"/>
      <w:bookmarkEnd w:id="402"/>
      <w:bookmarkEnd w:id="403"/>
      <w:r w:rsidRPr="002613AE">
        <w:t xml:space="preserve"> - Conditions d’Approvisionnement</w:t>
      </w:r>
      <w:r w:rsidRPr="00154A73">
        <w:t xml:space="preserve"> des </w:t>
      </w:r>
      <w:r w:rsidR="00A407AE" w:rsidRPr="00154A73">
        <w:t>F</w:t>
      </w:r>
      <w:r w:rsidRPr="00154A73">
        <w:t>ournitures</w:t>
      </w:r>
      <w:bookmarkEnd w:id="404"/>
    </w:p>
    <w:bookmarkEnd w:id="396"/>
    <w:bookmarkEnd w:id="397"/>
    <w:bookmarkEnd w:id="398"/>
    <w:bookmarkEnd w:id="399"/>
    <w:bookmarkEnd w:id="400"/>
    <w:p w:rsidR="00940BF3" w:rsidRPr="00AA46EA" w:rsidRDefault="00940BF3"/>
    <w:p w:rsidR="00940BF3" w:rsidRPr="002613AE" w:rsidRDefault="00940BF3">
      <w:pPr>
        <w:sectPr w:rsidR="00940BF3" w:rsidRPr="002613AE">
          <w:headerReference w:type="even" r:id="rId50"/>
          <w:headerReference w:type="default" r:id="rId51"/>
          <w:headerReference w:type="first" r:id="rId52"/>
          <w:endnotePr>
            <w:numFmt w:val="decimal"/>
            <w:numRestart w:val="eachSect"/>
          </w:endnotePr>
          <w:type w:val="oddPage"/>
          <w:pgSz w:w="12240" w:h="15840" w:code="1"/>
          <w:pgMar w:top="1440" w:right="1440" w:bottom="1152" w:left="1800" w:header="720" w:footer="720" w:gutter="0"/>
          <w:cols w:space="720"/>
          <w:titlePg/>
        </w:sectPr>
      </w:pPr>
    </w:p>
    <w:tbl>
      <w:tblPr>
        <w:tblW w:w="0" w:type="auto"/>
        <w:tblLayout w:type="fixed"/>
        <w:tblLook w:val="0000" w:firstRow="0" w:lastRow="0" w:firstColumn="0" w:lastColumn="0" w:noHBand="0" w:noVBand="0"/>
      </w:tblPr>
      <w:tblGrid>
        <w:gridCol w:w="9198"/>
      </w:tblGrid>
      <w:tr w:rsidR="00940BF3" w:rsidRPr="002613AE">
        <w:trPr>
          <w:trHeight w:val="800"/>
        </w:trPr>
        <w:tc>
          <w:tcPr>
            <w:tcW w:w="9198" w:type="dxa"/>
            <w:vAlign w:val="center"/>
          </w:tcPr>
          <w:p w:rsidR="00940BF3" w:rsidRPr="002613AE" w:rsidRDefault="00940BF3" w:rsidP="00E91D8D">
            <w:pPr>
              <w:pStyle w:val="Style2"/>
            </w:pPr>
            <w:bookmarkStart w:id="405" w:name="_Toc77392474"/>
            <w:bookmarkStart w:id="406" w:name="_Toc382929428"/>
            <w:r w:rsidRPr="002613AE">
              <w:lastRenderedPageBreak/>
              <w:t>Section VI</w:t>
            </w:r>
            <w:r w:rsidR="00A407AE" w:rsidRPr="002613AE">
              <w:t>I</w:t>
            </w:r>
            <w:r w:rsidRPr="002613AE">
              <w:t xml:space="preserve">. </w:t>
            </w:r>
            <w:r w:rsidR="00A407AE" w:rsidRPr="002613AE">
              <w:t>Liste des fournitures</w:t>
            </w:r>
            <w:r w:rsidRPr="002613AE">
              <w:t>, Calendrier de livra</w:t>
            </w:r>
            <w:r w:rsidR="00A407AE" w:rsidRPr="002613AE">
              <w:t>ison, Spécifications techniques et</w:t>
            </w:r>
            <w:r w:rsidRPr="002613AE">
              <w:t xml:space="preserve"> Plans</w:t>
            </w:r>
            <w:bookmarkEnd w:id="405"/>
            <w:bookmarkEnd w:id="406"/>
          </w:p>
        </w:tc>
      </w:tr>
    </w:tbl>
    <w:p w:rsidR="00940BF3" w:rsidRPr="002613AE" w:rsidRDefault="00940BF3"/>
    <w:p w:rsidR="00940BF3" w:rsidRPr="002613AE" w:rsidRDefault="00940BF3">
      <w:pPr>
        <w:pStyle w:val="Subtitle2"/>
      </w:pPr>
      <w:bookmarkStart w:id="407" w:name="_Toc494778743"/>
      <w:r w:rsidRPr="002613AE">
        <w:t>Table des matières</w:t>
      </w:r>
      <w:bookmarkEnd w:id="407"/>
    </w:p>
    <w:p w:rsidR="00940BF3" w:rsidRPr="002613AE" w:rsidRDefault="00940BF3">
      <w:pPr>
        <w:rPr>
          <w:i/>
        </w:rPr>
      </w:pPr>
    </w:p>
    <w:p w:rsidR="00940BF3" w:rsidRPr="002613AE" w:rsidRDefault="00940BF3">
      <w:pPr>
        <w:jc w:val="right"/>
        <w:rPr>
          <w:b/>
        </w:rPr>
      </w:pPr>
    </w:p>
    <w:p w:rsidR="00F06AB7" w:rsidRPr="00B11B47" w:rsidRDefault="00F06AB7" w:rsidP="00B11B47">
      <w:pPr>
        <w:pStyle w:val="TOC1"/>
        <w:tabs>
          <w:tab w:val="clear" w:pos="9000"/>
          <w:tab w:val="left" w:pos="480"/>
          <w:tab w:val="right" w:leader="dot" w:pos="8990"/>
        </w:tabs>
        <w:rPr>
          <w:b w:val="0"/>
          <w:bCs w:val="0"/>
          <w:caps/>
          <w:noProof/>
          <w:sz w:val="22"/>
          <w:szCs w:val="22"/>
        </w:rPr>
      </w:pPr>
      <w:r w:rsidRPr="002613AE">
        <w:rPr>
          <w:b w:val="0"/>
          <w:caps/>
        </w:rPr>
        <w:fldChar w:fldCharType="begin"/>
      </w:r>
      <w:r w:rsidRPr="00B11B47">
        <w:rPr>
          <w:b w:val="0"/>
          <w:caps/>
        </w:rPr>
        <w:instrText xml:space="preserve"> TOC \t "Style6;1" </w:instrText>
      </w:r>
      <w:r w:rsidRPr="002613AE">
        <w:rPr>
          <w:b w:val="0"/>
          <w:caps/>
        </w:rPr>
        <w:fldChar w:fldCharType="separate"/>
      </w:r>
      <w:r w:rsidRPr="00B11B47">
        <w:rPr>
          <w:b w:val="0"/>
          <w:noProof/>
        </w:rPr>
        <w:t>1.</w:t>
      </w:r>
      <w:r w:rsidRPr="00B11B47">
        <w:rPr>
          <w:b w:val="0"/>
          <w:bCs w:val="0"/>
          <w:caps/>
          <w:noProof/>
          <w:sz w:val="22"/>
          <w:szCs w:val="22"/>
        </w:rPr>
        <w:tab/>
      </w:r>
      <w:r w:rsidRPr="00B11B47">
        <w:rPr>
          <w:b w:val="0"/>
          <w:noProof/>
        </w:rPr>
        <w:t>Liste des Fournitures et Calendrier de livraison</w:t>
      </w:r>
      <w:r w:rsidRPr="00B11B47">
        <w:rPr>
          <w:b w:val="0"/>
          <w:noProof/>
        </w:rPr>
        <w:tab/>
      </w:r>
      <w:r w:rsidRPr="00B11B47">
        <w:rPr>
          <w:b w:val="0"/>
          <w:noProof/>
        </w:rPr>
        <w:fldChar w:fldCharType="begin"/>
      </w:r>
      <w:r w:rsidRPr="00B11B47">
        <w:rPr>
          <w:b w:val="0"/>
          <w:noProof/>
        </w:rPr>
        <w:instrText xml:space="preserve"> PAGEREF _Toc382928574 \h </w:instrText>
      </w:r>
      <w:r w:rsidRPr="00B11B47">
        <w:rPr>
          <w:b w:val="0"/>
          <w:noProof/>
        </w:rPr>
      </w:r>
      <w:r w:rsidRPr="00B11B47">
        <w:rPr>
          <w:b w:val="0"/>
          <w:noProof/>
        </w:rPr>
        <w:fldChar w:fldCharType="separate"/>
      </w:r>
      <w:r w:rsidR="00F724B0">
        <w:rPr>
          <w:b w:val="0"/>
          <w:noProof/>
        </w:rPr>
        <w:t>75</w:t>
      </w:r>
      <w:r w:rsidRPr="00B11B47">
        <w:rPr>
          <w:b w:val="0"/>
          <w:noProof/>
        </w:rPr>
        <w:fldChar w:fldCharType="end"/>
      </w:r>
    </w:p>
    <w:p w:rsidR="00F06AB7" w:rsidRPr="00B11B47" w:rsidRDefault="00F06AB7" w:rsidP="00B11B47">
      <w:pPr>
        <w:pStyle w:val="TOC1"/>
        <w:tabs>
          <w:tab w:val="clear" w:pos="9000"/>
          <w:tab w:val="left" w:pos="480"/>
          <w:tab w:val="right" w:leader="dot" w:pos="8990"/>
        </w:tabs>
        <w:rPr>
          <w:b w:val="0"/>
          <w:bCs w:val="0"/>
          <w:caps/>
          <w:noProof/>
          <w:sz w:val="22"/>
          <w:szCs w:val="22"/>
        </w:rPr>
      </w:pPr>
      <w:r w:rsidRPr="00B11B47">
        <w:rPr>
          <w:b w:val="0"/>
          <w:noProof/>
        </w:rPr>
        <w:t>2.</w:t>
      </w:r>
      <w:r w:rsidRPr="00B11B47">
        <w:rPr>
          <w:b w:val="0"/>
          <w:bCs w:val="0"/>
          <w:caps/>
          <w:noProof/>
          <w:sz w:val="22"/>
          <w:szCs w:val="22"/>
        </w:rPr>
        <w:tab/>
      </w:r>
      <w:r w:rsidRPr="00B11B47">
        <w:rPr>
          <w:b w:val="0"/>
          <w:noProof/>
        </w:rPr>
        <w:t>Liste des Services connexes et Calendrier de réalisation</w:t>
      </w:r>
      <w:r w:rsidRPr="00B11B47">
        <w:rPr>
          <w:b w:val="0"/>
          <w:noProof/>
        </w:rPr>
        <w:tab/>
      </w:r>
      <w:r w:rsidRPr="00B11B47">
        <w:rPr>
          <w:b w:val="0"/>
          <w:noProof/>
        </w:rPr>
        <w:fldChar w:fldCharType="begin"/>
      </w:r>
      <w:r w:rsidRPr="00B11B47">
        <w:rPr>
          <w:b w:val="0"/>
          <w:noProof/>
        </w:rPr>
        <w:instrText xml:space="preserve"> PAGEREF _Toc382928575 \h </w:instrText>
      </w:r>
      <w:r w:rsidRPr="00B11B47">
        <w:rPr>
          <w:b w:val="0"/>
          <w:noProof/>
        </w:rPr>
      </w:r>
      <w:r w:rsidRPr="00B11B47">
        <w:rPr>
          <w:b w:val="0"/>
          <w:noProof/>
        </w:rPr>
        <w:fldChar w:fldCharType="separate"/>
      </w:r>
      <w:r w:rsidR="00F724B0">
        <w:rPr>
          <w:b w:val="0"/>
          <w:noProof/>
        </w:rPr>
        <w:t>76</w:t>
      </w:r>
      <w:r w:rsidRPr="00B11B47">
        <w:rPr>
          <w:b w:val="0"/>
          <w:noProof/>
        </w:rPr>
        <w:fldChar w:fldCharType="end"/>
      </w:r>
    </w:p>
    <w:p w:rsidR="00F06AB7" w:rsidRPr="00B11B47" w:rsidRDefault="00F06AB7" w:rsidP="00B11B47">
      <w:pPr>
        <w:pStyle w:val="TOC1"/>
        <w:tabs>
          <w:tab w:val="clear" w:pos="9000"/>
          <w:tab w:val="left" w:pos="480"/>
          <w:tab w:val="right" w:leader="dot" w:pos="8990"/>
        </w:tabs>
        <w:rPr>
          <w:b w:val="0"/>
          <w:bCs w:val="0"/>
          <w:caps/>
          <w:noProof/>
          <w:sz w:val="22"/>
          <w:szCs w:val="22"/>
        </w:rPr>
      </w:pPr>
      <w:r w:rsidRPr="00B11B47">
        <w:rPr>
          <w:b w:val="0"/>
          <w:noProof/>
        </w:rPr>
        <w:t>3.</w:t>
      </w:r>
      <w:r w:rsidRPr="00B11B47">
        <w:rPr>
          <w:b w:val="0"/>
          <w:bCs w:val="0"/>
          <w:caps/>
          <w:noProof/>
          <w:sz w:val="22"/>
          <w:szCs w:val="22"/>
        </w:rPr>
        <w:tab/>
      </w:r>
      <w:r w:rsidRPr="00B11B47">
        <w:rPr>
          <w:b w:val="0"/>
          <w:noProof/>
        </w:rPr>
        <w:t>Spécifications techniques</w:t>
      </w:r>
      <w:r w:rsidRPr="00B11B47">
        <w:rPr>
          <w:b w:val="0"/>
          <w:noProof/>
        </w:rPr>
        <w:tab/>
      </w:r>
      <w:r w:rsidRPr="00B11B47">
        <w:rPr>
          <w:b w:val="0"/>
          <w:noProof/>
        </w:rPr>
        <w:fldChar w:fldCharType="begin"/>
      </w:r>
      <w:r w:rsidRPr="00B11B47">
        <w:rPr>
          <w:b w:val="0"/>
          <w:noProof/>
        </w:rPr>
        <w:instrText xml:space="preserve"> PAGEREF _Toc382928576 \h </w:instrText>
      </w:r>
      <w:r w:rsidRPr="00B11B47">
        <w:rPr>
          <w:b w:val="0"/>
          <w:noProof/>
        </w:rPr>
      </w:r>
      <w:r w:rsidRPr="00B11B47">
        <w:rPr>
          <w:b w:val="0"/>
          <w:noProof/>
        </w:rPr>
        <w:fldChar w:fldCharType="separate"/>
      </w:r>
      <w:r w:rsidR="00F724B0">
        <w:rPr>
          <w:b w:val="0"/>
          <w:noProof/>
        </w:rPr>
        <w:t>77</w:t>
      </w:r>
      <w:r w:rsidRPr="00B11B47">
        <w:rPr>
          <w:b w:val="0"/>
          <w:noProof/>
        </w:rPr>
        <w:fldChar w:fldCharType="end"/>
      </w:r>
    </w:p>
    <w:p w:rsidR="00F06AB7" w:rsidRPr="00B11B47" w:rsidRDefault="00F06AB7" w:rsidP="00B11B47">
      <w:pPr>
        <w:pStyle w:val="TOC1"/>
        <w:tabs>
          <w:tab w:val="clear" w:pos="9000"/>
          <w:tab w:val="left" w:pos="480"/>
          <w:tab w:val="right" w:leader="dot" w:pos="8990"/>
        </w:tabs>
        <w:rPr>
          <w:b w:val="0"/>
          <w:bCs w:val="0"/>
          <w:caps/>
          <w:noProof/>
          <w:sz w:val="22"/>
          <w:szCs w:val="22"/>
        </w:rPr>
      </w:pPr>
      <w:r w:rsidRPr="00B11B47">
        <w:rPr>
          <w:b w:val="0"/>
          <w:noProof/>
        </w:rPr>
        <w:t>4.</w:t>
      </w:r>
      <w:r w:rsidRPr="00B11B47">
        <w:rPr>
          <w:b w:val="0"/>
          <w:bCs w:val="0"/>
          <w:caps/>
          <w:noProof/>
          <w:sz w:val="22"/>
          <w:szCs w:val="22"/>
        </w:rPr>
        <w:tab/>
      </w:r>
      <w:r w:rsidRPr="00B11B47">
        <w:rPr>
          <w:b w:val="0"/>
          <w:noProof/>
        </w:rPr>
        <w:t>Plans</w:t>
      </w:r>
      <w:r w:rsidRPr="00B11B47">
        <w:rPr>
          <w:b w:val="0"/>
          <w:noProof/>
        </w:rPr>
        <w:tab/>
      </w:r>
      <w:r w:rsidRPr="00B11B47">
        <w:rPr>
          <w:b w:val="0"/>
          <w:noProof/>
        </w:rPr>
        <w:fldChar w:fldCharType="begin"/>
      </w:r>
      <w:r w:rsidRPr="00B11B47">
        <w:rPr>
          <w:b w:val="0"/>
          <w:noProof/>
        </w:rPr>
        <w:instrText xml:space="preserve"> PAGEREF _Toc382928577 \h </w:instrText>
      </w:r>
      <w:r w:rsidRPr="00B11B47">
        <w:rPr>
          <w:b w:val="0"/>
          <w:noProof/>
        </w:rPr>
      </w:r>
      <w:r w:rsidRPr="00B11B47">
        <w:rPr>
          <w:b w:val="0"/>
          <w:noProof/>
        </w:rPr>
        <w:fldChar w:fldCharType="separate"/>
      </w:r>
      <w:r w:rsidR="00F724B0">
        <w:rPr>
          <w:b w:val="0"/>
          <w:noProof/>
        </w:rPr>
        <w:t>79</w:t>
      </w:r>
      <w:r w:rsidRPr="00B11B47">
        <w:rPr>
          <w:b w:val="0"/>
          <w:noProof/>
        </w:rPr>
        <w:fldChar w:fldCharType="end"/>
      </w:r>
    </w:p>
    <w:p w:rsidR="00F06AB7" w:rsidRPr="002613AE" w:rsidRDefault="00F06AB7" w:rsidP="00B11B47">
      <w:pPr>
        <w:pStyle w:val="TOC1"/>
        <w:tabs>
          <w:tab w:val="clear" w:pos="9000"/>
          <w:tab w:val="left" w:pos="480"/>
          <w:tab w:val="right" w:leader="dot" w:pos="8990"/>
        </w:tabs>
        <w:rPr>
          <w:b w:val="0"/>
          <w:bCs w:val="0"/>
          <w:caps/>
          <w:noProof/>
          <w:sz w:val="22"/>
          <w:szCs w:val="22"/>
        </w:rPr>
      </w:pPr>
      <w:r w:rsidRPr="00B11B47">
        <w:rPr>
          <w:b w:val="0"/>
          <w:noProof/>
        </w:rPr>
        <w:t xml:space="preserve">5. </w:t>
      </w:r>
      <w:r w:rsidRPr="00B11B47">
        <w:rPr>
          <w:b w:val="0"/>
          <w:bCs w:val="0"/>
          <w:caps/>
          <w:noProof/>
          <w:sz w:val="22"/>
          <w:szCs w:val="22"/>
        </w:rPr>
        <w:tab/>
      </w:r>
      <w:r w:rsidRPr="00B11B47">
        <w:rPr>
          <w:b w:val="0"/>
          <w:noProof/>
        </w:rPr>
        <w:t>Inspections et Essais</w:t>
      </w:r>
      <w:r w:rsidRPr="005B42F1">
        <w:rPr>
          <w:b w:val="0"/>
          <w:noProof/>
        </w:rPr>
        <w:tab/>
      </w:r>
      <w:r w:rsidRPr="00B11B47">
        <w:rPr>
          <w:b w:val="0"/>
          <w:noProof/>
        </w:rPr>
        <w:fldChar w:fldCharType="begin"/>
      </w:r>
      <w:r w:rsidRPr="00B11B47">
        <w:rPr>
          <w:b w:val="0"/>
          <w:noProof/>
        </w:rPr>
        <w:instrText xml:space="preserve"> PAGEREF _Toc382928578 \h </w:instrText>
      </w:r>
      <w:r w:rsidRPr="00B11B47">
        <w:rPr>
          <w:b w:val="0"/>
          <w:noProof/>
        </w:rPr>
      </w:r>
      <w:r w:rsidRPr="00B11B47">
        <w:rPr>
          <w:b w:val="0"/>
          <w:noProof/>
        </w:rPr>
        <w:fldChar w:fldCharType="separate"/>
      </w:r>
      <w:r w:rsidR="00F724B0">
        <w:rPr>
          <w:b w:val="0"/>
          <w:noProof/>
        </w:rPr>
        <w:t>80</w:t>
      </w:r>
      <w:r w:rsidRPr="00B11B47">
        <w:rPr>
          <w:b w:val="0"/>
          <w:noProof/>
        </w:rPr>
        <w:fldChar w:fldCharType="end"/>
      </w:r>
    </w:p>
    <w:p w:rsidR="00940BF3" w:rsidRPr="002613AE" w:rsidRDefault="00F06AB7" w:rsidP="00F06AB7">
      <w:pPr>
        <w:pStyle w:val="TOC2"/>
      </w:pPr>
      <w:r w:rsidRPr="002613AE">
        <w:rPr>
          <w:rFonts w:ascii="Cambria" w:hAnsi="Cambria"/>
          <w:b/>
          <w:caps/>
          <w:szCs w:val="24"/>
        </w:rPr>
        <w:fldChar w:fldCharType="end"/>
      </w:r>
    </w:p>
    <w:p w:rsidR="00940BF3" w:rsidRPr="002613AE" w:rsidRDefault="00940BF3">
      <w:pPr>
        <w:jc w:val="center"/>
        <w:rPr>
          <w:b/>
          <w:bCs/>
          <w:sz w:val="36"/>
        </w:rPr>
      </w:pPr>
      <w:r w:rsidRPr="002613AE">
        <w:br w:type="page"/>
      </w:r>
      <w:r w:rsidRPr="002613AE">
        <w:rPr>
          <w:b/>
          <w:bCs/>
          <w:sz w:val="36"/>
        </w:rPr>
        <w:lastRenderedPageBreak/>
        <w:t>Notes pour la préparation de cette Section VI</w:t>
      </w:r>
      <w:r w:rsidR="00A407AE" w:rsidRPr="002613AE">
        <w:rPr>
          <w:b/>
          <w:bCs/>
          <w:sz w:val="36"/>
        </w:rPr>
        <w:t>I</w:t>
      </w:r>
      <w:r w:rsidRPr="002613AE">
        <w:rPr>
          <w:b/>
          <w:bCs/>
          <w:sz w:val="36"/>
        </w:rPr>
        <w:t xml:space="preserve"> </w:t>
      </w:r>
    </w:p>
    <w:p w:rsidR="00940BF3" w:rsidRPr="002613AE" w:rsidRDefault="00940BF3">
      <w:pPr>
        <w:jc w:val="center"/>
      </w:pPr>
    </w:p>
    <w:p w:rsidR="00940BF3" w:rsidRPr="0081618F" w:rsidRDefault="00A407AE" w:rsidP="00F7245F">
      <w:pPr>
        <w:jc w:val="both"/>
      </w:pPr>
      <w:r w:rsidRPr="002613AE">
        <w:t>Il incombe</w:t>
      </w:r>
      <w:r w:rsidR="00940BF3" w:rsidRPr="002613AE">
        <w:t xml:space="preserve"> à l’</w:t>
      </w:r>
      <w:r w:rsidR="0081618F">
        <w:t>A</w:t>
      </w:r>
      <w:r w:rsidR="00940BF3" w:rsidRPr="0081618F">
        <w:t>cheteur de préparer et d’inclure cette Section VI</w:t>
      </w:r>
      <w:r w:rsidRPr="0081618F">
        <w:t>I</w:t>
      </w:r>
      <w:r w:rsidR="00940BF3" w:rsidRPr="0081618F">
        <w:t xml:space="preserve"> dans le document d’Appel d’offres. Cette Section comprend au minimum une description des Biens et Services à fournir et le Calendrier de livraison. </w:t>
      </w:r>
    </w:p>
    <w:p w:rsidR="00940BF3" w:rsidRPr="003D5EF6" w:rsidRDefault="00940BF3" w:rsidP="00F7245F">
      <w:pPr>
        <w:jc w:val="both"/>
      </w:pPr>
    </w:p>
    <w:p w:rsidR="00940BF3" w:rsidRPr="009C3180" w:rsidRDefault="00940BF3" w:rsidP="00F7245F">
      <w:pPr>
        <w:jc w:val="both"/>
      </w:pPr>
      <w:r w:rsidRPr="00616BE0">
        <w:t>L’objectif de cette Section V</w:t>
      </w:r>
      <w:r w:rsidR="00A407AE" w:rsidRPr="00400C1E">
        <w:t>I</w:t>
      </w:r>
      <w:r w:rsidRPr="00400C1E">
        <w:t>I est de fournir aux soumissionnaires des informations suffisantes pour leur permettre de p</w:t>
      </w:r>
      <w:r w:rsidR="0081618F">
        <w:t>r</w:t>
      </w:r>
      <w:r w:rsidRPr="0081618F">
        <w:t>éparer leurs offres de manière efficace et précise, notamment les Bord</w:t>
      </w:r>
      <w:r w:rsidRPr="0081618F">
        <w:t>e</w:t>
      </w:r>
      <w:r w:rsidRPr="0081618F">
        <w:t>reaux des Prix, pour la préparation desquels la Section IV fournit des Tableaux types. Par ai</w:t>
      </w:r>
      <w:r w:rsidRPr="0081618F">
        <w:t>l</w:t>
      </w:r>
      <w:r w:rsidRPr="0081618F">
        <w:t>leurs, cette Section VI</w:t>
      </w:r>
      <w:r w:rsidR="00A407AE" w:rsidRPr="003D5EF6">
        <w:t>I</w:t>
      </w:r>
      <w:r w:rsidRPr="00657EBD">
        <w:t xml:space="preserve">, utilisée avec les Bordereaux des Prix (Section </w:t>
      </w:r>
      <w:r w:rsidRPr="00616BE0">
        <w:t>IV), devrait permettre d’ajuster les prix en cas de variations des quantités au moment de l’a</w:t>
      </w:r>
      <w:r w:rsidR="00F1248D" w:rsidRPr="00616BE0">
        <w:t>ttribu</w:t>
      </w:r>
      <w:r w:rsidRPr="00400C1E">
        <w:t>tion du contrat co</w:t>
      </w:r>
      <w:r w:rsidRPr="00400C1E">
        <w:t>n</w:t>
      </w:r>
      <w:r w:rsidRPr="00400C1E">
        <w:t xml:space="preserve">formément à </w:t>
      </w:r>
      <w:r w:rsidR="00F1248D" w:rsidRPr="00400C1E">
        <w:t>l’Article</w:t>
      </w:r>
      <w:r w:rsidRPr="00400C1E">
        <w:t xml:space="preserve"> 41 des Instructions aux soumissi</w:t>
      </w:r>
      <w:r w:rsidRPr="009C3180">
        <w:t xml:space="preserve">onnaires (IS). </w:t>
      </w:r>
    </w:p>
    <w:p w:rsidR="00940BF3" w:rsidRPr="00F76F58" w:rsidRDefault="00940BF3" w:rsidP="00F7245F">
      <w:pPr>
        <w:jc w:val="both"/>
      </w:pPr>
    </w:p>
    <w:p w:rsidR="00940BF3" w:rsidRPr="00154A73" w:rsidRDefault="00940BF3" w:rsidP="00F7245F">
      <w:pPr>
        <w:jc w:val="both"/>
      </w:pPr>
      <w:r w:rsidRPr="00F76F58">
        <w:t>La date ou la période de livraison des Fournitures doivent être spécifiées soigneusement, en pr</w:t>
      </w:r>
      <w:r w:rsidRPr="00F76F58">
        <w:t>e</w:t>
      </w:r>
      <w:r w:rsidRPr="00F76F58">
        <w:t>nant en compte : (a) les implications que peuvent avoir les termes utilisés pour définir la livra</w:t>
      </w:r>
      <w:r w:rsidRPr="00F76F58">
        <w:t>i</w:t>
      </w:r>
      <w:r w:rsidRPr="00F76F58">
        <w:t>son, les dits termes étant précisés dans les IS et définis dans les termes du commerce internati</w:t>
      </w:r>
      <w:r w:rsidRPr="00F76F58">
        <w:t>o</w:t>
      </w:r>
      <w:r w:rsidRPr="00F76F58">
        <w:t>nal (Incoterms) (par ex</w:t>
      </w:r>
      <w:r w:rsidR="0081618F">
        <w:t>e</w:t>
      </w:r>
      <w:r w:rsidRPr="003D5EF6">
        <w:t>mple le</w:t>
      </w:r>
      <w:r w:rsidRPr="00657EBD">
        <w:t>s termes EXW, ou CIP, FOB, FCA-qui impliquent que la « livra</w:t>
      </w:r>
      <w:r w:rsidRPr="00657EBD">
        <w:t>i</w:t>
      </w:r>
      <w:r w:rsidRPr="00657EBD">
        <w:t xml:space="preserve">son » est effective lorsque les Fournitures sont </w:t>
      </w:r>
      <w:r w:rsidR="00A407AE" w:rsidRPr="00616BE0">
        <w:t>remi</w:t>
      </w:r>
      <w:r w:rsidRPr="00616BE0">
        <w:t>s</w:t>
      </w:r>
      <w:r w:rsidR="00154A73">
        <w:t>es</w:t>
      </w:r>
      <w:r w:rsidRPr="00616BE0">
        <w:t xml:space="preserve"> </w:t>
      </w:r>
      <w:r w:rsidR="00A407AE" w:rsidRPr="00400C1E">
        <w:rPr>
          <w:b/>
          <w:bCs/>
        </w:rPr>
        <w:t>au</w:t>
      </w:r>
      <w:r w:rsidRPr="00400C1E">
        <w:rPr>
          <w:b/>
          <w:bCs/>
        </w:rPr>
        <w:t xml:space="preserve"> transporteur</w:t>
      </w:r>
      <w:r w:rsidRPr="00400C1E">
        <w:t>), et (b) la date prescrite, qui est cel</w:t>
      </w:r>
      <w:r w:rsidRPr="00F76F58">
        <w:t>le à partir de laquelle commencent les obligations de l’</w:t>
      </w:r>
      <w:r w:rsidRPr="00F76F58">
        <w:rPr>
          <w:b/>
          <w:bCs/>
        </w:rPr>
        <w:t>Acheteur</w:t>
      </w:r>
      <w:r w:rsidRPr="00F76F58">
        <w:t xml:space="preserve"> (par exemple, notif</w:t>
      </w:r>
      <w:r w:rsidRPr="00F76F58">
        <w:t>i</w:t>
      </w:r>
      <w:r w:rsidRPr="00F76F58">
        <w:t>cation de l’A</w:t>
      </w:r>
      <w:r w:rsidR="00A407AE" w:rsidRPr="00F76F58">
        <w:t>ttribu</w:t>
      </w:r>
      <w:r w:rsidRPr="00F76F58">
        <w:t xml:space="preserve">tion du </w:t>
      </w:r>
      <w:r w:rsidR="00A407AE" w:rsidRPr="00F76F58">
        <w:t>marché</w:t>
      </w:r>
      <w:r w:rsidRPr="00154A73">
        <w:t xml:space="preserve">, signature du </w:t>
      </w:r>
      <w:r w:rsidR="00A407AE" w:rsidRPr="00154A73">
        <w:t>marché</w:t>
      </w:r>
      <w:r w:rsidRPr="00154A73">
        <w:t xml:space="preserve">, ouverture ou confirmation de la lettre de crédit).   </w:t>
      </w:r>
    </w:p>
    <w:p w:rsidR="00940BF3" w:rsidRPr="00AA46EA" w:rsidRDefault="00940BF3"/>
    <w:p w:rsidR="00940BF3" w:rsidRPr="00B62823" w:rsidRDefault="00940BF3"/>
    <w:p w:rsidR="00940BF3" w:rsidRPr="002613AE" w:rsidRDefault="00940BF3">
      <w:pPr>
        <w:sectPr w:rsidR="00940BF3" w:rsidRPr="002613AE" w:rsidSect="005B42F1">
          <w:headerReference w:type="even" r:id="rId53"/>
          <w:headerReference w:type="first" r:id="rId54"/>
          <w:endnotePr>
            <w:numFmt w:val="decimal"/>
            <w:numRestart w:val="eachSect"/>
          </w:endnotePr>
          <w:type w:val="oddPage"/>
          <w:pgSz w:w="12240" w:h="15840" w:code="1"/>
          <w:pgMar w:top="1440" w:right="1440" w:bottom="1440" w:left="1440" w:header="720" w:footer="720" w:gutter="0"/>
          <w:paperSrc w:first="15" w:other="15"/>
          <w:cols w:space="720"/>
          <w:titlePg/>
          <w:docGrid w:linePitch="326"/>
        </w:sectPr>
      </w:pPr>
    </w:p>
    <w:p w:rsidR="00940BF3" w:rsidRPr="002613AE" w:rsidRDefault="00940BF3"/>
    <w:tbl>
      <w:tblPr>
        <w:tblW w:w="0" w:type="auto"/>
        <w:tblLayout w:type="fixed"/>
        <w:tblLook w:val="0000" w:firstRow="0" w:lastRow="0" w:firstColumn="0" w:lastColumn="0" w:noHBand="0" w:noVBand="0"/>
      </w:tblPr>
      <w:tblGrid>
        <w:gridCol w:w="13068"/>
      </w:tblGrid>
      <w:tr w:rsidR="00940BF3" w:rsidRPr="002613AE">
        <w:trPr>
          <w:cantSplit/>
          <w:trHeight w:val="600"/>
        </w:trPr>
        <w:tc>
          <w:tcPr>
            <w:tcW w:w="13068" w:type="dxa"/>
            <w:vAlign w:val="center"/>
          </w:tcPr>
          <w:p w:rsidR="00940BF3" w:rsidRPr="002613AE" w:rsidRDefault="00940BF3" w:rsidP="00F06AB7">
            <w:pPr>
              <w:pStyle w:val="Style6"/>
            </w:pPr>
            <w:bookmarkStart w:id="409" w:name="_Toc475247049"/>
            <w:bookmarkStart w:id="410" w:name="_Toc494778748"/>
            <w:bookmarkStart w:id="411" w:name="_Toc382928574"/>
            <w:r w:rsidRPr="002613AE">
              <w:t>1.</w:t>
            </w:r>
            <w:r w:rsidRPr="002613AE">
              <w:tab/>
              <w:t xml:space="preserve">Liste des Fournitures et </w:t>
            </w:r>
            <w:bookmarkEnd w:id="409"/>
            <w:bookmarkEnd w:id="410"/>
            <w:r w:rsidRPr="002613AE">
              <w:t>Calendrier de livraison</w:t>
            </w:r>
            <w:bookmarkEnd w:id="411"/>
          </w:p>
          <w:p w:rsidR="00940BF3" w:rsidRPr="002613AE" w:rsidRDefault="00940BF3">
            <w:pPr>
              <w:pStyle w:val="Footer"/>
              <w:rPr>
                <w:lang w:val="fr-FR"/>
              </w:rPr>
            </w:pPr>
          </w:p>
        </w:tc>
      </w:tr>
    </w:tbl>
    <w:p w:rsidR="00940BF3" w:rsidRPr="00657EBD" w:rsidRDefault="00940BF3">
      <w:pPr>
        <w:rPr>
          <w:i/>
          <w:iCs/>
        </w:rPr>
      </w:pPr>
      <w:r w:rsidRPr="002613AE">
        <w:rPr>
          <w:i/>
          <w:iCs/>
        </w:rPr>
        <w:t>[L</w:t>
      </w:r>
      <w:r w:rsidR="0081618F">
        <w:rPr>
          <w:i/>
          <w:iCs/>
        </w:rPr>
        <w:t>’A</w:t>
      </w:r>
      <w:r w:rsidRPr="0081618F">
        <w:rPr>
          <w:i/>
          <w:iCs/>
        </w:rPr>
        <w:t>cheteur remplit ce tableau, à l’exception de la colonne « Date de livraison offerte par le Soumissionnaire » qui est remplie par le Soumissionnaire. La liste des articles doit être identique à celle qui apparaît au border</w:t>
      </w:r>
      <w:r w:rsidR="00A407AE" w:rsidRPr="0081618F">
        <w:rPr>
          <w:i/>
          <w:iCs/>
        </w:rPr>
        <w:t>e</w:t>
      </w:r>
      <w:r w:rsidRPr="0081618F">
        <w:rPr>
          <w:i/>
          <w:iCs/>
        </w:rPr>
        <w:t>au des prix,</w:t>
      </w:r>
      <w:r w:rsidR="00A407AE" w:rsidRPr="0081618F">
        <w:rPr>
          <w:i/>
          <w:iCs/>
        </w:rPr>
        <w:t xml:space="preserve"> </w:t>
      </w:r>
      <w:r w:rsidRPr="0081618F">
        <w:rPr>
          <w:i/>
          <w:iCs/>
        </w:rPr>
        <w:t>Section IV</w:t>
      </w:r>
      <w:r w:rsidRPr="00657EBD">
        <w:rPr>
          <w:i/>
          <w:iCs/>
        </w:rPr>
        <w:t>]</w:t>
      </w:r>
    </w:p>
    <w:p w:rsidR="00940BF3" w:rsidRPr="00616BE0" w:rsidRDefault="00940BF3">
      <w:pPr>
        <w:rPr>
          <w:i/>
          <w:iCs/>
        </w:rPr>
      </w:pPr>
      <w:r w:rsidRPr="00616BE0">
        <w:rPr>
          <w:i/>
          <w:iCs/>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3"/>
        <w:gridCol w:w="1403"/>
        <w:gridCol w:w="1512"/>
        <w:gridCol w:w="1440"/>
        <w:gridCol w:w="2070"/>
        <w:gridCol w:w="1710"/>
        <w:gridCol w:w="1980"/>
        <w:gridCol w:w="2070"/>
      </w:tblGrid>
      <w:tr w:rsidR="00940BF3" w:rsidRPr="002613AE">
        <w:trPr>
          <w:cantSplit/>
          <w:trHeight w:val="240"/>
        </w:trPr>
        <w:tc>
          <w:tcPr>
            <w:tcW w:w="883" w:type="dxa"/>
            <w:vMerge w:val="restart"/>
          </w:tcPr>
          <w:p w:rsidR="00940BF3" w:rsidRPr="00400C1E" w:rsidRDefault="00940BF3">
            <w:pPr>
              <w:suppressAutoHyphens/>
              <w:spacing w:before="60"/>
              <w:jc w:val="center"/>
              <w:rPr>
                <w:b/>
                <w:bCs/>
                <w:sz w:val="20"/>
              </w:rPr>
            </w:pPr>
            <w:r w:rsidRPr="00400C1E">
              <w:rPr>
                <w:b/>
                <w:bCs/>
                <w:sz w:val="20"/>
              </w:rPr>
              <w:t>Article No.</w:t>
            </w:r>
          </w:p>
        </w:tc>
        <w:tc>
          <w:tcPr>
            <w:tcW w:w="1403" w:type="dxa"/>
            <w:vMerge w:val="restart"/>
          </w:tcPr>
          <w:p w:rsidR="00940BF3" w:rsidRPr="00F76F58" w:rsidRDefault="00940BF3">
            <w:pPr>
              <w:suppressAutoHyphens/>
              <w:spacing w:before="60"/>
              <w:jc w:val="center"/>
              <w:rPr>
                <w:b/>
                <w:bCs/>
                <w:sz w:val="20"/>
              </w:rPr>
            </w:pPr>
            <w:r w:rsidRPr="00F76F58">
              <w:rPr>
                <w:b/>
                <w:bCs/>
                <w:sz w:val="20"/>
              </w:rPr>
              <w:t>Description des Fournitures</w:t>
            </w:r>
          </w:p>
        </w:tc>
        <w:tc>
          <w:tcPr>
            <w:tcW w:w="1512" w:type="dxa"/>
            <w:vMerge w:val="restart"/>
          </w:tcPr>
          <w:p w:rsidR="00940BF3" w:rsidRPr="00F76F58" w:rsidRDefault="00940BF3">
            <w:pPr>
              <w:suppressAutoHyphens/>
              <w:spacing w:before="60"/>
              <w:jc w:val="center"/>
              <w:rPr>
                <w:b/>
                <w:bCs/>
                <w:sz w:val="20"/>
              </w:rPr>
            </w:pPr>
            <w:r w:rsidRPr="00F76F58">
              <w:rPr>
                <w:b/>
                <w:bCs/>
                <w:sz w:val="20"/>
              </w:rPr>
              <w:t>Quantité (Nb. d’unités)</w:t>
            </w:r>
          </w:p>
        </w:tc>
        <w:tc>
          <w:tcPr>
            <w:tcW w:w="1440" w:type="dxa"/>
            <w:vMerge w:val="restart"/>
          </w:tcPr>
          <w:p w:rsidR="00940BF3" w:rsidRPr="00F76F58" w:rsidRDefault="00940BF3">
            <w:pPr>
              <w:jc w:val="center"/>
              <w:rPr>
                <w:b/>
                <w:bCs/>
                <w:sz w:val="20"/>
              </w:rPr>
            </w:pPr>
            <w:r w:rsidRPr="00F76F58">
              <w:rPr>
                <w:b/>
                <w:bCs/>
                <w:sz w:val="20"/>
              </w:rPr>
              <w:t>Unité</w:t>
            </w:r>
          </w:p>
        </w:tc>
        <w:tc>
          <w:tcPr>
            <w:tcW w:w="2070" w:type="dxa"/>
            <w:vMerge w:val="restart"/>
          </w:tcPr>
          <w:p w:rsidR="00940BF3" w:rsidRPr="00F76F58" w:rsidRDefault="00940BF3">
            <w:pPr>
              <w:spacing w:before="60"/>
              <w:jc w:val="center"/>
              <w:rPr>
                <w:b/>
                <w:bCs/>
                <w:sz w:val="20"/>
              </w:rPr>
            </w:pPr>
            <w:r w:rsidRPr="00F76F58">
              <w:rPr>
                <w:b/>
                <w:bCs/>
                <w:sz w:val="20"/>
              </w:rPr>
              <w:t>Site (projet) ou De</w:t>
            </w:r>
            <w:r w:rsidRPr="00F76F58">
              <w:rPr>
                <w:b/>
                <w:bCs/>
                <w:sz w:val="20"/>
              </w:rPr>
              <w:t>s</w:t>
            </w:r>
            <w:r w:rsidRPr="00F76F58">
              <w:rPr>
                <w:b/>
                <w:bCs/>
                <w:sz w:val="20"/>
              </w:rPr>
              <w:t xml:space="preserve">tination finale comme indiqués aux DPAO </w:t>
            </w:r>
          </w:p>
        </w:tc>
        <w:tc>
          <w:tcPr>
            <w:tcW w:w="5760" w:type="dxa"/>
            <w:gridSpan w:val="3"/>
          </w:tcPr>
          <w:p w:rsidR="00940BF3" w:rsidRPr="00154A73" w:rsidRDefault="00940BF3">
            <w:pPr>
              <w:spacing w:before="60" w:after="60"/>
              <w:jc w:val="center"/>
              <w:rPr>
                <w:b/>
                <w:bCs/>
                <w:sz w:val="20"/>
              </w:rPr>
            </w:pPr>
            <w:r w:rsidRPr="00F76F58">
              <w:rPr>
                <w:b/>
                <w:bCs/>
                <w:sz w:val="20"/>
              </w:rPr>
              <w:t>Date de livraison (selon les Incoterm</w:t>
            </w:r>
            <w:r w:rsidRPr="00154A73">
              <w:rPr>
                <w:b/>
                <w:bCs/>
                <w:sz w:val="20"/>
              </w:rPr>
              <w:t>s)</w:t>
            </w:r>
          </w:p>
        </w:tc>
      </w:tr>
      <w:tr w:rsidR="00940BF3" w:rsidRPr="002613AE">
        <w:trPr>
          <w:cantSplit/>
          <w:trHeight w:val="240"/>
        </w:trPr>
        <w:tc>
          <w:tcPr>
            <w:tcW w:w="883" w:type="dxa"/>
            <w:vMerge/>
          </w:tcPr>
          <w:p w:rsidR="00940BF3" w:rsidRPr="002613AE" w:rsidRDefault="00940BF3">
            <w:pPr>
              <w:suppressAutoHyphens/>
              <w:jc w:val="center"/>
              <w:rPr>
                <w:b/>
                <w:bCs/>
                <w:sz w:val="20"/>
              </w:rPr>
            </w:pPr>
          </w:p>
        </w:tc>
        <w:tc>
          <w:tcPr>
            <w:tcW w:w="1403" w:type="dxa"/>
            <w:vMerge/>
          </w:tcPr>
          <w:p w:rsidR="00940BF3" w:rsidRPr="002613AE" w:rsidRDefault="00940BF3">
            <w:pPr>
              <w:suppressAutoHyphens/>
              <w:jc w:val="center"/>
              <w:rPr>
                <w:b/>
                <w:bCs/>
                <w:sz w:val="20"/>
              </w:rPr>
            </w:pPr>
          </w:p>
        </w:tc>
        <w:tc>
          <w:tcPr>
            <w:tcW w:w="1512" w:type="dxa"/>
            <w:vMerge/>
          </w:tcPr>
          <w:p w:rsidR="00940BF3" w:rsidRPr="002613AE" w:rsidRDefault="00940BF3">
            <w:pPr>
              <w:suppressAutoHyphens/>
              <w:jc w:val="center"/>
              <w:rPr>
                <w:b/>
                <w:bCs/>
                <w:sz w:val="20"/>
              </w:rPr>
            </w:pPr>
          </w:p>
        </w:tc>
        <w:tc>
          <w:tcPr>
            <w:tcW w:w="1440" w:type="dxa"/>
            <w:vMerge/>
          </w:tcPr>
          <w:p w:rsidR="00940BF3" w:rsidRPr="002613AE" w:rsidRDefault="00940BF3">
            <w:pPr>
              <w:jc w:val="center"/>
              <w:rPr>
                <w:b/>
                <w:bCs/>
                <w:sz w:val="20"/>
              </w:rPr>
            </w:pPr>
          </w:p>
        </w:tc>
        <w:tc>
          <w:tcPr>
            <w:tcW w:w="2070" w:type="dxa"/>
            <w:vMerge/>
          </w:tcPr>
          <w:p w:rsidR="00940BF3" w:rsidRPr="002613AE" w:rsidRDefault="00940BF3">
            <w:pPr>
              <w:jc w:val="center"/>
              <w:rPr>
                <w:b/>
                <w:bCs/>
                <w:sz w:val="20"/>
              </w:rPr>
            </w:pPr>
          </w:p>
        </w:tc>
        <w:tc>
          <w:tcPr>
            <w:tcW w:w="1710" w:type="dxa"/>
          </w:tcPr>
          <w:p w:rsidR="00940BF3" w:rsidRPr="002613AE" w:rsidRDefault="00940BF3">
            <w:pPr>
              <w:spacing w:before="60" w:after="60"/>
              <w:jc w:val="center"/>
              <w:rPr>
                <w:b/>
                <w:bCs/>
                <w:sz w:val="20"/>
              </w:rPr>
            </w:pPr>
            <w:r w:rsidRPr="002613AE">
              <w:rPr>
                <w:b/>
                <w:bCs/>
                <w:sz w:val="20"/>
              </w:rPr>
              <w:t>Date de livraison au plus tôt</w:t>
            </w:r>
          </w:p>
        </w:tc>
        <w:tc>
          <w:tcPr>
            <w:tcW w:w="1980" w:type="dxa"/>
          </w:tcPr>
          <w:p w:rsidR="00940BF3" w:rsidRPr="002613AE" w:rsidRDefault="00940BF3">
            <w:pPr>
              <w:spacing w:before="60" w:after="60"/>
              <w:jc w:val="center"/>
              <w:rPr>
                <w:b/>
                <w:bCs/>
                <w:sz w:val="20"/>
              </w:rPr>
            </w:pPr>
            <w:r w:rsidRPr="002613AE">
              <w:rPr>
                <w:b/>
                <w:bCs/>
                <w:sz w:val="20"/>
              </w:rPr>
              <w:t>Date de livraison au plus tard</w:t>
            </w:r>
          </w:p>
          <w:p w:rsidR="00940BF3" w:rsidRPr="002613AE" w:rsidRDefault="00940BF3">
            <w:pPr>
              <w:spacing w:before="60" w:after="60"/>
              <w:jc w:val="center"/>
              <w:rPr>
                <w:b/>
                <w:bCs/>
                <w:sz w:val="20"/>
              </w:rPr>
            </w:pPr>
          </w:p>
        </w:tc>
        <w:tc>
          <w:tcPr>
            <w:tcW w:w="2070" w:type="dxa"/>
          </w:tcPr>
          <w:p w:rsidR="00940BF3" w:rsidRPr="002613AE" w:rsidRDefault="00940BF3">
            <w:pPr>
              <w:spacing w:before="60" w:after="60"/>
              <w:jc w:val="center"/>
              <w:rPr>
                <w:b/>
                <w:bCs/>
                <w:sz w:val="20"/>
              </w:rPr>
            </w:pPr>
            <w:r w:rsidRPr="002613AE">
              <w:rPr>
                <w:b/>
                <w:bCs/>
                <w:sz w:val="20"/>
              </w:rPr>
              <w:t>Date de livraison offerte par le So</w:t>
            </w:r>
            <w:r w:rsidRPr="002613AE">
              <w:rPr>
                <w:b/>
                <w:bCs/>
                <w:sz w:val="20"/>
              </w:rPr>
              <w:t>u</w:t>
            </w:r>
            <w:r w:rsidRPr="002613AE">
              <w:rPr>
                <w:b/>
                <w:bCs/>
                <w:sz w:val="20"/>
              </w:rPr>
              <w:t>missionnaire [</w:t>
            </w:r>
            <w:r w:rsidRPr="002613AE">
              <w:rPr>
                <w:b/>
                <w:bCs/>
                <w:i/>
                <w:iCs/>
                <w:sz w:val="20"/>
              </w:rPr>
              <w:t>à ind</w:t>
            </w:r>
            <w:r w:rsidRPr="002613AE">
              <w:rPr>
                <w:b/>
                <w:bCs/>
                <w:i/>
                <w:iCs/>
                <w:sz w:val="20"/>
              </w:rPr>
              <w:t>i</w:t>
            </w:r>
            <w:r w:rsidRPr="002613AE">
              <w:rPr>
                <w:b/>
                <w:bCs/>
                <w:i/>
                <w:iCs/>
                <w:sz w:val="20"/>
              </w:rPr>
              <w:t>quer par le Soumi</w:t>
            </w:r>
            <w:r w:rsidRPr="002613AE">
              <w:rPr>
                <w:b/>
                <w:bCs/>
                <w:i/>
                <w:iCs/>
                <w:sz w:val="20"/>
              </w:rPr>
              <w:t>s</w:t>
            </w:r>
            <w:r w:rsidRPr="002613AE">
              <w:rPr>
                <w:b/>
                <w:bCs/>
                <w:i/>
                <w:iCs/>
                <w:sz w:val="20"/>
              </w:rPr>
              <w:t>sionnaire</w:t>
            </w:r>
            <w:r w:rsidRPr="002613AE">
              <w:rPr>
                <w:b/>
                <w:bCs/>
                <w:sz w:val="20"/>
              </w:rPr>
              <w:t>]</w:t>
            </w:r>
          </w:p>
        </w:tc>
      </w:tr>
      <w:tr w:rsidR="00940BF3" w:rsidRPr="002613AE">
        <w:trPr>
          <w:cantSplit/>
        </w:trPr>
        <w:tc>
          <w:tcPr>
            <w:tcW w:w="883" w:type="dxa"/>
          </w:tcPr>
          <w:p w:rsidR="00940BF3" w:rsidRPr="002613AE" w:rsidRDefault="00940BF3">
            <w:pPr>
              <w:rPr>
                <w:i/>
                <w:iCs/>
                <w:sz w:val="20"/>
              </w:rPr>
            </w:pPr>
          </w:p>
        </w:tc>
        <w:tc>
          <w:tcPr>
            <w:tcW w:w="1403" w:type="dxa"/>
          </w:tcPr>
          <w:p w:rsidR="00940BF3" w:rsidRPr="002613AE" w:rsidRDefault="00940BF3">
            <w:pPr>
              <w:rPr>
                <w:i/>
                <w:iCs/>
                <w:sz w:val="20"/>
              </w:rPr>
            </w:pPr>
            <w:r w:rsidRPr="002613AE">
              <w:rPr>
                <w:i/>
                <w:iCs/>
                <w:sz w:val="20"/>
              </w:rPr>
              <w:t>[Insérer la description des Fourn</w:t>
            </w:r>
            <w:r w:rsidRPr="002613AE">
              <w:rPr>
                <w:i/>
                <w:iCs/>
                <w:sz w:val="20"/>
              </w:rPr>
              <w:t>i</w:t>
            </w:r>
            <w:r w:rsidRPr="002613AE">
              <w:rPr>
                <w:i/>
                <w:iCs/>
                <w:sz w:val="20"/>
              </w:rPr>
              <w:t xml:space="preserve">tures] </w:t>
            </w:r>
          </w:p>
        </w:tc>
        <w:tc>
          <w:tcPr>
            <w:tcW w:w="1512" w:type="dxa"/>
          </w:tcPr>
          <w:p w:rsidR="00940BF3" w:rsidRPr="002613AE" w:rsidRDefault="00940BF3">
            <w:pPr>
              <w:rPr>
                <w:i/>
                <w:iCs/>
                <w:sz w:val="20"/>
              </w:rPr>
            </w:pPr>
            <w:r w:rsidRPr="002613AE">
              <w:rPr>
                <w:i/>
                <w:iCs/>
                <w:sz w:val="20"/>
              </w:rPr>
              <w:t>[insérer la quantité des articles à fou</w:t>
            </w:r>
            <w:r w:rsidRPr="002613AE">
              <w:rPr>
                <w:i/>
                <w:iCs/>
                <w:sz w:val="20"/>
              </w:rPr>
              <w:t>r</w:t>
            </w:r>
            <w:r w:rsidRPr="002613AE">
              <w:rPr>
                <w:i/>
                <w:iCs/>
                <w:sz w:val="20"/>
              </w:rPr>
              <w:t>nir]</w:t>
            </w:r>
          </w:p>
        </w:tc>
        <w:tc>
          <w:tcPr>
            <w:tcW w:w="1440" w:type="dxa"/>
          </w:tcPr>
          <w:p w:rsidR="00940BF3" w:rsidRPr="002613AE" w:rsidRDefault="00940BF3">
            <w:pPr>
              <w:rPr>
                <w:i/>
                <w:iCs/>
                <w:sz w:val="20"/>
              </w:rPr>
            </w:pPr>
            <w:r w:rsidRPr="002613AE">
              <w:rPr>
                <w:i/>
                <w:iCs/>
                <w:sz w:val="20"/>
              </w:rPr>
              <w:t xml:space="preserve">[insérer l’unité de </w:t>
            </w:r>
            <w:proofErr w:type="gramStart"/>
            <w:r w:rsidRPr="002613AE">
              <w:rPr>
                <w:i/>
                <w:iCs/>
                <w:sz w:val="20"/>
              </w:rPr>
              <w:t>mesure ]</w:t>
            </w:r>
            <w:proofErr w:type="gramEnd"/>
          </w:p>
        </w:tc>
        <w:tc>
          <w:tcPr>
            <w:tcW w:w="2070" w:type="dxa"/>
          </w:tcPr>
          <w:p w:rsidR="00940BF3" w:rsidRPr="002613AE" w:rsidRDefault="00940BF3">
            <w:pPr>
              <w:rPr>
                <w:i/>
                <w:iCs/>
                <w:sz w:val="20"/>
              </w:rPr>
            </w:pPr>
            <w:r w:rsidRPr="002613AE">
              <w:rPr>
                <w:i/>
                <w:iCs/>
                <w:sz w:val="20"/>
              </w:rPr>
              <w:t>[insérer le lieu de l</w:t>
            </w:r>
            <w:r w:rsidRPr="002613AE">
              <w:rPr>
                <w:i/>
                <w:iCs/>
                <w:sz w:val="20"/>
              </w:rPr>
              <w:t>i</w:t>
            </w:r>
            <w:r w:rsidRPr="002613AE">
              <w:rPr>
                <w:i/>
                <w:iCs/>
                <w:sz w:val="20"/>
              </w:rPr>
              <w:t>vraison finale, selon les DPAO]</w:t>
            </w:r>
          </w:p>
        </w:tc>
        <w:tc>
          <w:tcPr>
            <w:tcW w:w="1710" w:type="dxa"/>
          </w:tcPr>
          <w:p w:rsidR="00940BF3" w:rsidRPr="002613AE" w:rsidRDefault="00940BF3">
            <w:pPr>
              <w:rPr>
                <w:i/>
                <w:iCs/>
                <w:sz w:val="20"/>
              </w:rPr>
            </w:pPr>
            <w:r w:rsidRPr="002613AE">
              <w:rPr>
                <w:i/>
                <w:iCs/>
                <w:sz w:val="20"/>
              </w:rPr>
              <w:t>[insérer la date]</w:t>
            </w:r>
          </w:p>
        </w:tc>
        <w:tc>
          <w:tcPr>
            <w:tcW w:w="1980" w:type="dxa"/>
          </w:tcPr>
          <w:p w:rsidR="00940BF3" w:rsidRPr="002613AE" w:rsidRDefault="00940BF3">
            <w:pPr>
              <w:rPr>
                <w:i/>
                <w:iCs/>
                <w:sz w:val="20"/>
              </w:rPr>
            </w:pPr>
            <w:r w:rsidRPr="002613AE">
              <w:rPr>
                <w:i/>
                <w:iCs/>
                <w:sz w:val="20"/>
              </w:rPr>
              <w:t>[insérer la date]</w:t>
            </w:r>
          </w:p>
        </w:tc>
        <w:tc>
          <w:tcPr>
            <w:tcW w:w="2070" w:type="dxa"/>
          </w:tcPr>
          <w:p w:rsidR="00940BF3" w:rsidRPr="002613AE" w:rsidRDefault="00940BF3">
            <w:pPr>
              <w:rPr>
                <w:i/>
                <w:iCs/>
                <w:sz w:val="20"/>
              </w:rPr>
            </w:pPr>
            <w:r w:rsidRPr="002613AE">
              <w:rPr>
                <w:i/>
                <w:iCs/>
                <w:sz w:val="20"/>
              </w:rPr>
              <w:t>[insérer la date offerte par le Soumissio</w:t>
            </w:r>
            <w:r w:rsidRPr="002613AE">
              <w:rPr>
                <w:i/>
                <w:iCs/>
                <w:sz w:val="20"/>
              </w:rPr>
              <w:t>n</w:t>
            </w:r>
            <w:r w:rsidRPr="002613AE">
              <w:rPr>
                <w:i/>
                <w:iCs/>
                <w:sz w:val="20"/>
              </w:rPr>
              <w:t>naire]</w:t>
            </w:r>
          </w:p>
        </w:tc>
      </w:tr>
      <w:tr w:rsidR="00940BF3" w:rsidRPr="002613AE">
        <w:trPr>
          <w:cantSplit/>
        </w:trPr>
        <w:tc>
          <w:tcPr>
            <w:tcW w:w="883" w:type="dxa"/>
          </w:tcPr>
          <w:p w:rsidR="00940BF3" w:rsidRPr="002613AE" w:rsidRDefault="00940BF3"/>
        </w:tc>
        <w:tc>
          <w:tcPr>
            <w:tcW w:w="1403" w:type="dxa"/>
          </w:tcPr>
          <w:p w:rsidR="00940BF3" w:rsidRPr="002613AE" w:rsidRDefault="00940BF3"/>
        </w:tc>
        <w:tc>
          <w:tcPr>
            <w:tcW w:w="1512" w:type="dxa"/>
          </w:tcPr>
          <w:p w:rsidR="00940BF3" w:rsidRPr="002613AE" w:rsidRDefault="00940BF3"/>
        </w:tc>
        <w:tc>
          <w:tcPr>
            <w:tcW w:w="1440" w:type="dxa"/>
          </w:tcPr>
          <w:p w:rsidR="00940BF3" w:rsidRPr="002613AE" w:rsidRDefault="00940BF3"/>
        </w:tc>
        <w:tc>
          <w:tcPr>
            <w:tcW w:w="2070" w:type="dxa"/>
          </w:tcPr>
          <w:p w:rsidR="00940BF3" w:rsidRPr="002613AE" w:rsidRDefault="00940BF3"/>
        </w:tc>
        <w:tc>
          <w:tcPr>
            <w:tcW w:w="1710" w:type="dxa"/>
          </w:tcPr>
          <w:p w:rsidR="00940BF3" w:rsidRPr="002613AE" w:rsidRDefault="00940BF3"/>
        </w:tc>
        <w:tc>
          <w:tcPr>
            <w:tcW w:w="1980" w:type="dxa"/>
          </w:tcPr>
          <w:p w:rsidR="00940BF3" w:rsidRPr="002613AE" w:rsidRDefault="00940BF3"/>
        </w:tc>
        <w:tc>
          <w:tcPr>
            <w:tcW w:w="2070" w:type="dxa"/>
          </w:tcPr>
          <w:p w:rsidR="00940BF3" w:rsidRPr="002613AE" w:rsidRDefault="00940BF3"/>
        </w:tc>
      </w:tr>
      <w:tr w:rsidR="00940BF3" w:rsidRPr="002613AE">
        <w:trPr>
          <w:cantSplit/>
        </w:trPr>
        <w:tc>
          <w:tcPr>
            <w:tcW w:w="883" w:type="dxa"/>
          </w:tcPr>
          <w:p w:rsidR="00940BF3" w:rsidRPr="002613AE" w:rsidRDefault="00940BF3"/>
        </w:tc>
        <w:tc>
          <w:tcPr>
            <w:tcW w:w="1403" w:type="dxa"/>
          </w:tcPr>
          <w:p w:rsidR="00940BF3" w:rsidRPr="002613AE" w:rsidRDefault="00940BF3"/>
        </w:tc>
        <w:tc>
          <w:tcPr>
            <w:tcW w:w="1512" w:type="dxa"/>
          </w:tcPr>
          <w:p w:rsidR="00940BF3" w:rsidRPr="002613AE" w:rsidRDefault="00940BF3"/>
        </w:tc>
        <w:tc>
          <w:tcPr>
            <w:tcW w:w="1440" w:type="dxa"/>
          </w:tcPr>
          <w:p w:rsidR="00940BF3" w:rsidRPr="002613AE" w:rsidRDefault="00940BF3"/>
        </w:tc>
        <w:tc>
          <w:tcPr>
            <w:tcW w:w="2070" w:type="dxa"/>
          </w:tcPr>
          <w:p w:rsidR="00940BF3" w:rsidRPr="002613AE" w:rsidRDefault="00940BF3"/>
        </w:tc>
        <w:tc>
          <w:tcPr>
            <w:tcW w:w="1710" w:type="dxa"/>
          </w:tcPr>
          <w:p w:rsidR="00940BF3" w:rsidRPr="002613AE" w:rsidRDefault="00940BF3"/>
        </w:tc>
        <w:tc>
          <w:tcPr>
            <w:tcW w:w="1980" w:type="dxa"/>
          </w:tcPr>
          <w:p w:rsidR="00940BF3" w:rsidRPr="002613AE" w:rsidRDefault="00940BF3"/>
        </w:tc>
        <w:tc>
          <w:tcPr>
            <w:tcW w:w="2070" w:type="dxa"/>
          </w:tcPr>
          <w:p w:rsidR="00940BF3" w:rsidRPr="002613AE" w:rsidRDefault="00940BF3"/>
        </w:tc>
      </w:tr>
      <w:tr w:rsidR="00940BF3" w:rsidRPr="002613AE">
        <w:trPr>
          <w:cantSplit/>
        </w:trPr>
        <w:tc>
          <w:tcPr>
            <w:tcW w:w="883" w:type="dxa"/>
          </w:tcPr>
          <w:p w:rsidR="00940BF3" w:rsidRPr="002613AE" w:rsidRDefault="00940BF3"/>
        </w:tc>
        <w:tc>
          <w:tcPr>
            <w:tcW w:w="1403" w:type="dxa"/>
          </w:tcPr>
          <w:p w:rsidR="00940BF3" w:rsidRPr="002613AE" w:rsidRDefault="00940BF3"/>
        </w:tc>
        <w:tc>
          <w:tcPr>
            <w:tcW w:w="1512" w:type="dxa"/>
          </w:tcPr>
          <w:p w:rsidR="00940BF3" w:rsidRPr="002613AE" w:rsidRDefault="00940BF3"/>
        </w:tc>
        <w:tc>
          <w:tcPr>
            <w:tcW w:w="1440" w:type="dxa"/>
          </w:tcPr>
          <w:p w:rsidR="00940BF3" w:rsidRPr="002613AE" w:rsidRDefault="00940BF3"/>
        </w:tc>
        <w:tc>
          <w:tcPr>
            <w:tcW w:w="2070" w:type="dxa"/>
          </w:tcPr>
          <w:p w:rsidR="00940BF3" w:rsidRPr="002613AE" w:rsidRDefault="00940BF3"/>
        </w:tc>
        <w:tc>
          <w:tcPr>
            <w:tcW w:w="1710" w:type="dxa"/>
          </w:tcPr>
          <w:p w:rsidR="00940BF3" w:rsidRPr="002613AE" w:rsidRDefault="00940BF3"/>
        </w:tc>
        <w:tc>
          <w:tcPr>
            <w:tcW w:w="1980" w:type="dxa"/>
          </w:tcPr>
          <w:p w:rsidR="00940BF3" w:rsidRPr="002613AE" w:rsidRDefault="00940BF3"/>
        </w:tc>
        <w:tc>
          <w:tcPr>
            <w:tcW w:w="2070" w:type="dxa"/>
          </w:tcPr>
          <w:p w:rsidR="00940BF3" w:rsidRPr="002613AE" w:rsidRDefault="00940BF3"/>
        </w:tc>
      </w:tr>
      <w:tr w:rsidR="00940BF3" w:rsidRPr="002613AE">
        <w:trPr>
          <w:cantSplit/>
        </w:trPr>
        <w:tc>
          <w:tcPr>
            <w:tcW w:w="883" w:type="dxa"/>
          </w:tcPr>
          <w:p w:rsidR="00940BF3" w:rsidRPr="002613AE" w:rsidRDefault="00940BF3"/>
        </w:tc>
        <w:tc>
          <w:tcPr>
            <w:tcW w:w="1403" w:type="dxa"/>
          </w:tcPr>
          <w:p w:rsidR="00940BF3" w:rsidRPr="002613AE" w:rsidRDefault="00940BF3"/>
        </w:tc>
        <w:tc>
          <w:tcPr>
            <w:tcW w:w="1512" w:type="dxa"/>
          </w:tcPr>
          <w:p w:rsidR="00940BF3" w:rsidRPr="002613AE" w:rsidRDefault="00940BF3"/>
        </w:tc>
        <w:tc>
          <w:tcPr>
            <w:tcW w:w="1440" w:type="dxa"/>
          </w:tcPr>
          <w:p w:rsidR="00940BF3" w:rsidRPr="002613AE" w:rsidRDefault="00940BF3"/>
        </w:tc>
        <w:tc>
          <w:tcPr>
            <w:tcW w:w="2070" w:type="dxa"/>
          </w:tcPr>
          <w:p w:rsidR="00940BF3" w:rsidRPr="002613AE" w:rsidRDefault="00940BF3"/>
        </w:tc>
        <w:tc>
          <w:tcPr>
            <w:tcW w:w="1710" w:type="dxa"/>
          </w:tcPr>
          <w:p w:rsidR="00940BF3" w:rsidRPr="002613AE" w:rsidRDefault="00940BF3"/>
        </w:tc>
        <w:tc>
          <w:tcPr>
            <w:tcW w:w="1980" w:type="dxa"/>
          </w:tcPr>
          <w:p w:rsidR="00940BF3" w:rsidRPr="002613AE" w:rsidRDefault="00940BF3"/>
        </w:tc>
        <w:tc>
          <w:tcPr>
            <w:tcW w:w="2070" w:type="dxa"/>
          </w:tcPr>
          <w:p w:rsidR="00940BF3" w:rsidRPr="002613AE" w:rsidRDefault="00940BF3"/>
        </w:tc>
      </w:tr>
    </w:tbl>
    <w:p w:rsidR="00940BF3" w:rsidRPr="002613AE" w:rsidRDefault="00940BF3"/>
    <w:p w:rsidR="00940BF3" w:rsidRPr="002613AE" w:rsidRDefault="00940BF3">
      <w:r w:rsidRPr="002613AE">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940BF3" w:rsidRPr="002613AE">
        <w:trPr>
          <w:cantSplit/>
          <w:trHeight w:val="520"/>
        </w:trPr>
        <w:tc>
          <w:tcPr>
            <w:tcW w:w="12978" w:type="dxa"/>
            <w:gridSpan w:val="6"/>
            <w:tcBorders>
              <w:top w:val="nil"/>
              <w:left w:val="nil"/>
              <w:bottom w:val="double" w:sz="4" w:space="0" w:color="auto"/>
              <w:right w:val="nil"/>
            </w:tcBorders>
          </w:tcPr>
          <w:p w:rsidR="00940BF3" w:rsidRPr="002613AE" w:rsidRDefault="00940BF3" w:rsidP="00F06AB7">
            <w:pPr>
              <w:pStyle w:val="Style6"/>
            </w:pPr>
            <w:bookmarkStart w:id="412" w:name="_Toc382928575"/>
            <w:r w:rsidRPr="002613AE">
              <w:lastRenderedPageBreak/>
              <w:t>2.</w:t>
            </w:r>
            <w:r w:rsidRPr="002613AE">
              <w:tab/>
              <w:t>Liste des Services connexes et Calendrier de réalisation</w:t>
            </w:r>
            <w:bookmarkEnd w:id="412"/>
            <w:r w:rsidRPr="002613AE">
              <w:t xml:space="preserve"> </w:t>
            </w:r>
          </w:p>
          <w:p w:rsidR="00940BF3" w:rsidRPr="002613AE" w:rsidRDefault="00940BF3">
            <w:pPr>
              <w:spacing w:after="200"/>
              <w:rPr>
                <w:i/>
                <w:iCs/>
              </w:rPr>
            </w:pPr>
            <w:r w:rsidRPr="002613AE">
              <w:rPr>
                <w:i/>
                <w:iCs/>
              </w:rPr>
              <w:t>[Ce tableau est rempli par l’Acheteur. Les dates de réalisation des services doivent être réalistes, et cohérente</w:t>
            </w:r>
            <w:r w:rsidR="00A20603" w:rsidRPr="002613AE">
              <w:rPr>
                <w:i/>
                <w:iCs/>
              </w:rPr>
              <w:t>s avec les dates de livraison (</w:t>
            </w:r>
            <w:r w:rsidRPr="002613AE">
              <w:rPr>
                <w:i/>
                <w:iCs/>
              </w:rPr>
              <w:t xml:space="preserve">selon les Incoterms)]  </w:t>
            </w:r>
          </w:p>
        </w:tc>
      </w:tr>
      <w:tr w:rsidR="00940BF3" w:rsidRPr="002613AE">
        <w:trPr>
          <w:cantSplit/>
          <w:trHeight w:val="520"/>
        </w:trPr>
        <w:tc>
          <w:tcPr>
            <w:tcW w:w="1278" w:type="dxa"/>
            <w:vMerge w:val="restart"/>
            <w:tcBorders>
              <w:top w:val="single" w:sz="6" w:space="0" w:color="auto"/>
              <w:bottom w:val="single" w:sz="6" w:space="0" w:color="auto"/>
            </w:tcBorders>
          </w:tcPr>
          <w:p w:rsidR="00940BF3" w:rsidRPr="002613AE" w:rsidRDefault="00940BF3">
            <w:pPr>
              <w:spacing w:before="120"/>
              <w:jc w:val="center"/>
              <w:rPr>
                <w:b/>
                <w:bCs/>
                <w:sz w:val="20"/>
              </w:rPr>
            </w:pPr>
          </w:p>
          <w:p w:rsidR="00940BF3" w:rsidRPr="002613AE" w:rsidRDefault="00940BF3">
            <w:pPr>
              <w:tabs>
                <w:tab w:val="left" w:pos="188"/>
              </w:tabs>
              <w:spacing w:before="120"/>
              <w:ind w:firstLine="8"/>
              <w:jc w:val="center"/>
              <w:rPr>
                <w:b/>
                <w:bCs/>
                <w:sz w:val="20"/>
              </w:rPr>
            </w:pPr>
            <w:r w:rsidRPr="002613AE">
              <w:rPr>
                <w:b/>
                <w:bCs/>
                <w:sz w:val="20"/>
              </w:rPr>
              <w:t>Article No. Service</w:t>
            </w:r>
            <w:r w:rsidRPr="002613AE">
              <w:rPr>
                <w:b/>
                <w:bCs/>
              </w:rPr>
              <w:t>.</w:t>
            </w:r>
          </w:p>
        </w:tc>
        <w:tc>
          <w:tcPr>
            <w:tcW w:w="3960" w:type="dxa"/>
            <w:vMerge w:val="restart"/>
            <w:tcBorders>
              <w:top w:val="single" w:sz="6" w:space="0" w:color="auto"/>
              <w:bottom w:val="single" w:sz="6" w:space="0" w:color="auto"/>
            </w:tcBorders>
          </w:tcPr>
          <w:p w:rsidR="00940BF3" w:rsidRPr="002613AE" w:rsidRDefault="00940BF3">
            <w:pPr>
              <w:spacing w:before="120"/>
              <w:jc w:val="center"/>
              <w:rPr>
                <w:b/>
                <w:bCs/>
                <w:sz w:val="20"/>
              </w:rPr>
            </w:pPr>
          </w:p>
          <w:p w:rsidR="00940BF3" w:rsidRPr="002613AE" w:rsidRDefault="00940BF3">
            <w:pPr>
              <w:spacing w:before="120"/>
              <w:jc w:val="center"/>
              <w:rPr>
                <w:b/>
                <w:bCs/>
                <w:sz w:val="20"/>
              </w:rPr>
            </w:pPr>
            <w:r w:rsidRPr="002613AE">
              <w:rPr>
                <w:b/>
                <w:bCs/>
                <w:sz w:val="20"/>
              </w:rPr>
              <w:t>Description du Service</w:t>
            </w:r>
          </w:p>
        </w:tc>
        <w:tc>
          <w:tcPr>
            <w:tcW w:w="1890" w:type="dxa"/>
            <w:vMerge w:val="restart"/>
            <w:tcBorders>
              <w:top w:val="single" w:sz="6" w:space="0" w:color="auto"/>
              <w:bottom w:val="single" w:sz="6" w:space="0" w:color="auto"/>
            </w:tcBorders>
          </w:tcPr>
          <w:p w:rsidR="00940BF3" w:rsidRPr="002613AE" w:rsidRDefault="00940BF3">
            <w:pPr>
              <w:spacing w:before="120"/>
              <w:jc w:val="center"/>
              <w:rPr>
                <w:b/>
                <w:bCs/>
                <w:sz w:val="20"/>
              </w:rPr>
            </w:pPr>
          </w:p>
          <w:p w:rsidR="00940BF3" w:rsidRPr="00222DE7" w:rsidRDefault="00940BF3">
            <w:pPr>
              <w:spacing w:before="120"/>
              <w:jc w:val="center"/>
              <w:rPr>
                <w:b/>
                <w:bCs/>
                <w:sz w:val="20"/>
              </w:rPr>
            </w:pPr>
            <w:r w:rsidRPr="002613AE">
              <w:rPr>
                <w:b/>
                <w:bCs/>
                <w:sz w:val="20"/>
              </w:rPr>
              <w:t>Quantité</w:t>
            </w:r>
            <w:r w:rsidRPr="00222DE7">
              <w:rPr>
                <w:rStyle w:val="FootnoteReference"/>
                <w:b/>
                <w:bCs/>
                <w:sz w:val="20"/>
              </w:rPr>
              <w:footnoteReference w:id="6"/>
            </w:r>
          </w:p>
        </w:tc>
        <w:tc>
          <w:tcPr>
            <w:tcW w:w="1890" w:type="dxa"/>
            <w:vMerge w:val="restart"/>
            <w:tcBorders>
              <w:top w:val="single" w:sz="6" w:space="0" w:color="auto"/>
              <w:bottom w:val="single" w:sz="6" w:space="0" w:color="auto"/>
            </w:tcBorders>
          </w:tcPr>
          <w:p w:rsidR="00940BF3" w:rsidRPr="003D5EF6" w:rsidRDefault="00940BF3">
            <w:pPr>
              <w:spacing w:before="120"/>
              <w:jc w:val="center"/>
              <w:rPr>
                <w:b/>
                <w:bCs/>
                <w:sz w:val="20"/>
              </w:rPr>
            </w:pPr>
          </w:p>
          <w:p w:rsidR="00940BF3" w:rsidRPr="00616BE0" w:rsidRDefault="00940BF3">
            <w:pPr>
              <w:spacing w:before="120"/>
              <w:jc w:val="center"/>
              <w:rPr>
                <w:b/>
                <w:bCs/>
                <w:sz w:val="20"/>
              </w:rPr>
            </w:pPr>
            <w:r w:rsidRPr="00616BE0">
              <w:rPr>
                <w:b/>
                <w:bCs/>
                <w:sz w:val="20"/>
              </w:rPr>
              <w:t>Unité physique</w:t>
            </w:r>
          </w:p>
        </w:tc>
        <w:tc>
          <w:tcPr>
            <w:tcW w:w="2340" w:type="dxa"/>
            <w:vMerge w:val="restart"/>
            <w:tcBorders>
              <w:top w:val="single" w:sz="6" w:space="0" w:color="auto"/>
              <w:bottom w:val="single" w:sz="6" w:space="0" w:color="auto"/>
            </w:tcBorders>
          </w:tcPr>
          <w:p w:rsidR="00940BF3" w:rsidRPr="00400C1E" w:rsidRDefault="00940BF3">
            <w:pPr>
              <w:spacing w:before="120"/>
              <w:jc w:val="center"/>
              <w:rPr>
                <w:b/>
                <w:bCs/>
                <w:sz w:val="20"/>
              </w:rPr>
            </w:pPr>
            <w:r w:rsidRPr="00400C1E">
              <w:rPr>
                <w:b/>
                <w:bCs/>
                <w:sz w:val="20"/>
              </w:rPr>
              <w:t>Site ou lieu où les Se</w:t>
            </w:r>
            <w:r w:rsidRPr="00400C1E">
              <w:rPr>
                <w:b/>
                <w:bCs/>
                <w:sz w:val="20"/>
              </w:rPr>
              <w:t>r</w:t>
            </w:r>
            <w:r w:rsidRPr="00400C1E">
              <w:rPr>
                <w:b/>
                <w:bCs/>
                <w:sz w:val="20"/>
              </w:rPr>
              <w:t>vices doivent être exéc</w:t>
            </w:r>
            <w:r w:rsidRPr="00400C1E">
              <w:rPr>
                <w:b/>
                <w:bCs/>
                <w:sz w:val="20"/>
              </w:rPr>
              <w:t>u</w:t>
            </w:r>
            <w:r w:rsidRPr="00400C1E">
              <w:rPr>
                <w:b/>
                <w:bCs/>
                <w:sz w:val="20"/>
              </w:rPr>
              <w:t>tés</w:t>
            </w:r>
          </w:p>
        </w:tc>
        <w:tc>
          <w:tcPr>
            <w:tcW w:w="1620" w:type="dxa"/>
            <w:vMerge w:val="restart"/>
            <w:tcBorders>
              <w:top w:val="single" w:sz="6" w:space="0" w:color="auto"/>
              <w:bottom w:val="single" w:sz="6" w:space="0" w:color="auto"/>
            </w:tcBorders>
          </w:tcPr>
          <w:p w:rsidR="00940BF3" w:rsidRPr="00F76F58" w:rsidRDefault="00940BF3">
            <w:pPr>
              <w:spacing w:before="120"/>
              <w:ind w:left="-18"/>
              <w:jc w:val="center"/>
              <w:rPr>
                <w:b/>
                <w:bCs/>
                <w:sz w:val="20"/>
              </w:rPr>
            </w:pPr>
            <w:r w:rsidRPr="00F76F58">
              <w:rPr>
                <w:b/>
                <w:bCs/>
                <w:sz w:val="20"/>
              </w:rPr>
              <w:t>Date finale de réalisation des Services</w:t>
            </w:r>
          </w:p>
        </w:tc>
      </w:tr>
      <w:tr w:rsidR="00940BF3" w:rsidRPr="002613AE">
        <w:trPr>
          <w:cantSplit/>
          <w:trHeight w:val="561"/>
        </w:trPr>
        <w:tc>
          <w:tcPr>
            <w:tcW w:w="1278" w:type="dxa"/>
            <w:vMerge/>
            <w:tcBorders>
              <w:top w:val="single" w:sz="6" w:space="0" w:color="auto"/>
              <w:bottom w:val="single" w:sz="6" w:space="0" w:color="auto"/>
            </w:tcBorders>
          </w:tcPr>
          <w:p w:rsidR="00940BF3" w:rsidRPr="002613AE" w:rsidRDefault="00940BF3">
            <w:pPr>
              <w:jc w:val="center"/>
            </w:pPr>
          </w:p>
        </w:tc>
        <w:tc>
          <w:tcPr>
            <w:tcW w:w="3960" w:type="dxa"/>
            <w:vMerge/>
            <w:tcBorders>
              <w:top w:val="single" w:sz="6" w:space="0" w:color="auto"/>
              <w:bottom w:val="single" w:sz="6" w:space="0" w:color="auto"/>
            </w:tcBorders>
          </w:tcPr>
          <w:p w:rsidR="00940BF3" w:rsidRPr="002613AE" w:rsidRDefault="00940BF3">
            <w:pPr>
              <w:jc w:val="center"/>
            </w:pPr>
          </w:p>
        </w:tc>
        <w:tc>
          <w:tcPr>
            <w:tcW w:w="1890" w:type="dxa"/>
            <w:vMerge/>
            <w:tcBorders>
              <w:top w:val="single" w:sz="6" w:space="0" w:color="auto"/>
              <w:bottom w:val="single" w:sz="6" w:space="0" w:color="auto"/>
            </w:tcBorders>
          </w:tcPr>
          <w:p w:rsidR="00940BF3" w:rsidRPr="002613AE" w:rsidRDefault="00940BF3">
            <w:pPr>
              <w:jc w:val="center"/>
            </w:pPr>
          </w:p>
        </w:tc>
        <w:tc>
          <w:tcPr>
            <w:tcW w:w="1890" w:type="dxa"/>
            <w:vMerge/>
            <w:tcBorders>
              <w:top w:val="single" w:sz="6" w:space="0" w:color="auto"/>
              <w:bottom w:val="single" w:sz="6" w:space="0" w:color="auto"/>
            </w:tcBorders>
          </w:tcPr>
          <w:p w:rsidR="00940BF3" w:rsidRPr="002613AE" w:rsidRDefault="00940BF3">
            <w:pPr>
              <w:jc w:val="center"/>
            </w:pPr>
          </w:p>
        </w:tc>
        <w:tc>
          <w:tcPr>
            <w:tcW w:w="2340" w:type="dxa"/>
            <w:vMerge/>
            <w:tcBorders>
              <w:top w:val="single" w:sz="6" w:space="0" w:color="auto"/>
              <w:bottom w:val="single" w:sz="6" w:space="0" w:color="auto"/>
            </w:tcBorders>
          </w:tcPr>
          <w:p w:rsidR="00940BF3" w:rsidRPr="002613AE" w:rsidRDefault="00940BF3">
            <w:pPr>
              <w:jc w:val="center"/>
            </w:pPr>
          </w:p>
        </w:tc>
        <w:tc>
          <w:tcPr>
            <w:tcW w:w="1620" w:type="dxa"/>
            <w:vMerge/>
            <w:tcBorders>
              <w:top w:val="single" w:sz="6" w:space="0" w:color="auto"/>
              <w:bottom w:val="single" w:sz="6" w:space="0" w:color="auto"/>
            </w:tcBorders>
          </w:tcPr>
          <w:p w:rsidR="00940BF3" w:rsidRPr="002613AE" w:rsidRDefault="00940BF3">
            <w:pPr>
              <w:jc w:val="cente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i/>
                <w:iCs/>
                <w:kern w:val="0"/>
                <w:sz w:val="20"/>
              </w:rPr>
            </w:pPr>
            <w:r w:rsidRPr="002613AE">
              <w:rPr>
                <w:i/>
                <w:iCs/>
                <w:kern w:val="0"/>
                <w:sz w:val="20"/>
              </w:rPr>
              <w:t>[insérer le numéro du Service</w:t>
            </w:r>
          </w:p>
        </w:tc>
        <w:tc>
          <w:tcPr>
            <w:tcW w:w="3960" w:type="dxa"/>
            <w:tcBorders>
              <w:top w:val="single" w:sz="6" w:space="0" w:color="auto"/>
              <w:bottom w:val="single" w:sz="6" w:space="0" w:color="auto"/>
            </w:tcBorders>
          </w:tcPr>
          <w:p w:rsidR="00940BF3" w:rsidRPr="002613AE" w:rsidRDefault="00940BF3">
            <w:pPr>
              <w:pStyle w:val="Outline"/>
              <w:spacing w:before="120"/>
              <w:jc w:val="center"/>
              <w:rPr>
                <w:i/>
                <w:iCs/>
                <w:kern w:val="0"/>
                <w:sz w:val="20"/>
              </w:rPr>
            </w:pPr>
            <w:r w:rsidRPr="002613AE">
              <w:rPr>
                <w:i/>
                <w:iCs/>
                <w:kern w:val="0"/>
                <w:sz w:val="20"/>
              </w:rPr>
              <w:t>[insérer la description du service]</w:t>
            </w:r>
          </w:p>
        </w:tc>
        <w:tc>
          <w:tcPr>
            <w:tcW w:w="1890" w:type="dxa"/>
            <w:tcBorders>
              <w:top w:val="single" w:sz="6" w:space="0" w:color="auto"/>
              <w:bottom w:val="single" w:sz="6" w:space="0" w:color="auto"/>
            </w:tcBorders>
          </w:tcPr>
          <w:p w:rsidR="00940BF3" w:rsidRPr="002F3AA5" w:rsidRDefault="00940BF3">
            <w:pPr>
              <w:pStyle w:val="Outline"/>
              <w:spacing w:before="120"/>
              <w:jc w:val="center"/>
              <w:rPr>
                <w:i/>
                <w:iCs/>
                <w:kern w:val="0"/>
                <w:sz w:val="20"/>
              </w:rPr>
            </w:pPr>
            <w:r w:rsidRPr="002613AE">
              <w:rPr>
                <w:i/>
                <w:iCs/>
                <w:kern w:val="0"/>
                <w:sz w:val="20"/>
              </w:rPr>
              <w:t xml:space="preserve">[insérer le nombre d’articles </w:t>
            </w:r>
            <w:r w:rsidR="0081618F">
              <w:rPr>
                <w:i/>
                <w:iCs/>
                <w:kern w:val="0"/>
                <w:sz w:val="20"/>
              </w:rPr>
              <w:t>à</w:t>
            </w:r>
            <w:r w:rsidRPr="002F3AA5">
              <w:rPr>
                <w:i/>
                <w:iCs/>
                <w:kern w:val="0"/>
                <w:sz w:val="20"/>
              </w:rPr>
              <w:t xml:space="preserve"> fournir]</w:t>
            </w:r>
          </w:p>
        </w:tc>
        <w:tc>
          <w:tcPr>
            <w:tcW w:w="1890" w:type="dxa"/>
            <w:tcBorders>
              <w:top w:val="single" w:sz="6" w:space="0" w:color="auto"/>
              <w:bottom w:val="single" w:sz="6" w:space="0" w:color="auto"/>
            </w:tcBorders>
          </w:tcPr>
          <w:p w:rsidR="00940BF3" w:rsidRPr="003D5EF6" w:rsidRDefault="00940BF3">
            <w:pPr>
              <w:pStyle w:val="Outline"/>
              <w:spacing w:before="120"/>
              <w:jc w:val="center"/>
              <w:rPr>
                <w:i/>
                <w:iCs/>
                <w:kern w:val="0"/>
                <w:sz w:val="20"/>
              </w:rPr>
            </w:pPr>
            <w:r w:rsidRPr="003D5EF6">
              <w:rPr>
                <w:i/>
                <w:iCs/>
                <w:kern w:val="0"/>
                <w:sz w:val="20"/>
              </w:rPr>
              <w:t>[unité de mesure]</w:t>
            </w:r>
          </w:p>
        </w:tc>
        <w:tc>
          <w:tcPr>
            <w:tcW w:w="2340" w:type="dxa"/>
            <w:tcBorders>
              <w:top w:val="single" w:sz="6" w:space="0" w:color="auto"/>
              <w:bottom w:val="single" w:sz="6" w:space="0" w:color="auto"/>
            </w:tcBorders>
          </w:tcPr>
          <w:p w:rsidR="00940BF3" w:rsidRPr="00616BE0" w:rsidRDefault="00940BF3">
            <w:pPr>
              <w:pStyle w:val="Outline"/>
              <w:spacing w:before="120"/>
              <w:jc w:val="center"/>
              <w:rPr>
                <w:i/>
                <w:iCs/>
                <w:kern w:val="0"/>
                <w:sz w:val="20"/>
              </w:rPr>
            </w:pPr>
            <w:r w:rsidRPr="00616BE0">
              <w:rPr>
                <w:i/>
                <w:iCs/>
                <w:kern w:val="0"/>
                <w:sz w:val="20"/>
              </w:rPr>
              <w:t>[lieu de réalisation du service]</w:t>
            </w:r>
          </w:p>
        </w:tc>
        <w:tc>
          <w:tcPr>
            <w:tcW w:w="1620" w:type="dxa"/>
            <w:tcBorders>
              <w:top w:val="single" w:sz="6" w:space="0" w:color="auto"/>
              <w:bottom w:val="single" w:sz="6" w:space="0" w:color="auto"/>
            </w:tcBorders>
          </w:tcPr>
          <w:p w:rsidR="00940BF3" w:rsidRPr="00400C1E" w:rsidRDefault="00940BF3">
            <w:pPr>
              <w:pStyle w:val="Outline"/>
              <w:spacing w:before="120"/>
              <w:jc w:val="center"/>
              <w:rPr>
                <w:i/>
                <w:iCs/>
                <w:kern w:val="0"/>
                <w:sz w:val="20"/>
              </w:rPr>
            </w:pPr>
            <w:r w:rsidRPr="00400C1E">
              <w:rPr>
                <w:i/>
                <w:iCs/>
                <w:kern w:val="0"/>
                <w:sz w:val="20"/>
              </w:rPr>
              <w:t>[insérer la date]</w:t>
            </w: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5"/>
        </w:trPr>
        <w:tc>
          <w:tcPr>
            <w:tcW w:w="1278"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396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89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2340" w:type="dxa"/>
            <w:tcBorders>
              <w:top w:val="single" w:sz="6" w:space="0" w:color="auto"/>
              <w:bottom w:val="single" w:sz="6" w:space="0" w:color="auto"/>
            </w:tcBorders>
          </w:tcPr>
          <w:p w:rsidR="00940BF3" w:rsidRPr="002613AE" w:rsidRDefault="00940BF3">
            <w:pPr>
              <w:pStyle w:val="Outline"/>
              <w:spacing w:before="120"/>
              <w:jc w:val="center"/>
              <w:rPr>
                <w:kern w:val="0"/>
              </w:rPr>
            </w:pPr>
          </w:p>
        </w:tc>
        <w:tc>
          <w:tcPr>
            <w:tcW w:w="1620" w:type="dxa"/>
            <w:tcBorders>
              <w:top w:val="single" w:sz="6" w:space="0" w:color="auto"/>
              <w:bottom w:val="single" w:sz="6" w:space="0" w:color="auto"/>
            </w:tcBorders>
          </w:tcPr>
          <w:p w:rsidR="00940BF3" w:rsidRPr="002613AE" w:rsidRDefault="00940BF3">
            <w:pPr>
              <w:pStyle w:val="Outline"/>
              <w:spacing w:before="120"/>
              <w:jc w:val="center"/>
              <w:rPr>
                <w:kern w:val="0"/>
              </w:rPr>
            </w:pPr>
          </w:p>
        </w:tc>
      </w:tr>
      <w:tr w:rsidR="00940BF3" w:rsidRPr="002613AE">
        <w:trPr>
          <w:cantSplit/>
          <w:trHeight w:val="256"/>
        </w:trPr>
        <w:tc>
          <w:tcPr>
            <w:tcW w:w="12978" w:type="dxa"/>
            <w:gridSpan w:val="6"/>
            <w:tcBorders>
              <w:top w:val="double" w:sz="4" w:space="0" w:color="auto"/>
              <w:left w:val="nil"/>
              <w:bottom w:val="nil"/>
              <w:right w:val="nil"/>
            </w:tcBorders>
          </w:tcPr>
          <w:p w:rsidR="00940BF3" w:rsidRPr="002613AE" w:rsidRDefault="00940BF3">
            <w:pPr>
              <w:suppressAutoHyphens/>
              <w:spacing w:before="120"/>
              <w:rPr>
                <w:sz w:val="16"/>
              </w:rPr>
            </w:pPr>
          </w:p>
        </w:tc>
      </w:tr>
    </w:tbl>
    <w:p w:rsidR="00940BF3" w:rsidRPr="002613AE" w:rsidRDefault="00940BF3">
      <w:pPr>
        <w:pStyle w:val="SectionVIIHeader2"/>
        <w:sectPr w:rsidR="00940BF3" w:rsidRPr="002613AE">
          <w:headerReference w:type="even" r:id="rId55"/>
          <w:headerReference w:type="first" r:id="rId56"/>
          <w:endnotePr>
            <w:numFmt w:val="decimal"/>
            <w:numRestart w:val="eachSect"/>
          </w:endnotePr>
          <w:pgSz w:w="15840" w:h="12240" w:orient="landscape" w:code="1"/>
          <w:pgMar w:top="1800" w:right="1440" w:bottom="1440" w:left="1440" w:header="720" w:footer="720" w:gutter="0"/>
          <w:paperSrc w:first="15" w:other="15"/>
          <w:cols w:space="720"/>
          <w:titlePg/>
        </w:sectPr>
      </w:pPr>
    </w:p>
    <w:p w:rsidR="00940BF3" w:rsidRPr="002613AE" w:rsidRDefault="00940BF3" w:rsidP="00F06AB7">
      <w:pPr>
        <w:pStyle w:val="Style6"/>
      </w:pPr>
      <w:bookmarkStart w:id="413" w:name="_Toc475247051"/>
      <w:bookmarkStart w:id="414" w:name="_Toc494778750"/>
      <w:bookmarkStart w:id="415" w:name="_Toc382928576"/>
      <w:r w:rsidRPr="002613AE">
        <w:lastRenderedPageBreak/>
        <w:t>3.</w:t>
      </w:r>
      <w:r w:rsidRPr="002613AE">
        <w:tab/>
        <w:t>Spécifications techniques</w:t>
      </w:r>
      <w:bookmarkEnd w:id="413"/>
      <w:bookmarkEnd w:id="414"/>
      <w:bookmarkEnd w:id="415"/>
    </w:p>
    <w:p w:rsidR="00940BF3" w:rsidRPr="002613AE" w:rsidRDefault="00940BF3"/>
    <w:p w:rsidR="00940BF3" w:rsidRPr="002613AE" w:rsidRDefault="00940BF3" w:rsidP="00F7245F">
      <w:pPr>
        <w:spacing w:after="200"/>
        <w:jc w:val="both"/>
        <w:rPr>
          <w:i/>
          <w:iCs/>
        </w:rPr>
      </w:pPr>
      <w:r w:rsidRPr="002613AE">
        <w:rPr>
          <w:i/>
          <w:iCs/>
        </w:rPr>
        <w:t>L’objet des Spécifications techniques (ST) est de définir les caractéristiques techniques des Fournitures et Services connexes demandés par l’Acheteur. L ‘Acheteur prépare les ST détai</w:t>
      </w:r>
      <w:r w:rsidRPr="002613AE">
        <w:rPr>
          <w:i/>
          <w:iCs/>
        </w:rPr>
        <w:t>l</w:t>
      </w:r>
      <w:r w:rsidRPr="002613AE">
        <w:rPr>
          <w:i/>
          <w:iCs/>
        </w:rPr>
        <w:t xml:space="preserve">lées en tenant compte de ce que : </w:t>
      </w:r>
    </w:p>
    <w:p w:rsidR="00940BF3" w:rsidRPr="002613AE" w:rsidRDefault="00940BF3" w:rsidP="006C1FA7">
      <w:pPr>
        <w:numPr>
          <w:ilvl w:val="0"/>
          <w:numId w:val="76"/>
        </w:numPr>
        <w:spacing w:after="200"/>
        <w:jc w:val="both"/>
        <w:rPr>
          <w:i/>
          <w:iCs/>
        </w:rPr>
      </w:pPr>
      <w:r w:rsidRPr="002613AE">
        <w:rPr>
          <w:i/>
          <w:iCs/>
        </w:rPr>
        <w:t>les ST constituent le fondement sur lequel l’Acheteur vérifie la conformité des offres puis évalue les offres. Par conséquent, des ST bien définies facilitent la préparation d’offres conformes par les soumissionnaires, ainsi que l’examen préliminaire; l’évaluation, et la comparaison des offres par l’Acheteur.</w:t>
      </w:r>
    </w:p>
    <w:p w:rsidR="00940BF3" w:rsidRPr="0081618F" w:rsidRDefault="00940BF3" w:rsidP="006C1FA7">
      <w:pPr>
        <w:numPr>
          <w:ilvl w:val="0"/>
          <w:numId w:val="76"/>
        </w:numPr>
        <w:spacing w:after="200"/>
        <w:jc w:val="both"/>
        <w:rPr>
          <w:i/>
          <w:iCs/>
        </w:rPr>
      </w:pPr>
      <w:r w:rsidRPr="002613AE">
        <w:rPr>
          <w:i/>
          <w:iCs/>
        </w:rPr>
        <w:t>Les ST exigent que toutes les fournitures, ainsi que les matériaux qui les constituent, soient neufs, non usagés, du modèle le plus récent ou courant, et qu’ils incorporent toutes les améliorations en matière de conception et mat</w:t>
      </w:r>
      <w:r w:rsidR="0081618F">
        <w:rPr>
          <w:i/>
          <w:iCs/>
        </w:rPr>
        <w:t>é</w:t>
      </w:r>
      <w:r w:rsidRPr="0081618F">
        <w:rPr>
          <w:i/>
          <w:iCs/>
        </w:rPr>
        <w:t>riaux, à moins que le contrat ne le st</w:t>
      </w:r>
      <w:r w:rsidRPr="0081618F">
        <w:rPr>
          <w:i/>
          <w:iCs/>
        </w:rPr>
        <w:t>i</w:t>
      </w:r>
      <w:r w:rsidRPr="0081618F">
        <w:rPr>
          <w:i/>
          <w:iCs/>
        </w:rPr>
        <w:t xml:space="preserve">pule différemment. </w:t>
      </w:r>
    </w:p>
    <w:p w:rsidR="00940BF3" w:rsidRPr="00400C1E" w:rsidRDefault="00940BF3" w:rsidP="006C1FA7">
      <w:pPr>
        <w:numPr>
          <w:ilvl w:val="0"/>
          <w:numId w:val="76"/>
        </w:numPr>
        <w:spacing w:after="200"/>
        <w:jc w:val="both"/>
        <w:rPr>
          <w:i/>
          <w:iCs/>
        </w:rPr>
      </w:pPr>
      <w:r w:rsidRPr="003D5EF6">
        <w:rPr>
          <w:i/>
          <w:iCs/>
        </w:rPr>
        <w:t>Les ST prennent en compte l</w:t>
      </w:r>
      <w:r w:rsidRPr="00657EBD">
        <w:rPr>
          <w:i/>
          <w:iCs/>
        </w:rPr>
        <w:t>es pratiques considérées comme étant les meilleures par e</w:t>
      </w:r>
      <w:r w:rsidRPr="00657EBD">
        <w:rPr>
          <w:i/>
          <w:iCs/>
        </w:rPr>
        <w:t>x</w:t>
      </w:r>
      <w:r w:rsidRPr="00657EBD">
        <w:rPr>
          <w:i/>
          <w:iCs/>
        </w:rPr>
        <w:t>périence.</w:t>
      </w:r>
      <w:r w:rsidR="00A20603" w:rsidRPr="00616BE0">
        <w:rPr>
          <w:i/>
          <w:iCs/>
        </w:rPr>
        <w:t xml:space="preserve"> L</w:t>
      </w:r>
      <w:r w:rsidRPr="00616BE0">
        <w:rPr>
          <w:i/>
          <w:iCs/>
        </w:rPr>
        <w:t>‘utilisation de spécifications préparées dans le même pays et s’appliquant au même secteur peut co</w:t>
      </w:r>
      <w:r w:rsidRPr="00400C1E">
        <w:rPr>
          <w:i/>
          <w:iCs/>
        </w:rPr>
        <w:t>nstituer une base saine pour rédiger les ST.</w:t>
      </w:r>
    </w:p>
    <w:p w:rsidR="00940BF3" w:rsidRPr="00F76F58" w:rsidRDefault="00940BF3" w:rsidP="006C1FA7">
      <w:pPr>
        <w:numPr>
          <w:ilvl w:val="0"/>
          <w:numId w:val="76"/>
        </w:numPr>
        <w:spacing w:after="200"/>
        <w:jc w:val="both"/>
        <w:rPr>
          <w:i/>
          <w:iCs/>
        </w:rPr>
      </w:pPr>
      <w:r w:rsidRPr="00F76F58">
        <w:rPr>
          <w:i/>
          <w:iCs/>
        </w:rPr>
        <w:t>La Banque encourage l‘utilisation du système métrique.</w:t>
      </w:r>
    </w:p>
    <w:p w:rsidR="00940BF3" w:rsidRPr="00F76F58" w:rsidRDefault="00940BF3" w:rsidP="006C1FA7">
      <w:pPr>
        <w:numPr>
          <w:ilvl w:val="0"/>
          <w:numId w:val="76"/>
        </w:numPr>
        <w:spacing w:after="200"/>
        <w:jc w:val="both"/>
        <w:rPr>
          <w:i/>
          <w:iCs/>
        </w:rPr>
      </w:pPr>
      <w:r w:rsidRPr="00F76F58">
        <w:rPr>
          <w:i/>
          <w:iCs/>
        </w:rPr>
        <w:t>La standardisation des ST peut présenter des avantages, et dépend de la complexité des Fournitures et du caractère répétitif de la passation des marchés considérée Les ST do</w:t>
      </w:r>
      <w:r w:rsidRPr="00F76F58">
        <w:rPr>
          <w:i/>
          <w:iCs/>
        </w:rPr>
        <w:t>i</w:t>
      </w:r>
      <w:r w:rsidRPr="00F76F58">
        <w:rPr>
          <w:i/>
          <w:iCs/>
        </w:rPr>
        <w:t xml:space="preserve">vent être suffisamment générales pour éviter de poser des difficultés en matière d’utilisation de la main d’œuvre, des matériaux, et de l’équipement utilisé en général pour la fabrication de fournitures analogues. </w:t>
      </w:r>
    </w:p>
    <w:p w:rsidR="00940BF3" w:rsidRPr="003D5EF6" w:rsidRDefault="00940BF3" w:rsidP="006C1FA7">
      <w:pPr>
        <w:numPr>
          <w:ilvl w:val="0"/>
          <w:numId w:val="76"/>
        </w:numPr>
        <w:spacing w:after="200"/>
        <w:jc w:val="both"/>
        <w:rPr>
          <w:i/>
          <w:iCs/>
        </w:rPr>
      </w:pPr>
      <w:r w:rsidRPr="00F76F58">
        <w:rPr>
          <w:i/>
          <w:iCs/>
        </w:rPr>
        <w:t>Les normes en matière d’équipements, de matériaux, et de main d’œuvre spécifiés dans les documents d’appel d’offres ne doivent pas présenter un caractère limitatif. Les normes internationales doivent être utilisées dans toute la mesure du possible. Les réf</w:t>
      </w:r>
      <w:r w:rsidRPr="00F76F58">
        <w:rPr>
          <w:i/>
          <w:iCs/>
        </w:rPr>
        <w:t>é</w:t>
      </w:r>
      <w:r w:rsidRPr="00F76F58">
        <w:rPr>
          <w:i/>
          <w:iCs/>
        </w:rPr>
        <w:t>rences à des noms de marque, numéros de catalogues, ou autres détails qui limitent m</w:t>
      </w:r>
      <w:r w:rsidRPr="00F76F58">
        <w:rPr>
          <w:i/>
          <w:iCs/>
        </w:rPr>
        <w:t>a</w:t>
      </w:r>
      <w:r w:rsidRPr="00F76F58">
        <w:rPr>
          <w:i/>
          <w:iCs/>
        </w:rPr>
        <w:t xml:space="preserve">tériaux ou articles à un Fabriquant particulier doivent être évitées dans toute la mesure du possible. Lorsque inévitable, une telle description d’un article doit toujours </w:t>
      </w:r>
      <w:r w:rsidRPr="00154A73">
        <w:rPr>
          <w:i/>
          <w:iCs/>
        </w:rPr>
        <w:t>être a</w:t>
      </w:r>
      <w:r w:rsidRPr="00154A73">
        <w:rPr>
          <w:i/>
          <w:iCs/>
        </w:rPr>
        <w:t>s</w:t>
      </w:r>
      <w:r w:rsidRPr="00154A73">
        <w:rPr>
          <w:i/>
          <w:iCs/>
        </w:rPr>
        <w:t>sortie de la mention « ou équivalent en substance ». Lorsque les ST se réf</w:t>
      </w:r>
      <w:r w:rsidR="009C3180">
        <w:rPr>
          <w:i/>
          <w:iCs/>
        </w:rPr>
        <w:t>è</w:t>
      </w:r>
      <w:r w:rsidRPr="00450BC2">
        <w:rPr>
          <w:i/>
          <w:iCs/>
        </w:rPr>
        <w:t>r</w:t>
      </w:r>
      <w:r w:rsidR="00657EBD">
        <w:rPr>
          <w:i/>
          <w:iCs/>
        </w:rPr>
        <w:t>e</w:t>
      </w:r>
      <w:r w:rsidRPr="0081618F">
        <w:rPr>
          <w:i/>
          <w:iCs/>
        </w:rPr>
        <w:t>nt à d’autres normes ou codes particuliers, qu’ils soient du pays de l’Acheteur ou d’autres pays él</w:t>
      </w:r>
      <w:r w:rsidRPr="0081618F">
        <w:rPr>
          <w:i/>
          <w:iCs/>
        </w:rPr>
        <w:t>i</w:t>
      </w:r>
      <w:r w:rsidRPr="0081618F">
        <w:rPr>
          <w:i/>
          <w:iCs/>
        </w:rPr>
        <w:t>gibles, ces normes et codes seront considérés acceptables par la Banque s’ils sont a</w:t>
      </w:r>
      <w:r w:rsidRPr="0081618F">
        <w:rPr>
          <w:i/>
          <w:iCs/>
        </w:rPr>
        <w:t>c</w:t>
      </w:r>
      <w:r w:rsidRPr="0081618F">
        <w:rPr>
          <w:i/>
          <w:iCs/>
        </w:rPr>
        <w:t>compagnés d’une attestation par une autorité compétente qu’ils assurent une qualité des fournitur</w:t>
      </w:r>
      <w:r w:rsidRPr="003D5EF6">
        <w:rPr>
          <w:i/>
          <w:iCs/>
        </w:rPr>
        <w:t xml:space="preserve">es au moins égale en substance, aux normes utilisées dans les ST. </w:t>
      </w:r>
    </w:p>
    <w:p w:rsidR="00940BF3" w:rsidRPr="00616BE0" w:rsidRDefault="00940BF3" w:rsidP="006C1FA7">
      <w:pPr>
        <w:numPr>
          <w:ilvl w:val="0"/>
          <w:numId w:val="76"/>
        </w:numPr>
        <w:spacing w:after="200"/>
        <w:jc w:val="both"/>
        <w:rPr>
          <w:i/>
          <w:iCs/>
        </w:rPr>
      </w:pPr>
      <w:r w:rsidRPr="00616BE0">
        <w:rPr>
          <w:i/>
          <w:iCs/>
        </w:rPr>
        <w:t>Les ST doivent décrire en détail les exigences concernant, entre autres, les aspects su</w:t>
      </w:r>
      <w:r w:rsidRPr="00616BE0">
        <w:rPr>
          <w:i/>
          <w:iCs/>
        </w:rPr>
        <w:t>i</w:t>
      </w:r>
      <w:r w:rsidRPr="00616BE0">
        <w:rPr>
          <w:i/>
          <w:iCs/>
        </w:rPr>
        <w:t>vants :</w:t>
      </w:r>
    </w:p>
    <w:p w:rsidR="00940BF3" w:rsidRPr="00400C1E" w:rsidRDefault="00940BF3" w:rsidP="00F7245F">
      <w:pPr>
        <w:spacing w:after="200"/>
        <w:ind w:left="1260" w:hanging="547"/>
        <w:jc w:val="both"/>
        <w:rPr>
          <w:i/>
          <w:iCs/>
        </w:rPr>
      </w:pPr>
      <w:r w:rsidRPr="00400C1E">
        <w:rPr>
          <w:i/>
          <w:iCs/>
        </w:rPr>
        <w:t>a)</w:t>
      </w:r>
      <w:r w:rsidRPr="00400C1E">
        <w:rPr>
          <w:i/>
          <w:iCs/>
        </w:rPr>
        <w:tab/>
        <w:t>Normes exigées en matière de matériaux et de fabrication pour la production et la fabrication des Fournitures.</w:t>
      </w:r>
    </w:p>
    <w:p w:rsidR="00940BF3" w:rsidRPr="00F76F58" w:rsidRDefault="00940BF3" w:rsidP="00F7245F">
      <w:pPr>
        <w:spacing w:after="200"/>
        <w:ind w:left="1260" w:hanging="547"/>
        <w:jc w:val="both"/>
        <w:rPr>
          <w:i/>
          <w:iCs/>
        </w:rPr>
      </w:pPr>
      <w:r w:rsidRPr="00F76F58">
        <w:rPr>
          <w:i/>
          <w:iCs/>
        </w:rPr>
        <w:t>b)</w:t>
      </w:r>
      <w:r w:rsidRPr="00F76F58">
        <w:rPr>
          <w:i/>
          <w:iCs/>
        </w:rPr>
        <w:tab/>
        <w:t>Détails concernant les tests (nature et nombre);</w:t>
      </w:r>
    </w:p>
    <w:p w:rsidR="00940BF3" w:rsidRPr="00F76F58" w:rsidRDefault="00940BF3" w:rsidP="00F7245F">
      <w:pPr>
        <w:spacing w:after="200"/>
        <w:ind w:left="1260" w:hanging="547"/>
        <w:jc w:val="both"/>
        <w:rPr>
          <w:i/>
          <w:iCs/>
        </w:rPr>
      </w:pPr>
      <w:r w:rsidRPr="00F76F58">
        <w:rPr>
          <w:i/>
          <w:iCs/>
        </w:rPr>
        <w:lastRenderedPageBreak/>
        <w:t>c)</w:t>
      </w:r>
      <w:r w:rsidRPr="00F76F58">
        <w:rPr>
          <w:i/>
          <w:iCs/>
        </w:rPr>
        <w:tab/>
        <w:t>Prestations/services connexes complémentaires, nécessaires pour assurer une l</w:t>
      </w:r>
      <w:r w:rsidRPr="00F76F58">
        <w:rPr>
          <w:i/>
          <w:iCs/>
        </w:rPr>
        <w:t>i</w:t>
      </w:r>
      <w:r w:rsidRPr="00F76F58">
        <w:rPr>
          <w:i/>
          <w:iCs/>
        </w:rPr>
        <w:t>vraison/réalisation en bonne et due forme;</w:t>
      </w:r>
    </w:p>
    <w:p w:rsidR="00940BF3" w:rsidRPr="00F76F58" w:rsidRDefault="00940BF3" w:rsidP="00F7245F">
      <w:pPr>
        <w:spacing w:after="200"/>
        <w:ind w:left="1260" w:hanging="547"/>
        <w:jc w:val="both"/>
        <w:rPr>
          <w:i/>
          <w:iCs/>
        </w:rPr>
      </w:pPr>
      <w:r w:rsidRPr="00F76F58">
        <w:rPr>
          <w:i/>
          <w:iCs/>
        </w:rPr>
        <w:t>d)</w:t>
      </w:r>
      <w:r w:rsidRPr="00F76F58">
        <w:rPr>
          <w:i/>
          <w:iCs/>
        </w:rPr>
        <w:tab/>
        <w:t>Activités détaillées à la charge du Soumissionnaire, participation éventuelle de l’Acheteur à ces activités;</w:t>
      </w:r>
    </w:p>
    <w:p w:rsidR="00940BF3" w:rsidRPr="0081618F" w:rsidRDefault="00940BF3" w:rsidP="00F7245F">
      <w:pPr>
        <w:spacing w:after="200"/>
        <w:ind w:left="1260" w:hanging="547"/>
        <w:jc w:val="both"/>
        <w:rPr>
          <w:i/>
          <w:iCs/>
        </w:rPr>
      </w:pPr>
      <w:r w:rsidRPr="00F76F58">
        <w:rPr>
          <w:i/>
          <w:iCs/>
        </w:rPr>
        <w:t>e)</w:t>
      </w:r>
      <w:r w:rsidRPr="00F76F58">
        <w:rPr>
          <w:i/>
          <w:iCs/>
        </w:rPr>
        <w:tab/>
        <w:t>Liste des garanties de fonctionnement (détails) couvertes par la Garantie et détails concernant les dommages et intérêts applicables en cas de non</w:t>
      </w:r>
      <w:r w:rsidR="0081618F">
        <w:rPr>
          <w:i/>
          <w:iCs/>
        </w:rPr>
        <w:t>-</w:t>
      </w:r>
      <w:r w:rsidRPr="0081618F">
        <w:rPr>
          <w:i/>
          <w:iCs/>
        </w:rPr>
        <w:t>respect de ces g</w:t>
      </w:r>
      <w:r w:rsidRPr="0081618F">
        <w:rPr>
          <w:i/>
          <w:iCs/>
        </w:rPr>
        <w:t>a</w:t>
      </w:r>
      <w:r w:rsidRPr="0081618F">
        <w:rPr>
          <w:i/>
          <w:iCs/>
        </w:rPr>
        <w:t>ranties de fonctionn</w:t>
      </w:r>
      <w:r w:rsidR="0081618F">
        <w:rPr>
          <w:i/>
          <w:iCs/>
        </w:rPr>
        <w:t>e</w:t>
      </w:r>
      <w:r w:rsidRPr="0081618F">
        <w:rPr>
          <w:i/>
          <w:iCs/>
        </w:rPr>
        <w:t xml:space="preserve">ment.  </w:t>
      </w:r>
    </w:p>
    <w:p w:rsidR="00940BF3" w:rsidRPr="00F76F58" w:rsidRDefault="00940BF3" w:rsidP="006C1FA7">
      <w:pPr>
        <w:pStyle w:val="P3Header1-Clauses"/>
        <w:numPr>
          <w:ilvl w:val="0"/>
          <w:numId w:val="77"/>
        </w:numPr>
        <w:tabs>
          <w:tab w:val="clear" w:pos="1995"/>
        </w:tabs>
        <w:spacing w:after="200"/>
        <w:ind w:left="720"/>
        <w:jc w:val="both"/>
        <w:rPr>
          <w:i/>
          <w:iCs/>
        </w:rPr>
      </w:pPr>
      <w:r w:rsidRPr="003D5EF6">
        <w:rPr>
          <w:b w:val="0"/>
          <w:bCs/>
          <w:i/>
          <w:iCs/>
        </w:rPr>
        <w:t>Les</w:t>
      </w:r>
      <w:r w:rsidRPr="00657EBD">
        <w:rPr>
          <w:i/>
          <w:iCs/>
        </w:rPr>
        <w:t xml:space="preserve"> </w:t>
      </w:r>
      <w:r w:rsidRPr="00657EBD">
        <w:rPr>
          <w:b w:val="0"/>
          <w:bCs/>
          <w:i/>
          <w:iCs/>
        </w:rPr>
        <w:t>ST</w:t>
      </w:r>
      <w:r w:rsidRPr="000859BA">
        <w:rPr>
          <w:i/>
          <w:iCs/>
        </w:rPr>
        <w:t xml:space="preserve"> </w:t>
      </w:r>
      <w:r w:rsidRPr="00616BE0">
        <w:rPr>
          <w:b w:val="0"/>
          <w:bCs/>
          <w:i/>
          <w:iCs/>
        </w:rPr>
        <w:t xml:space="preserve">précisent les principales caractéristiques techniques et de </w:t>
      </w:r>
      <w:proofErr w:type="gramStart"/>
      <w:r w:rsidRPr="00616BE0">
        <w:rPr>
          <w:b w:val="0"/>
          <w:bCs/>
          <w:i/>
          <w:iCs/>
        </w:rPr>
        <w:t>fonctionnement r</w:t>
      </w:r>
      <w:r w:rsidRPr="00616BE0">
        <w:rPr>
          <w:b w:val="0"/>
          <w:bCs/>
          <w:i/>
          <w:iCs/>
        </w:rPr>
        <w:t>e</w:t>
      </w:r>
      <w:r w:rsidRPr="00616BE0">
        <w:rPr>
          <w:b w:val="0"/>
          <w:bCs/>
          <w:i/>
          <w:iCs/>
        </w:rPr>
        <w:t>quises</w:t>
      </w:r>
      <w:proofErr w:type="gramEnd"/>
      <w:r w:rsidRPr="00616BE0">
        <w:rPr>
          <w:b w:val="0"/>
          <w:bCs/>
          <w:i/>
          <w:iCs/>
        </w:rPr>
        <w:t>, ainsi que d’autres exigences, telles que les valeurs maximum ou minimum gara</w:t>
      </w:r>
      <w:r w:rsidRPr="00616BE0">
        <w:rPr>
          <w:b w:val="0"/>
          <w:bCs/>
          <w:i/>
          <w:iCs/>
        </w:rPr>
        <w:t>n</w:t>
      </w:r>
      <w:r w:rsidRPr="00616BE0">
        <w:rPr>
          <w:b w:val="0"/>
          <w:bCs/>
          <w:i/>
          <w:iCs/>
        </w:rPr>
        <w:t>tie</w:t>
      </w:r>
      <w:r w:rsidRPr="00400C1E">
        <w:rPr>
          <w:b w:val="0"/>
          <w:bCs/>
          <w:i/>
          <w:iCs/>
        </w:rPr>
        <w:t>s, selon le cas. Si nécessaire, l ‘Acheteur inclut un formulaire ad hoc (pièce jointe à la lettre de soumission) dans lequel le Soumissionnaire fournit des informations détaillées sur les valeurs acceptables ou garanties des caractéristiques de fonction</w:t>
      </w:r>
      <w:r w:rsidRPr="00F76F58">
        <w:rPr>
          <w:b w:val="0"/>
          <w:bCs/>
          <w:i/>
          <w:iCs/>
        </w:rPr>
        <w:t xml:space="preserve">nement. </w:t>
      </w:r>
    </w:p>
    <w:p w:rsidR="00940BF3" w:rsidRPr="00F76F58" w:rsidRDefault="00940BF3" w:rsidP="00F7245F">
      <w:pPr>
        <w:spacing w:after="200"/>
        <w:jc w:val="both"/>
        <w:rPr>
          <w:i/>
          <w:iCs/>
        </w:rPr>
      </w:pPr>
      <w:r w:rsidRPr="00F76F58">
        <w:rPr>
          <w:i/>
          <w:iCs/>
        </w:rPr>
        <w:t>Quand l’Acheteur exige du Soumissionnaire qu’il fournisse dans son offre une partie ou toutes les ST, documents techniques, ou autres informations techniques, l ‘Acheteur spécifie en détail la nature et la quantité des informations demandées, ainsi que leur présentation dans l‘offre.</w:t>
      </w:r>
    </w:p>
    <w:p w:rsidR="00940BF3" w:rsidRPr="00154A73" w:rsidRDefault="00A20603" w:rsidP="00F7245F">
      <w:pPr>
        <w:spacing w:after="200"/>
        <w:jc w:val="both"/>
        <w:rPr>
          <w:i/>
          <w:iCs/>
        </w:rPr>
      </w:pPr>
      <w:r w:rsidRPr="00F76F58">
        <w:rPr>
          <w:i/>
          <w:iCs/>
        </w:rPr>
        <w:t>[Si un résumé de</w:t>
      </w:r>
      <w:r w:rsidR="00940BF3" w:rsidRPr="00154A73">
        <w:rPr>
          <w:i/>
          <w:iCs/>
        </w:rPr>
        <w:t>s ST doit être fourni, l’Acheteur insère l’information dans le Tableau ci-dessous. Le Soumissionnaire prépare un tableau analogue montrant que les conditions sont remplies]</w:t>
      </w:r>
    </w:p>
    <w:p w:rsidR="00940BF3" w:rsidRPr="00657EBD" w:rsidRDefault="00940BF3" w:rsidP="00F7245F">
      <w:pPr>
        <w:spacing w:after="200"/>
        <w:jc w:val="both"/>
      </w:pPr>
      <w:r w:rsidRPr="00154A73">
        <w:rPr>
          <w:i/>
          <w:iCs/>
        </w:rPr>
        <w:t>« R</w:t>
      </w:r>
      <w:r w:rsidR="0081618F">
        <w:rPr>
          <w:i/>
          <w:iCs/>
        </w:rPr>
        <w:t>é</w:t>
      </w:r>
      <w:r w:rsidRPr="0081618F">
        <w:rPr>
          <w:i/>
          <w:iCs/>
        </w:rPr>
        <w:t>sumé des Spécifications Techniques ». Les Fournitures et Services connexes devront être conformes aux spécifications et</w:t>
      </w:r>
      <w:r w:rsidRPr="003D5EF6">
        <w:rPr>
          <w:i/>
          <w:iCs/>
        </w:rPr>
        <w:t xml:space="preserve"> normes suivantes.</w:t>
      </w:r>
    </w:p>
    <w:p w:rsidR="00940BF3" w:rsidRPr="00616BE0" w:rsidRDefault="00940BF3"/>
    <w:tbl>
      <w:tblPr>
        <w:tblW w:w="0" w:type="auto"/>
        <w:tblLayout w:type="fixed"/>
        <w:tblLook w:val="0000" w:firstRow="0" w:lastRow="0" w:firstColumn="0" w:lastColumn="0" w:noHBand="0" w:noVBand="0"/>
      </w:tblPr>
      <w:tblGrid>
        <w:gridCol w:w="2898"/>
        <w:gridCol w:w="3510"/>
        <w:gridCol w:w="2700"/>
      </w:tblGrid>
      <w:tr w:rsidR="00940BF3" w:rsidRPr="002613AE">
        <w:tc>
          <w:tcPr>
            <w:tcW w:w="2898" w:type="dxa"/>
          </w:tcPr>
          <w:p w:rsidR="00940BF3" w:rsidRPr="00657EBD" w:rsidRDefault="00940BF3">
            <w:pPr>
              <w:jc w:val="center"/>
              <w:rPr>
                <w:b/>
                <w:u w:val="single"/>
              </w:rPr>
            </w:pPr>
            <w:r w:rsidRPr="00657EBD">
              <w:rPr>
                <w:b/>
              </w:rPr>
              <w:t>Articles (Nos)</w:t>
            </w:r>
          </w:p>
        </w:tc>
        <w:tc>
          <w:tcPr>
            <w:tcW w:w="3510" w:type="dxa"/>
          </w:tcPr>
          <w:p w:rsidR="00940BF3" w:rsidRPr="00616BE0" w:rsidRDefault="00940BF3">
            <w:pPr>
              <w:jc w:val="center"/>
              <w:rPr>
                <w:b/>
              </w:rPr>
            </w:pPr>
            <w:r w:rsidRPr="00616BE0">
              <w:rPr>
                <w:b/>
              </w:rPr>
              <w:t>Noms des Fournitures ou des Services connexes</w:t>
            </w:r>
          </w:p>
        </w:tc>
        <w:tc>
          <w:tcPr>
            <w:tcW w:w="2700" w:type="dxa"/>
            <w:vAlign w:val="bottom"/>
          </w:tcPr>
          <w:p w:rsidR="00940BF3" w:rsidRPr="00400C1E" w:rsidRDefault="00940BF3">
            <w:pPr>
              <w:jc w:val="center"/>
              <w:rPr>
                <w:b/>
              </w:rPr>
            </w:pPr>
            <w:r w:rsidRPr="00400C1E">
              <w:rPr>
                <w:b/>
              </w:rPr>
              <w:t>Spécifications technique et normes applicables</w:t>
            </w:r>
          </w:p>
        </w:tc>
      </w:tr>
      <w:tr w:rsidR="00940BF3" w:rsidRPr="002613AE">
        <w:tc>
          <w:tcPr>
            <w:tcW w:w="2898" w:type="dxa"/>
          </w:tcPr>
          <w:p w:rsidR="00940BF3" w:rsidRPr="002613AE" w:rsidRDefault="00940BF3">
            <w:pPr>
              <w:jc w:val="center"/>
              <w:rPr>
                <w:b/>
                <w:sz w:val="28"/>
              </w:rPr>
            </w:pPr>
          </w:p>
        </w:tc>
        <w:tc>
          <w:tcPr>
            <w:tcW w:w="3510" w:type="dxa"/>
            <w:vAlign w:val="bottom"/>
          </w:tcPr>
          <w:p w:rsidR="00940BF3" w:rsidRPr="002613AE" w:rsidRDefault="00940BF3">
            <w:pPr>
              <w:jc w:val="center"/>
              <w:rPr>
                <w:b/>
                <w:sz w:val="28"/>
                <w:u w:val="single"/>
              </w:rPr>
            </w:pPr>
          </w:p>
        </w:tc>
        <w:tc>
          <w:tcPr>
            <w:tcW w:w="2700" w:type="dxa"/>
            <w:vAlign w:val="bottom"/>
          </w:tcPr>
          <w:p w:rsidR="00940BF3" w:rsidRPr="002613AE" w:rsidRDefault="00940BF3">
            <w:pPr>
              <w:jc w:val="center"/>
              <w:rPr>
                <w:b/>
                <w:sz w:val="28"/>
                <w:u w:val="single"/>
              </w:rPr>
            </w:pPr>
          </w:p>
        </w:tc>
      </w:tr>
      <w:tr w:rsidR="00940BF3" w:rsidRPr="002613AE">
        <w:tc>
          <w:tcPr>
            <w:tcW w:w="2898" w:type="dxa"/>
          </w:tcPr>
          <w:p w:rsidR="00940BF3" w:rsidRPr="002613AE" w:rsidRDefault="00940BF3">
            <w:pPr>
              <w:jc w:val="center"/>
              <w:rPr>
                <w:bCs/>
                <w:i/>
                <w:iCs/>
              </w:rPr>
            </w:pPr>
            <w:r w:rsidRPr="002613AE">
              <w:rPr>
                <w:bCs/>
                <w:i/>
                <w:iCs/>
              </w:rPr>
              <w:t>[insérer le numéro de l’article]</w:t>
            </w:r>
          </w:p>
        </w:tc>
        <w:tc>
          <w:tcPr>
            <w:tcW w:w="3510" w:type="dxa"/>
            <w:vAlign w:val="bottom"/>
          </w:tcPr>
          <w:p w:rsidR="00940BF3" w:rsidRPr="002613AE" w:rsidRDefault="00940BF3">
            <w:pPr>
              <w:jc w:val="center"/>
              <w:rPr>
                <w:bCs/>
                <w:i/>
                <w:iCs/>
              </w:rPr>
            </w:pPr>
            <w:r w:rsidRPr="002613AE">
              <w:rPr>
                <w:bCs/>
                <w:i/>
                <w:iCs/>
              </w:rPr>
              <w:t>[insérer le nom]</w:t>
            </w:r>
          </w:p>
        </w:tc>
        <w:tc>
          <w:tcPr>
            <w:tcW w:w="2700" w:type="dxa"/>
            <w:vAlign w:val="bottom"/>
          </w:tcPr>
          <w:p w:rsidR="00940BF3" w:rsidRPr="0081618F" w:rsidRDefault="00940BF3">
            <w:pPr>
              <w:jc w:val="center"/>
              <w:rPr>
                <w:bCs/>
                <w:i/>
                <w:iCs/>
                <w:u w:val="single"/>
              </w:rPr>
            </w:pPr>
            <w:r w:rsidRPr="002613AE">
              <w:rPr>
                <w:bCs/>
                <w:i/>
                <w:iCs/>
                <w:u w:val="single"/>
              </w:rPr>
              <w:t>[insérer les ST et les norm</w:t>
            </w:r>
            <w:r w:rsidR="0081618F">
              <w:rPr>
                <w:bCs/>
                <w:i/>
                <w:iCs/>
                <w:u w:val="single"/>
              </w:rPr>
              <w:t>e</w:t>
            </w:r>
            <w:r w:rsidRPr="0081618F">
              <w:rPr>
                <w:bCs/>
                <w:i/>
                <w:iCs/>
                <w:u w:val="single"/>
              </w:rPr>
              <w:t xml:space="preserve">s] </w:t>
            </w:r>
          </w:p>
        </w:tc>
      </w:tr>
      <w:tr w:rsidR="00940BF3" w:rsidRPr="002613AE">
        <w:tc>
          <w:tcPr>
            <w:tcW w:w="2898" w:type="dxa"/>
          </w:tcPr>
          <w:p w:rsidR="00940BF3" w:rsidRPr="002613AE" w:rsidRDefault="00940BF3">
            <w:pPr>
              <w:jc w:val="center"/>
              <w:rPr>
                <w:b/>
                <w:sz w:val="28"/>
              </w:rPr>
            </w:pPr>
          </w:p>
        </w:tc>
        <w:tc>
          <w:tcPr>
            <w:tcW w:w="3510" w:type="dxa"/>
            <w:vAlign w:val="bottom"/>
          </w:tcPr>
          <w:p w:rsidR="00940BF3" w:rsidRPr="002613AE" w:rsidRDefault="00940BF3">
            <w:pPr>
              <w:jc w:val="center"/>
              <w:rPr>
                <w:b/>
                <w:sz w:val="28"/>
                <w:u w:val="single"/>
              </w:rPr>
            </w:pPr>
          </w:p>
        </w:tc>
        <w:tc>
          <w:tcPr>
            <w:tcW w:w="2700" w:type="dxa"/>
            <w:vAlign w:val="bottom"/>
          </w:tcPr>
          <w:p w:rsidR="00940BF3" w:rsidRPr="002613AE" w:rsidRDefault="00940BF3">
            <w:pPr>
              <w:jc w:val="center"/>
              <w:rPr>
                <w:b/>
                <w:sz w:val="28"/>
                <w:u w:val="single"/>
              </w:rPr>
            </w:pPr>
          </w:p>
        </w:tc>
      </w:tr>
      <w:tr w:rsidR="00940BF3" w:rsidRPr="002613AE">
        <w:tc>
          <w:tcPr>
            <w:tcW w:w="2898" w:type="dxa"/>
          </w:tcPr>
          <w:p w:rsidR="00940BF3" w:rsidRPr="002613AE" w:rsidRDefault="00940BF3">
            <w:pPr>
              <w:jc w:val="center"/>
              <w:rPr>
                <w:b/>
                <w:sz w:val="28"/>
              </w:rPr>
            </w:pPr>
          </w:p>
        </w:tc>
        <w:tc>
          <w:tcPr>
            <w:tcW w:w="3510" w:type="dxa"/>
            <w:vAlign w:val="bottom"/>
          </w:tcPr>
          <w:p w:rsidR="00940BF3" w:rsidRPr="002613AE" w:rsidRDefault="00940BF3">
            <w:pPr>
              <w:jc w:val="center"/>
              <w:rPr>
                <w:b/>
                <w:sz w:val="28"/>
                <w:u w:val="single"/>
              </w:rPr>
            </w:pPr>
          </w:p>
        </w:tc>
        <w:tc>
          <w:tcPr>
            <w:tcW w:w="2700" w:type="dxa"/>
            <w:vAlign w:val="bottom"/>
          </w:tcPr>
          <w:p w:rsidR="00940BF3" w:rsidRPr="002613AE" w:rsidRDefault="00940BF3">
            <w:pPr>
              <w:jc w:val="center"/>
              <w:rPr>
                <w:b/>
                <w:sz w:val="28"/>
                <w:u w:val="single"/>
              </w:rPr>
            </w:pPr>
          </w:p>
        </w:tc>
      </w:tr>
      <w:tr w:rsidR="00940BF3" w:rsidRPr="002613AE">
        <w:tc>
          <w:tcPr>
            <w:tcW w:w="2898" w:type="dxa"/>
          </w:tcPr>
          <w:p w:rsidR="00940BF3" w:rsidRPr="002613AE" w:rsidRDefault="00940BF3">
            <w:pPr>
              <w:jc w:val="center"/>
              <w:rPr>
                <w:b/>
                <w:sz w:val="28"/>
              </w:rPr>
            </w:pPr>
          </w:p>
        </w:tc>
        <w:tc>
          <w:tcPr>
            <w:tcW w:w="3510" w:type="dxa"/>
            <w:vAlign w:val="bottom"/>
          </w:tcPr>
          <w:p w:rsidR="00940BF3" w:rsidRPr="002613AE" w:rsidRDefault="00940BF3">
            <w:pPr>
              <w:jc w:val="center"/>
              <w:rPr>
                <w:b/>
                <w:sz w:val="28"/>
                <w:u w:val="single"/>
              </w:rPr>
            </w:pPr>
          </w:p>
        </w:tc>
        <w:tc>
          <w:tcPr>
            <w:tcW w:w="2700" w:type="dxa"/>
            <w:vAlign w:val="bottom"/>
          </w:tcPr>
          <w:p w:rsidR="00940BF3" w:rsidRPr="002613AE" w:rsidRDefault="00940BF3">
            <w:pPr>
              <w:jc w:val="center"/>
              <w:rPr>
                <w:b/>
                <w:sz w:val="28"/>
                <w:u w:val="single"/>
              </w:rPr>
            </w:pPr>
          </w:p>
        </w:tc>
      </w:tr>
    </w:tbl>
    <w:p w:rsidR="00940BF3" w:rsidRPr="002613AE" w:rsidRDefault="00940BF3"/>
    <w:p w:rsidR="00940BF3" w:rsidRPr="002613AE" w:rsidRDefault="00940BF3"/>
    <w:p w:rsidR="00940BF3" w:rsidRPr="002613AE" w:rsidRDefault="00940BF3">
      <w:pPr>
        <w:pStyle w:val="Outline"/>
        <w:spacing w:before="0"/>
        <w:rPr>
          <w:kern w:val="0"/>
        </w:rPr>
      </w:pPr>
      <w:r w:rsidRPr="002613AE">
        <w:rPr>
          <w:kern w:val="0"/>
        </w:rPr>
        <w:t>Spécifications techniques détaillées et normes, si nécessaire.</w:t>
      </w:r>
    </w:p>
    <w:p w:rsidR="00940BF3" w:rsidRPr="002613AE" w:rsidRDefault="00940BF3"/>
    <w:p w:rsidR="00940BF3" w:rsidRPr="002613AE" w:rsidRDefault="00940BF3">
      <w:pPr>
        <w:rPr>
          <w:i/>
          <w:iCs/>
        </w:rPr>
      </w:pPr>
      <w:r w:rsidRPr="002613AE">
        <w:tab/>
      </w:r>
      <w:r w:rsidRPr="002613AE">
        <w:rPr>
          <w:i/>
          <w:iCs/>
        </w:rPr>
        <w:t>[</w:t>
      </w:r>
      <w:proofErr w:type="gramStart"/>
      <w:r w:rsidRPr="002613AE">
        <w:rPr>
          <w:i/>
          <w:iCs/>
        </w:rPr>
        <w:t>insérer</w:t>
      </w:r>
      <w:proofErr w:type="gramEnd"/>
      <w:r w:rsidRPr="002613AE">
        <w:rPr>
          <w:i/>
          <w:iCs/>
        </w:rPr>
        <w:t xml:space="preserve"> une description détaillée des ST]</w:t>
      </w:r>
    </w:p>
    <w:p w:rsidR="00940BF3" w:rsidRPr="002613AE" w:rsidRDefault="00940BF3">
      <w:r w:rsidRPr="002613AE">
        <w:t>_________________________________________________________________________________________________________________________________________________________________________________________________________________________________</w:t>
      </w:r>
    </w:p>
    <w:p w:rsidR="00940BF3" w:rsidRPr="002613AE" w:rsidRDefault="00940BF3">
      <w:r w:rsidRPr="002613AE">
        <w:br w:type="page"/>
      </w:r>
    </w:p>
    <w:p w:rsidR="00940BF3" w:rsidRPr="002613AE" w:rsidRDefault="00940BF3" w:rsidP="00F06AB7">
      <w:pPr>
        <w:pStyle w:val="Style6"/>
      </w:pPr>
      <w:bookmarkStart w:id="416" w:name="_Toc475247052"/>
      <w:bookmarkStart w:id="417" w:name="_Toc494778751"/>
      <w:bookmarkStart w:id="418" w:name="_Toc382928577"/>
      <w:r w:rsidRPr="002613AE">
        <w:lastRenderedPageBreak/>
        <w:t>4.</w:t>
      </w:r>
      <w:r w:rsidRPr="002613AE">
        <w:tab/>
        <w:t>Plans</w:t>
      </w:r>
      <w:bookmarkEnd w:id="416"/>
      <w:bookmarkEnd w:id="417"/>
      <w:bookmarkEnd w:id="418"/>
    </w:p>
    <w:p w:rsidR="00940BF3" w:rsidRPr="002613AE" w:rsidRDefault="00940BF3" w:rsidP="00A20603">
      <w:pPr>
        <w:jc w:val="both"/>
      </w:pPr>
      <w:r w:rsidRPr="002613AE">
        <w:t xml:space="preserve">Le présent Dossier d’appel d’offres </w:t>
      </w:r>
      <w:r w:rsidRPr="002613AE">
        <w:rPr>
          <w:i/>
          <w:iCs/>
        </w:rPr>
        <w:t>[insérer « comprend les plans suivants » ou « ne comprend aucun plan »]</w:t>
      </w:r>
      <w:r w:rsidRPr="002613AE">
        <w:t xml:space="preserve">, selon le cas. </w:t>
      </w:r>
    </w:p>
    <w:p w:rsidR="00940BF3" w:rsidRPr="002613AE" w:rsidRDefault="00940BF3"/>
    <w:p w:rsidR="00940BF3" w:rsidRPr="002613AE" w:rsidRDefault="00940BF3">
      <w:pPr>
        <w:rPr>
          <w:i/>
          <w:iCs/>
        </w:rPr>
      </w:pPr>
      <w:r w:rsidRPr="002613AE">
        <w:rPr>
          <w:i/>
          <w:iCs/>
        </w:rPr>
        <w:t>[</w:t>
      </w:r>
      <w:proofErr w:type="gramStart"/>
      <w:r w:rsidRPr="002613AE">
        <w:rPr>
          <w:i/>
          <w:iCs/>
        </w:rPr>
        <w:t>si</w:t>
      </w:r>
      <w:proofErr w:type="gramEnd"/>
      <w:r w:rsidRPr="002613AE">
        <w:rPr>
          <w:i/>
          <w:iCs/>
        </w:rPr>
        <w:t xml:space="preserve"> le dossier d’AO comprend des plans, en insérer la liste dans le tableau ci-dessous]  </w:t>
      </w:r>
    </w:p>
    <w:p w:rsidR="00940BF3" w:rsidRPr="002613AE" w:rsidRDefault="00940BF3">
      <w:pPr>
        <w:pStyle w:val="Outline"/>
        <w:spacing w:before="0"/>
        <w:rPr>
          <w:kern w:val="0"/>
        </w:rPr>
      </w:pPr>
    </w:p>
    <w:p w:rsidR="00940BF3" w:rsidRPr="002613AE" w:rsidRDefault="00940BF3">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940BF3" w:rsidRPr="002613AE">
        <w:trPr>
          <w:cantSplit/>
          <w:trHeight w:val="872"/>
          <w:jc w:val="center"/>
        </w:trPr>
        <w:tc>
          <w:tcPr>
            <w:tcW w:w="0" w:type="auto"/>
            <w:gridSpan w:val="3"/>
          </w:tcPr>
          <w:p w:rsidR="00940BF3" w:rsidRPr="002613AE" w:rsidRDefault="00940BF3">
            <w:pPr>
              <w:jc w:val="center"/>
              <w:rPr>
                <w:b/>
                <w:bCs/>
                <w:sz w:val="28"/>
              </w:rPr>
            </w:pPr>
            <w:r w:rsidRPr="002613AE">
              <w:rPr>
                <w:b/>
                <w:bCs/>
                <w:sz w:val="28"/>
              </w:rPr>
              <w:t>Liste des plans</w:t>
            </w:r>
          </w:p>
        </w:tc>
      </w:tr>
      <w:tr w:rsidR="00940BF3" w:rsidRPr="002613AE">
        <w:trPr>
          <w:trHeight w:val="620"/>
          <w:jc w:val="center"/>
        </w:trPr>
        <w:tc>
          <w:tcPr>
            <w:tcW w:w="1458" w:type="dxa"/>
          </w:tcPr>
          <w:p w:rsidR="00940BF3" w:rsidRPr="002613AE" w:rsidRDefault="00940BF3">
            <w:pPr>
              <w:jc w:val="center"/>
              <w:rPr>
                <w:b/>
                <w:bCs/>
              </w:rPr>
            </w:pPr>
            <w:r w:rsidRPr="002613AE">
              <w:rPr>
                <w:b/>
                <w:bCs/>
              </w:rPr>
              <w:t>Nos</w:t>
            </w:r>
          </w:p>
        </w:tc>
        <w:tc>
          <w:tcPr>
            <w:tcW w:w="2070" w:type="dxa"/>
          </w:tcPr>
          <w:p w:rsidR="00940BF3" w:rsidRPr="002613AE" w:rsidRDefault="00940BF3">
            <w:pPr>
              <w:jc w:val="center"/>
              <w:rPr>
                <w:b/>
                <w:bCs/>
              </w:rPr>
            </w:pPr>
            <w:r w:rsidRPr="002613AE">
              <w:rPr>
                <w:b/>
                <w:bCs/>
              </w:rPr>
              <w:t>Titres</w:t>
            </w:r>
          </w:p>
        </w:tc>
        <w:tc>
          <w:tcPr>
            <w:tcW w:w="4272" w:type="dxa"/>
          </w:tcPr>
          <w:p w:rsidR="00940BF3" w:rsidRPr="002613AE" w:rsidRDefault="00940BF3">
            <w:pPr>
              <w:jc w:val="center"/>
              <w:rPr>
                <w:b/>
                <w:bCs/>
              </w:rPr>
            </w:pPr>
            <w:r w:rsidRPr="002613AE">
              <w:rPr>
                <w:b/>
                <w:bCs/>
              </w:rPr>
              <w:t>Objectifs</w:t>
            </w:r>
          </w:p>
        </w:tc>
      </w:tr>
      <w:tr w:rsidR="00940BF3" w:rsidRPr="002613AE">
        <w:trPr>
          <w:trHeight w:val="530"/>
          <w:jc w:val="center"/>
        </w:trPr>
        <w:tc>
          <w:tcPr>
            <w:tcW w:w="1458" w:type="dxa"/>
          </w:tcPr>
          <w:p w:rsidR="00940BF3" w:rsidRPr="002613AE" w:rsidRDefault="00940BF3"/>
        </w:tc>
        <w:tc>
          <w:tcPr>
            <w:tcW w:w="2070" w:type="dxa"/>
          </w:tcPr>
          <w:p w:rsidR="00940BF3" w:rsidRPr="002613AE" w:rsidRDefault="00940BF3"/>
        </w:tc>
        <w:tc>
          <w:tcPr>
            <w:tcW w:w="4272" w:type="dxa"/>
          </w:tcPr>
          <w:p w:rsidR="00940BF3" w:rsidRPr="002613AE" w:rsidRDefault="00940BF3"/>
        </w:tc>
      </w:tr>
      <w:tr w:rsidR="00940BF3" w:rsidRPr="002613AE">
        <w:trPr>
          <w:trHeight w:val="620"/>
          <w:jc w:val="center"/>
        </w:trPr>
        <w:tc>
          <w:tcPr>
            <w:tcW w:w="1458" w:type="dxa"/>
          </w:tcPr>
          <w:p w:rsidR="00940BF3" w:rsidRPr="002613AE" w:rsidRDefault="00940BF3"/>
        </w:tc>
        <w:tc>
          <w:tcPr>
            <w:tcW w:w="2070" w:type="dxa"/>
          </w:tcPr>
          <w:p w:rsidR="00940BF3" w:rsidRPr="002613AE" w:rsidRDefault="00940BF3"/>
        </w:tc>
        <w:tc>
          <w:tcPr>
            <w:tcW w:w="4272" w:type="dxa"/>
          </w:tcPr>
          <w:p w:rsidR="00940BF3" w:rsidRPr="002613AE" w:rsidRDefault="00940BF3"/>
        </w:tc>
      </w:tr>
      <w:tr w:rsidR="00940BF3" w:rsidRPr="002613AE">
        <w:trPr>
          <w:trHeight w:val="620"/>
          <w:jc w:val="center"/>
        </w:trPr>
        <w:tc>
          <w:tcPr>
            <w:tcW w:w="1458" w:type="dxa"/>
          </w:tcPr>
          <w:p w:rsidR="00940BF3" w:rsidRPr="002613AE" w:rsidRDefault="00940BF3"/>
        </w:tc>
        <w:tc>
          <w:tcPr>
            <w:tcW w:w="2070" w:type="dxa"/>
          </w:tcPr>
          <w:p w:rsidR="00940BF3" w:rsidRPr="002613AE" w:rsidRDefault="00940BF3"/>
        </w:tc>
        <w:tc>
          <w:tcPr>
            <w:tcW w:w="4272" w:type="dxa"/>
          </w:tcPr>
          <w:p w:rsidR="00940BF3" w:rsidRPr="002613AE" w:rsidRDefault="00940BF3"/>
        </w:tc>
      </w:tr>
      <w:tr w:rsidR="00940BF3" w:rsidRPr="002613AE">
        <w:trPr>
          <w:trHeight w:val="530"/>
          <w:jc w:val="center"/>
        </w:trPr>
        <w:tc>
          <w:tcPr>
            <w:tcW w:w="1458" w:type="dxa"/>
          </w:tcPr>
          <w:p w:rsidR="00940BF3" w:rsidRPr="002613AE" w:rsidRDefault="00940BF3"/>
        </w:tc>
        <w:tc>
          <w:tcPr>
            <w:tcW w:w="2070" w:type="dxa"/>
          </w:tcPr>
          <w:p w:rsidR="00940BF3" w:rsidRPr="002613AE" w:rsidRDefault="00940BF3"/>
        </w:tc>
        <w:tc>
          <w:tcPr>
            <w:tcW w:w="4272" w:type="dxa"/>
          </w:tcPr>
          <w:p w:rsidR="00940BF3" w:rsidRPr="002613AE" w:rsidRDefault="00940BF3"/>
        </w:tc>
      </w:tr>
    </w:tbl>
    <w:p w:rsidR="00940BF3" w:rsidRPr="002613AE" w:rsidRDefault="00940BF3"/>
    <w:p w:rsidR="00940BF3" w:rsidRPr="002613AE" w:rsidRDefault="00940BF3">
      <w:r w:rsidRPr="002613AE">
        <w:br w:type="page"/>
      </w:r>
    </w:p>
    <w:p w:rsidR="00940BF3" w:rsidRPr="002613AE" w:rsidRDefault="00940BF3" w:rsidP="00F06AB7">
      <w:pPr>
        <w:pStyle w:val="Style6"/>
      </w:pPr>
      <w:bookmarkStart w:id="419" w:name="_Toc382928578"/>
      <w:r w:rsidRPr="002613AE">
        <w:lastRenderedPageBreak/>
        <w:t xml:space="preserve">5. </w:t>
      </w:r>
      <w:r w:rsidRPr="002613AE">
        <w:tab/>
        <w:t>Inspections et Essais</w:t>
      </w:r>
      <w:bookmarkEnd w:id="419"/>
    </w:p>
    <w:p w:rsidR="00940BF3" w:rsidRPr="002613AE" w:rsidRDefault="00940BF3"/>
    <w:p w:rsidR="00940BF3" w:rsidRPr="002613AE" w:rsidRDefault="00940BF3"/>
    <w:p w:rsidR="00940BF3" w:rsidRPr="002613AE" w:rsidRDefault="00940BF3">
      <w:r w:rsidRPr="002613AE">
        <w:t>Les inspections et tests suivants seront réalisés </w:t>
      </w:r>
      <w:r w:rsidRPr="002613AE">
        <w:rPr>
          <w:i/>
          <w:iCs/>
        </w:rPr>
        <w:t>: [insérer la liste des inspections et des tests].</w:t>
      </w:r>
      <w:r w:rsidRPr="002613AE">
        <w:t xml:space="preserve"> </w:t>
      </w:r>
    </w:p>
    <w:p w:rsidR="00940BF3" w:rsidRPr="002613AE" w:rsidRDefault="00940BF3"/>
    <w:p w:rsidR="00940BF3" w:rsidRPr="002613AE" w:rsidRDefault="00940BF3"/>
    <w:p w:rsidR="00940BF3" w:rsidRPr="002613AE" w:rsidRDefault="00940BF3">
      <w:pPr>
        <w:pStyle w:val="Outline"/>
        <w:spacing w:before="0"/>
        <w:rPr>
          <w:kern w:val="0"/>
        </w:rPr>
      </w:pPr>
    </w:p>
    <w:p w:rsidR="00940BF3" w:rsidRPr="002613AE" w:rsidRDefault="00940BF3"/>
    <w:p w:rsidR="00940BF3" w:rsidRPr="002613AE" w:rsidRDefault="00940BF3"/>
    <w:p w:rsidR="00940BF3" w:rsidRPr="002613AE" w:rsidRDefault="00940BF3"/>
    <w:p w:rsidR="00940BF3" w:rsidRPr="002613AE" w:rsidRDefault="00940BF3">
      <w:pPr>
        <w:sectPr w:rsidR="00940BF3" w:rsidRPr="002613AE" w:rsidSect="00CE269D">
          <w:headerReference w:type="even" r:id="rId57"/>
          <w:headerReference w:type="default" r:id="rId58"/>
          <w:endnotePr>
            <w:numFmt w:val="decimal"/>
            <w:numRestart w:val="eachSect"/>
          </w:endnotePr>
          <w:pgSz w:w="12240" w:h="15840" w:code="1"/>
          <w:pgMar w:top="1440" w:right="1440" w:bottom="1440" w:left="1440" w:header="720" w:footer="720" w:gutter="0"/>
          <w:paperSrc w:first="15" w:other="15"/>
          <w:cols w:space="720"/>
          <w:docGrid w:linePitch="326"/>
        </w:sectPr>
      </w:pPr>
    </w:p>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p w:rsidR="00940BF3" w:rsidRPr="002613AE" w:rsidRDefault="00940BF3" w:rsidP="00F06AB7">
      <w:pPr>
        <w:pStyle w:val="Style1"/>
      </w:pPr>
      <w:bookmarkStart w:id="420" w:name="_Toc494778752"/>
      <w:bookmarkStart w:id="421" w:name="_Toc499607140"/>
      <w:bookmarkStart w:id="422" w:name="_Toc499608193"/>
      <w:bookmarkStart w:id="423" w:name="_Toc382929429"/>
      <w:r w:rsidRPr="002613AE">
        <w:t>TROISIÈME PARTIE - Marché</w:t>
      </w:r>
      <w:bookmarkEnd w:id="420"/>
      <w:bookmarkEnd w:id="421"/>
      <w:bookmarkEnd w:id="422"/>
      <w:bookmarkEnd w:id="423"/>
    </w:p>
    <w:p w:rsidR="00940BF3" w:rsidRPr="002613AE" w:rsidRDefault="00940BF3"/>
    <w:p w:rsidR="00940BF3" w:rsidRPr="002613AE" w:rsidRDefault="00940BF3">
      <w:pPr>
        <w:sectPr w:rsidR="00940BF3" w:rsidRPr="002613AE">
          <w:headerReference w:type="even" r:id="rId59"/>
          <w:headerReference w:type="default" r:id="rId60"/>
          <w:headerReference w:type="first" r:id="rId61"/>
          <w:endnotePr>
            <w:numFmt w:val="decimal"/>
            <w:numRestart w:val="eachSect"/>
          </w:endnotePr>
          <w:type w:val="oddPage"/>
          <w:pgSz w:w="12240" w:h="15840" w:code="1"/>
          <w:pgMar w:top="1440" w:right="1440" w:bottom="1440" w:left="1800" w:header="720" w:footer="720" w:gutter="0"/>
          <w:paperSrc w:first="15" w:other="15"/>
          <w:cols w:space="720"/>
          <w:titlePg/>
        </w:sectPr>
      </w:pPr>
    </w:p>
    <w:p w:rsidR="00940BF3" w:rsidRPr="002613AE" w:rsidRDefault="00940BF3">
      <w:pPr>
        <w:sectPr w:rsidR="00940BF3" w:rsidRPr="002613AE">
          <w:endnotePr>
            <w:numFmt w:val="decimal"/>
            <w:numRestart w:val="eachSect"/>
          </w:endnotePr>
          <w:type w:val="oddPage"/>
          <w:pgSz w:w="12240" w:h="15840" w:code="1"/>
          <w:pgMar w:top="1440" w:right="1440" w:bottom="1440" w:left="1800" w:header="720" w:footer="720" w:gutter="0"/>
          <w:paperSrc w:first="15" w:other="15"/>
          <w:cols w:space="720"/>
        </w:sectPr>
      </w:pPr>
    </w:p>
    <w:p w:rsidR="00940BF3" w:rsidRPr="002613AE" w:rsidRDefault="00940BF3">
      <w:pPr>
        <w:pStyle w:val="Subtitle"/>
        <w:jc w:val="both"/>
        <w:rPr>
          <w:b w:val="0"/>
          <w:sz w:val="24"/>
          <w:lang w:val="fr-FR"/>
        </w:rPr>
      </w:pPr>
      <w:bookmarkStart w:id="424" w:name="_Toc438266930"/>
      <w:bookmarkStart w:id="425" w:name="_Toc438267904"/>
      <w:bookmarkStart w:id="426"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2613AE">
        <w:trPr>
          <w:trHeight w:val="600"/>
        </w:trPr>
        <w:tc>
          <w:tcPr>
            <w:tcW w:w="9198" w:type="dxa"/>
            <w:tcBorders>
              <w:top w:val="nil"/>
              <w:left w:val="nil"/>
              <w:bottom w:val="nil"/>
              <w:right w:val="nil"/>
            </w:tcBorders>
            <w:vAlign w:val="center"/>
          </w:tcPr>
          <w:p w:rsidR="00940BF3" w:rsidRPr="002613AE" w:rsidRDefault="00940BF3" w:rsidP="00F06AB7">
            <w:pPr>
              <w:pStyle w:val="Style2"/>
            </w:pPr>
            <w:bookmarkStart w:id="427" w:name="_Toc494778753"/>
            <w:bookmarkStart w:id="428" w:name="_Toc77492591"/>
            <w:bookmarkStart w:id="429" w:name="_Toc382929430"/>
            <w:r w:rsidRPr="002613AE">
              <w:t>Section VII</w:t>
            </w:r>
            <w:r w:rsidR="00A20603" w:rsidRPr="002613AE">
              <w:t>I</w:t>
            </w:r>
            <w:r w:rsidRPr="002613AE">
              <w:t xml:space="preserve">. Cahier des </w:t>
            </w:r>
            <w:r w:rsidR="00F06AB7" w:rsidRPr="002613AE">
              <w:t>C</w:t>
            </w:r>
            <w:r w:rsidRPr="002613AE">
              <w:t>lauses administratives gén</w:t>
            </w:r>
            <w:r w:rsidRPr="002613AE">
              <w:t>é</w:t>
            </w:r>
            <w:r w:rsidRPr="002613AE">
              <w:t>rales</w:t>
            </w:r>
            <w:bookmarkEnd w:id="427"/>
            <w:r w:rsidRPr="002613AE">
              <w:t>(CCAG)</w:t>
            </w:r>
            <w:bookmarkEnd w:id="428"/>
            <w:bookmarkEnd w:id="429"/>
          </w:p>
        </w:tc>
      </w:tr>
    </w:tbl>
    <w:p w:rsidR="00940BF3" w:rsidRPr="002613AE" w:rsidRDefault="00940BF3">
      <w:pPr>
        <w:pStyle w:val="Subtitle2"/>
      </w:pPr>
      <w:bookmarkStart w:id="430" w:name="_Toc494778754"/>
      <w:r w:rsidRPr="002613AE">
        <w:t>Liste des clauses</w:t>
      </w:r>
      <w:bookmarkEnd w:id="430"/>
    </w:p>
    <w:p w:rsidR="00940BF3" w:rsidRPr="002613AE" w:rsidRDefault="00940BF3">
      <w:pPr>
        <w:rPr>
          <w:i/>
        </w:rPr>
      </w:pP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bCs w:val="0"/>
        </w:rPr>
        <w:fldChar w:fldCharType="begin"/>
      </w:r>
      <w:r w:rsidRPr="00C57C20">
        <w:rPr>
          <w:b w:val="0"/>
          <w:bCs w:val="0"/>
        </w:rPr>
        <w:instrText xml:space="preserve"> TOC \t "Style7;1" </w:instrText>
      </w:r>
      <w:r w:rsidRPr="00C57C20">
        <w:rPr>
          <w:b w:val="0"/>
          <w:bCs w:val="0"/>
        </w:rPr>
        <w:fldChar w:fldCharType="separate"/>
      </w:r>
      <w:r w:rsidRPr="00C57C20">
        <w:rPr>
          <w:b w:val="0"/>
          <w:noProof/>
        </w:rPr>
        <w:t>1.</w:t>
      </w:r>
      <w:r w:rsidRPr="00C57C20">
        <w:rPr>
          <w:b w:val="0"/>
          <w:bCs w:val="0"/>
          <w:noProof/>
          <w:sz w:val="22"/>
          <w:szCs w:val="22"/>
        </w:rPr>
        <w:tab/>
      </w:r>
      <w:r w:rsidRPr="00C57C20">
        <w:rPr>
          <w:b w:val="0"/>
          <w:noProof/>
        </w:rPr>
        <w:t>Définitions</w:t>
      </w:r>
      <w:r w:rsidRPr="00C57C20">
        <w:rPr>
          <w:b w:val="0"/>
          <w:noProof/>
        </w:rPr>
        <w:tab/>
      </w:r>
      <w:r w:rsidRPr="00C57C20">
        <w:rPr>
          <w:b w:val="0"/>
          <w:noProof/>
        </w:rPr>
        <w:fldChar w:fldCharType="begin"/>
      </w:r>
      <w:r w:rsidRPr="00C57C20">
        <w:rPr>
          <w:b w:val="0"/>
          <w:noProof/>
        </w:rPr>
        <w:instrText xml:space="preserve"> PAGEREF _Toc382929011 \h </w:instrText>
      </w:r>
      <w:r w:rsidRPr="00C57C20">
        <w:rPr>
          <w:b w:val="0"/>
          <w:noProof/>
        </w:rPr>
      </w:r>
      <w:r w:rsidRPr="00C57C20">
        <w:rPr>
          <w:b w:val="0"/>
          <w:noProof/>
        </w:rPr>
        <w:fldChar w:fldCharType="separate"/>
      </w:r>
      <w:r w:rsidR="00F724B0">
        <w:rPr>
          <w:b w:val="0"/>
          <w:noProof/>
        </w:rPr>
        <w:t>85</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w:t>
      </w:r>
      <w:r w:rsidRPr="00C57C20">
        <w:rPr>
          <w:b w:val="0"/>
          <w:bCs w:val="0"/>
          <w:noProof/>
          <w:sz w:val="22"/>
          <w:szCs w:val="22"/>
        </w:rPr>
        <w:tab/>
      </w:r>
      <w:r w:rsidRPr="00C57C20">
        <w:rPr>
          <w:b w:val="0"/>
          <w:noProof/>
        </w:rPr>
        <w:t>Documents contractuels</w:t>
      </w:r>
      <w:r w:rsidRPr="00C57C20">
        <w:rPr>
          <w:b w:val="0"/>
          <w:noProof/>
        </w:rPr>
        <w:tab/>
      </w:r>
      <w:r w:rsidRPr="00C57C20">
        <w:rPr>
          <w:b w:val="0"/>
          <w:noProof/>
        </w:rPr>
        <w:fldChar w:fldCharType="begin"/>
      </w:r>
      <w:r w:rsidRPr="00C57C20">
        <w:rPr>
          <w:b w:val="0"/>
          <w:noProof/>
        </w:rPr>
        <w:instrText xml:space="preserve"> PAGEREF _Toc382929012 \h </w:instrText>
      </w:r>
      <w:r w:rsidRPr="00C57C20">
        <w:rPr>
          <w:b w:val="0"/>
          <w:noProof/>
        </w:rPr>
      </w:r>
      <w:r w:rsidRPr="00C57C20">
        <w:rPr>
          <w:b w:val="0"/>
          <w:noProof/>
        </w:rPr>
        <w:fldChar w:fldCharType="separate"/>
      </w:r>
      <w:r w:rsidR="00F724B0">
        <w:rPr>
          <w:b w:val="0"/>
          <w:noProof/>
        </w:rPr>
        <w:t>86</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w:t>
      </w:r>
      <w:r w:rsidRPr="00C57C20">
        <w:rPr>
          <w:b w:val="0"/>
          <w:bCs w:val="0"/>
          <w:noProof/>
          <w:sz w:val="22"/>
          <w:szCs w:val="22"/>
        </w:rPr>
        <w:tab/>
      </w:r>
      <w:r w:rsidRPr="00C57C20">
        <w:rPr>
          <w:b w:val="0"/>
          <w:noProof/>
        </w:rPr>
        <w:t>Fraude et corruption</w:t>
      </w:r>
      <w:r w:rsidRPr="00C57C20">
        <w:rPr>
          <w:b w:val="0"/>
          <w:noProof/>
        </w:rPr>
        <w:tab/>
      </w:r>
      <w:r w:rsidRPr="00C57C20">
        <w:rPr>
          <w:b w:val="0"/>
          <w:noProof/>
        </w:rPr>
        <w:fldChar w:fldCharType="begin"/>
      </w:r>
      <w:r w:rsidRPr="00C57C20">
        <w:rPr>
          <w:b w:val="0"/>
          <w:noProof/>
        </w:rPr>
        <w:instrText xml:space="preserve"> PAGEREF _Toc382929013 \h </w:instrText>
      </w:r>
      <w:r w:rsidRPr="00C57C20">
        <w:rPr>
          <w:b w:val="0"/>
          <w:noProof/>
        </w:rPr>
      </w:r>
      <w:r w:rsidRPr="00C57C20">
        <w:rPr>
          <w:b w:val="0"/>
          <w:noProof/>
        </w:rPr>
        <w:fldChar w:fldCharType="separate"/>
      </w:r>
      <w:r w:rsidR="00F724B0">
        <w:rPr>
          <w:b w:val="0"/>
          <w:noProof/>
        </w:rPr>
        <w:t>86</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4.</w:t>
      </w:r>
      <w:r w:rsidRPr="00C57C20">
        <w:rPr>
          <w:b w:val="0"/>
          <w:bCs w:val="0"/>
          <w:noProof/>
          <w:sz w:val="22"/>
          <w:szCs w:val="22"/>
        </w:rPr>
        <w:tab/>
      </w:r>
      <w:r w:rsidRPr="00C57C20">
        <w:rPr>
          <w:b w:val="0"/>
          <w:noProof/>
        </w:rPr>
        <w:t>Interprétation</w:t>
      </w:r>
      <w:r w:rsidRPr="00C57C20">
        <w:rPr>
          <w:b w:val="0"/>
          <w:noProof/>
        </w:rPr>
        <w:tab/>
      </w:r>
      <w:r w:rsidRPr="00C57C20">
        <w:rPr>
          <w:b w:val="0"/>
          <w:noProof/>
        </w:rPr>
        <w:fldChar w:fldCharType="begin"/>
      </w:r>
      <w:r w:rsidRPr="00C57C20">
        <w:rPr>
          <w:b w:val="0"/>
          <w:noProof/>
        </w:rPr>
        <w:instrText xml:space="preserve"> PAGEREF _Toc382929014 \h </w:instrText>
      </w:r>
      <w:r w:rsidRPr="00C57C20">
        <w:rPr>
          <w:b w:val="0"/>
          <w:noProof/>
        </w:rPr>
      </w:r>
      <w:r w:rsidRPr="00C57C20">
        <w:rPr>
          <w:b w:val="0"/>
          <w:noProof/>
        </w:rPr>
        <w:fldChar w:fldCharType="separate"/>
      </w:r>
      <w:r w:rsidR="00F724B0">
        <w:rPr>
          <w:b w:val="0"/>
          <w:noProof/>
        </w:rPr>
        <w:t>86</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5.</w:t>
      </w:r>
      <w:r w:rsidRPr="00C57C20">
        <w:rPr>
          <w:b w:val="0"/>
          <w:bCs w:val="0"/>
          <w:noProof/>
          <w:sz w:val="22"/>
          <w:szCs w:val="22"/>
        </w:rPr>
        <w:tab/>
      </w:r>
      <w:r w:rsidRPr="00C57C20">
        <w:rPr>
          <w:b w:val="0"/>
          <w:noProof/>
        </w:rPr>
        <w:t>Langue</w:t>
      </w:r>
      <w:r w:rsidRPr="00C57C20">
        <w:rPr>
          <w:b w:val="0"/>
          <w:noProof/>
        </w:rPr>
        <w:tab/>
      </w:r>
      <w:r w:rsidRPr="00C57C20">
        <w:rPr>
          <w:b w:val="0"/>
          <w:noProof/>
        </w:rPr>
        <w:fldChar w:fldCharType="begin"/>
      </w:r>
      <w:r w:rsidRPr="00C57C20">
        <w:rPr>
          <w:b w:val="0"/>
          <w:noProof/>
        </w:rPr>
        <w:instrText xml:space="preserve"> PAGEREF _Toc382929015 \h </w:instrText>
      </w:r>
      <w:r w:rsidRPr="00C57C20">
        <w:rPr>
          <w:b w:val="0"/>
          <w:noProof/>
        </w:rPr>
      </w:r>
      <w:r w:rsidRPr="00C57C20">
        <w:rPr>
          <w:b w:val="0"/>
          <w:noProof/>
        </w:rPr>
        <w:fldChar w:fldCharType="separate"/>
      </w:r>
      <w:r w:rsidR="00F724B0">
        <w:rPr>
          <w:b w:val="0"/>
          <w:noProof/>
        </w:rPr>
        <w:t>87</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6.</w:t>
      </w:r>
      <w:r w:rsidRPr="00C57C20">
        <w:rPr>
          <w:b w:val="0"/>
          <w:bCs w:val="0"/>
          <w:noProof/>
          <w:sz w:val="22"/>
          <w:szCs w:val="22"/>
        </w:rPr>
        <w:tab/>
      </w:r>
      <w:r w:rsidRPr="00C57C20">
        <w:rPr>
          <w:b w:val="0"/>
          <w:noProof/>
        </w:rPr>
        <w:t>Groupement</w:t>
      </w:r>
      <w:r w:rsidRPr="00C57C20">
        <w:rPr>
          <w:b w:val="0"/>
          <w:noProof/>
        </w:rPr>
        <w:tab/>
      </w:r>
      <w:r w:rsidRPr="00C57C20">
        <w:rPr>
          <w:b w:val="0"/>
          <w:noProof/>
        </w:rPr>
        <w:fldChar w:fldCharType="begin"/>
      </w:r>
      <w:r w:rsidRPr="00C57C20">
        <w:rPr>
          <w:b w:val="0"/>
          <w:noProof/>
        </w:rPr>
        <w:instrText xml:space="preserve"> PAGEREF _Toc382929016 \h </w:instrText>
      </w:r>
      <w:r w:rsidRPr="00C57C20">
        <w:rPr>
          <w:b w:val="0"/>
          <w:noProof/>
        </w:rPr>
      </w:r>
      <w:r w:rsidRPr="00C57C20">
        <w:rPr>
          <w:b w:val="0"/>
          <w:noProof/>
        </w:rPr>
        <w:fldChar w:fldCharType="separate"/>
      </w:r>
      <w:r w:rsidR="00F724B0">
        <w:rPr>
          <w:b w:val="0"/>
          <w:noProof/>
        </w:rPr>
        <w:t>88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7.</w:t>
      </w:r>
      <w:r w:rsidRPr="00C57C20">
        <w:rPr>
          <w:b w:val="0"/>
          <w:bCs w:val="0"/>
          <w:noProof/>
          <w:sz w:val="22"/>
          <w:szCs w:val="22"/>
        </w:rPr>
        <w:tab/>
      </w:r>
      <w:r w:rsidRPr="00C57C20">
        <w:rPr>
          <w:b w:val="0"/>
          <w:noProof/>
        </w:rPr>
        <w:t>Critères d’origine</w:t>
      </w:r>
      <w:r w:rsidRPr="00C57C20">
        <w:rPr>
          <w:b w:val="0"/>
          <w:noProof/>
        </w:rPr>
        <w:tab/>
      </w:r>
      <w:r w:rsidRPr="00C57C20">
        <w:rPr>
          <w:b w:val="0"/>
          <w:noProof/>
        </w:rPr>
        <w:fldChar w:fldCharType="begin"/>
      </w:r>
      <w:r w:rsidRPr="00C57C20">
        <w:rPr>
          <w:b w:val="0"/>
          <w:noProof/>
        </w:rPr>
        <w:instrText xml:space="preserve"> PAGEREF _Toc382929017 \h </w:instrText>
      </w:r>
      <w:r w:rsidRPr="00C57C20">
        <w:rPr>
          <w:b w:val="0"/>
          <w:noProof/>
        </w:rPr>
      </w:r>
      <w:r w:rsidRPr="00C57C20">
        <w:rPr>
          <w:b w:val="0"/>
          <w:noProof/>
        </w:rPr>
        <w:fldChar w:fldCharType="separate"/>
      </w:r>
      <w:r w:rsidR="00F724B0">
        <w:rPr>
          <w:b w:val="0"/>
          <w:noProof/>
        </w:rPr>
        <w:t>88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8.</w:t>
      </w:r>
      <w:r w:rsidRPr="00C57C20">
        <w:rPr>
          <w:b w:val="0"/>
          <w:bCs w:val="0"/>
          <w:noProof/>
          <w:sz w:val="22"/>
          <w:szCs w:val="22"/>
        </w:rPr>
        <w:tab/>
      </w:r>
      <w:r w:rsidRPr="00C57C20">
        <w:rPr>
          <w:b w:val="0"/>
          <w:noProof/>
        </w:rPr>
        <w:t>Notification</w:t>
      </w:r>
      <w:r w:rsidRPr="00C57C20">
        <w:rPr>
          <w:b w:val="0"/>
          <w:noProof/>
        </w:rPr>
        <w:tab/>
      </w:r>
      <w:r w:rsidRPr="00C57C20">
        <w:rPr>
          <w:b w:val="0"/>
          <w:noProof/>
        </w:rPr>
        <w:fldChar w:fldCharType="begin"/>
      </w:r>
      <w:r w:rsidRPr="00C57C20">
        <w:rPr>
          <w:b w:val="0"/>
          <w:noProof/>
        </w:rPr>
        <w:instrText xml:space="preserve"> PAGEREF _Toc382929018 \h </w:instrText>
      </w:r>
      <w:r w:rsidRPr="00C57C20">
        <w:rPr>
          <w:b w:val="0"/>
          <w:noProof/>
        </w:rPr>
      </w:r>
      <w:r w:rsidRPr="00C57C20">
        <w:rPr>
          <w:b w:val="0"/>
          <w:noProof/>
        </w:rPr>
        <w:fldChar w:fldCharType="separate"/>
      </w:r>
      <w:r w:rsidR="00F724B0">
        <w:rPr>
          <w:b w:val="0"/>
          <w:noProof/>
        </w:rPr>
        <w:t>88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9.</w:t>
      </w:r>
      <w:r w:rsidRPr="00C57C20">
        <w:rPr>
          <w:b w:val="0"/>
          <w:bCs w:val="0"/>
          <w:noProof/>
          <w:sz w:val="22"/>
          <w:szCs w:val="22"/>
        </w:rPr>
        <w:tab/>
      </w:r>
      <w:r w:rsidRPr="00C57C20">
        <w:rPr>
          <w:b w:val="0"/>
          <w:noProof/>
        </w:rPr>
        <w:t>Droit applicable</w:t>
      </w:r>
      <w:r w:rsidRPr="00C57C20">
        <w:rPr>
          <w:b w:val="0"/>
          <w:noProof/>
        </w:rPr>
        <w:tab/>
      </w:r>
      <w:r w:rsidRPr="00C57C20">
        <w:rPr>
          <w:b w:val="0"/>
          <w:noProof/>
        </w:rPr>
        <w:fldChar w:fldCharType="begin"/>
      </w:r>
      <w:r w:rsidRPr="00C57C20">
        <w:rPr>
          <w:b w:val="0"/>
          <w:noProof/>
        </w:rPr>
        <w:instrText xml:space="preserve"> PAGEREF _Toc382929019 \h </w:instrText>
      </w:r>
      <w:r w:rsidRPr="00C57C20">
        <w:rPr>
          <w:b w:val="0"/>
          <w:noProof/>
        </w:rPr>
      </w:r>
      <w:r w:rsidRPr="00C57C20">
        <w:rPr>
          <w:b w:val="0"/>
          <w:noProof/>
        </w:rPr>
        <w:fldChar w:fldCharType="separate"/>
      </w:r>
      <w:r w:rsidR="00F724B0">
        <w:rPr>
          <w:b w:val="0"/>
          <w:noProof/>
        </w:rPr>
        <w:t>88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10.</w:t>
      </w:r>
      <w:r w:rsidRPr="00C57C20">
        <w:rPr>
          <w:b w:val="0"/>
          <w:bCs w:val="0"/>
          <w:noProof/>
          <w:sz w:val="22"/>
          <w:szCs w:val="22"/>
        </w:rPr>
        <w:tab/>
      </w:r>
      <w:r w:rsidRPr="00C57C20">
        <w:rPr>
          <w:b w:val="0"/>
          <w:noProof/>
        </w:rPr>
        <w:t>Règlement des litiges</w:t>
      </w:r>
      <w:r w:rsidRPr="00C57C20">
        <w:rPr>
          <w:b w:val="0"/>
          <w:noProof/>
        </w:rPr>
        <w:tab/>
      </w:r>
      <w:r w:rsidRPr="00C57C20">
        <w:rPr>
          <w:b w:val="0"/>
          <w:noProof/>
        </w:rPr>
        <w:fldChar w:fldCharType="begin"/>
      </w:r>
      <w:r w:rsidRPr="00C57C20">
        <w:rPr>
          <w:b w:val="0"/>
          <w:noProof/>
        </w:rPr>
        <w:instrText xml:space="preserve"> PAGEREF _Toc382929020 \h </w:instrText>
      </w:r>
      <w:r w:rsidRPr="00C57C20">
        <w:rPr>
          <w:b w:val="0"/>
          <w:noProof/>
        </w:rPr>
      </w:r>
      <w:r w:rsidRPr="00C57C20">
        <w:rPr>
          <w:b w:val="0"/>
          <w:noProof/>
        </w:rPr>
        <w:fldChar w:fldCharType="separate"/>
      </w:r>
      <w:r w:rsidR="00F724B0">
        <w:rPr>
          <w:b w:val="0"/>
          <w:noProof/>
        </w:rPr>
        <w:t>89</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11.</w:t>
      </w:r>
      <w:r w:rsidRPr="00C57C20">
        <w:rPr>
          <w:b w:val="0"/>
          <w:bCs w:val="0"/>
          <w:noProof/>
          <w:sz w:val="22"/>
          <w:szCs w:val="22"/>
        </w:rPr>
        <w:tab/>
      </w:r>
      <w:r w:rsidRPr="00C57C20">
        <w:rPr>
          <w:b w:val="0"/>
          <w:noProof/>
        </w:rPr>
        <w:t>Inspections et audit par la Banque</w:t>
      </w:r>
      <w:r w:rsidRPr="00C57C20">
        <w:rPr>
          <w:b w:val="0"/>
          <w:noProof/>
        </w:rPr>
        <w:tab/>
      </w:r>
      <w:r w:rsidRPr="00C57C20">
        <w:rPr>
          <w:b w:val="0"/>
          <w:noProof/>
        </w:rPr>
        <w:fldChar w:fldCharType="begin"/>
      </w:r>
      <w:r w:rsidRPr="00C57C20">
        <w:rPr>
          <w:b w:val="0"/>
          <w:noProof/>
        </w:rPr>
        <w:instrText xml:space="preserve"> PAGEREF _Toc382929021 \h </w:instrText>
      </w:r>
      <w:r w:rsidRPr="00C57C20">
        <w:rPr>
          <w:b w:val="0"/>
          <w:noProof/>
        </w:rPr>
      </w:r>
      <w:r w:rsidRPr="00C57C20">
        <w:rPr>
          <w:b w:val="0"/>
          <w:noProof/>
        </w:rPr>
        <w:fldChar w:fldCharType="separate"/>
      </w:r>
      <w:r w:rsidR="00F724B0">
        <w:rPr>
          <w:b w:val="0"/>
          <w:noProof/>
        </w:rPr>
        <w:t>89</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12.</w:t>
      </w:r>
      <w:r w:rsidRPr="00C57C20">
        <w:rPr>
          <w:b w:val="0"/>
          <w:bCs w:val="0"/>
          <w:noProof/>
          <w:sz w:val="22"/>
          <w:szCs w:val="22"/>
        </w:rPr>
        <w:tab/>
      </w:r>
      <w:r w:rsidRPr="00C57C20">
        <w:rPr>
          <w:b w:val="0"/>
          <w:noProof/>
        </w:rPr>
        <w:t>Objet du Marché</w:t>
      </w:r>
      <w:r w:rsidRPr="00C57C20">
        <w:rPr>
          <w:b w:val="0"/>
          <w:noProof/>
        </w:rPr>
        <w:tab/>
      </w:r>
      <w:r w:rsidRPr="00C57C20">
        <w:rPr>
          <w:b w:val="0"/>
          <w:noProof/>
        </w:rPr>
        <w:fldChar w:fldCharType="begin"/>
      </w:r>
      <w:r w:rsidRPr="00C57C20">
        <w:rPr>
          <w:b w:val="0"/>
          <w:noProof/>
        </w:rPr>
        <w:instrText xml:space="preserve"> PAGEREF _Toc382929022 \h </w:instrText>
      </w:r>
      <w:r w:rsidRPr="00C57C20">
        <w:rPr>
          <w:b w:val="0"/>
          <w:noProof/>
        </w:rPr>
      </w:r>
      <w:r w:rsidRPr="00C57C20">
        <w:rPr>
          <w:b w:val="0"/>
          <w:noProof/>
        </w:rPr>
        <w:fldChar w:fldCharType="separate"/>
      </w:r>
      <w:r w:rsidR="00F724B0">
        <w:rPr>
          <w:b w:val="0"/>
          <w:noProof/>
        </w:rPr>
        <w:t>89</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13.</w:t>
      </w:r>
      <w:r w:rsidRPr="00C57C20">
        <w:rPr>
          <w:b w:val="0"/>
          <w:bCs w:val="0"/>
          <w:noProof/>
          <w:sz w:val="22"/>
          <w:szCs w:val="22"/>
        </w:rPr>
        <w:tab/>
      </w:r>
      <w:r w:rsidRPr="00C57C20">
        <w:rPr>
          <w:b w:val="0"/>
          <w:noProof/>
        </w:rPr>
        <w:t>Livraison</w:t>
      </w:r>
      <w:r w:rsidRPr="00C57C20">
        <w:rPr>
          <w:b w:val="0"/>
          <w:noProof/>
        </w:rPr>
        <w:tab/>
      </w:r>
      <w:r w:rsidRPr="00C57C20">
        <w:rPr>
          <w:b w:val="0"/>
          <w:noProof/>
        </w:rPr>
        <w:fldChar w:fldCharType="begin"/>
      </w:r>
      <w:r w:rsidRPr="00C57C20">
        <w:rPr>
          <w:b w:val="0"/>
          <w:noProof/>
        </w:rPr>
        <w:instrText xml:space="preserve"> PAGEREF _Toc382929023 \h </w:instrText>
      </w:r>
      <w:r w:rsidRPr="00C57C20">
        <w:rPr>
          <w:b w:val="0"/>
          <w:noProof/>
        </w:rPr>
      </w:r>
      <w:r w:rsidRPr="00C57C20">
        <w:rPr>
          <w:b w:val="0"/>
          <w:noProof/>
        </w:rPr>
        <w:fldChar w:fldCharType="separate"/>
      </w:r>
      <w:r w:rsidR="00F724B0">
        <w:rPr>
          <w:b w:val="0"/>
          <w:noProof/>
        </w:rPr>
        <w:t>90</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14.</w:t>
      </w:r>
      <w:r w:rsidRPr="00C57C20">
        <w:rPr>
          <w:b w:val="0"/>
          <w:bCs w:val="0"/>
          <w:noProof/>
          <w:sz w:val="22"/>
          <w:szCs w:val="22"/>
        </w:rPr>
        <w:tab/>
      </w:r>
      <w:r w:rsidRPr="00C57C20">
        <w:rPr>
          <w:b w:val="0"/>
          <w:noProof/>
        </w:rPr>
        <w:t>Responsabilités du Fournisseur</w:t>
      </w:r>
      <w:r w:rsidRPr="00C57C20">
        <w:rPr>
          <w:b w:val="0"/>
          <w:noProof/>
        </w:rPr>
        <w:tab/>
      </w:r>
      <w:r w:rsidRPr="00C57C20">
        <w:rPr>
          <w:b w:val="0"/>
          <w:noProof/>
        </w:rPr>
        <w:fldChar w:fldCharType="begin"/>
      </w:r>
      <w:r w:rsidRPr="00C57C20">
        <w:rPr>
          <w:b w:val="0"/>
          <w:noProof/>
        </w:rPr>
        <w:instrText xml:space="preserve"> PAGEREF _Toc382929024 \h </w:instrText>
      </w:r>
      <w:r w:rsidRPr="00C57C20">
        <w:rPr>
          <w:b w:val="0"/>
          <w:noProof/>
        </w:rPr>
      </w:r>
      <w:r w:rsidRPr="00C57C20">
        <w:rPr>
          <w:b w:val="0"/>
          <w:noProof/>
        </w:rPr>
        <w:fldChar w:fldCharType="separate"/>
      </w:r>
      <w:r w:rsidR="00F724B0">
        <w:rPr>
          <w:b w:val="0"/>
          <w:noProof/>
        </w:rPr>
        <w:t>90</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15.</w:t>
      </w:r>
      <w:r w:rsidRPr="00C57C20">
        <w:rPr>
          <w:b w:val="0"/>
          <w:bCs w:val="0"/>
          <w:noProof/>
          <w:sz w:val="22"/>
          <w:szCs w:val="22"/>
        </w:rPr>
        <w:tab/>
      </w:r>
      <w:r w:rsidRPr="00C57C20">
        <w:rPr>
          <w:b w:val="0"/>
          <w:noProof/>
        </w:rPr>
        <w:t>Prix du Marché</w:t>
      </w:r>
      <w:r w:rsidRPr="00C57C20">
        <w:rPr>
          <w:b w:val="0"/>
          <w:noProof/>
        </w:rPr>
        <w:tab/>
      </w:r>
      <w:r w:rsidRPr="00C57C20">
        <w:rPr>
          <w:b w:val="0"/>
          <w:noProof/>
        </w:rPr>
        <w:fldChar w:fldCharType="begin"/>
      </w:r>
      <w:r w:rsidRPr="00C57C20">
        <w:rPr>
          <w:b w:val="0"/>
          <w:noProof/>
        </w:rPr>
        <w:instrText xml:space="preserve"> PAGEREF _Toc382929025 \h </w:instrText>
      </w:r>
      <w:r w:rsidRPr="00C57C20">
        <w:rPr>
          <w:b w:val="0"/>
          <w:noProof/>
        </w:rPr>
      </w:r>
      <w:r w:rsidRPr="00C57C20">
        <w:rPr>
          <w:b w:val="0"/>
          <w:noProof/>
        </w:rPr>
        <w:fldChar w:fldCharType="separate"/>
      </w:r>
      <w:r w:rsidR="00F724B0">
        <w:rPr>
          <w:b w:val="0"/>
          <w:noProof/>
        </w:rPr>
        <w:t>90</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16.</w:t>
      </w:r>
      <w:r w:rsidRPr="00C57C20">
        <w:rPr>
          <w:b w:val="0"/>
          <w:bCs w:val="0"/>
          <w:noProof/>
          <w:sz w:val="22"/>
          <w:szCs w:val="22"/>
        </w:rPr>
        <w:tab/>
      </w:r>
      <w:r w:rsidRPr="00C57C20">
        <w:rPr>
          <w:b w:val="0"/>
          <w:noProof/>
        </w:rPr>
        <w:t>Modalités de règlement</w:t>
      </w:r>
      <w:r w:rsidRPr="00C57C20">
        <w:rPr>
          <w:b w:val="0"/>
          <w:noProof/>
        </w:rPr>
        <w:tab/>
      </w:r>
      <w:r w:rsidRPr="00C57C20">
        <w:rPr>
          <w:b w:val="0"/>
          <w:noProof/>
        </w:rPr>
        <w:fldChar w:fldCharType="begin"/>
      </w:r>
      <w:r w:rsidRPr="00C57C20">
        <w:rPr>
          <w:b w:val="0"/>
          <w:noProof/>
        </w:rPr>
        <w:instrText xml:space="preserve"> PAGEREF _Toc382929026 \h </w:instrText>
      </w:r>
      <w:r w:rsidRPr="00C57C20">
        <w:rPr>
          <w:b w:val="0"/>
          <w:noProof/>
        </w:rPr>
      </w:r>
      <w:r w:rsidRPr="00C57C20">
        <w:rPr>
          <w:b w:val="0"/>
          <w:noProof/>
        </w:rPr>
        <w:fldChar w:fldCharType="separate"/>
      </w:r>
      <w:r w:rsidR="00F724B0">
        <w:rPr>
          <w:b w:val="0"/>
          <w:noProof/>
        </w:rPr>
        <w:t>90</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17.</w:t>
      </w:r>
      <w:r w:rsidRPr="00C57C20">
        <w:rPr>
          <w:b w:val="0"/>
          <w:bCs w:val="0"/>
          <w:noProof/>
          <w:sz w:val="22"/>
          <w:szCs w:val="22"/>
        </w:rPr>
        <w:tab/>
      </w:r>
      <w:r w:rsidRPr="00C57C20">
        <w:rPr>
          <w:b w:val="0"/>
          <w:noProof/>
        </w:rPr>
        <w:t>Impôts, taxes et droits</w:t>
      </w:r>
      <w:r w:rsidRPr="00C57C20">
        <w:rPr>
          <w:b w:val="0"/>
          <w:noProof/>
        </w:rPr>
        <w:tab/>
      </w:r>
      <w:r w:rsidRPr="00C57C20">
        <w:rPr>
          <w:b w:val="0"/>
          <w:noProof/>
        </w:rPr>
        <w:fldChar w:fldCharType="begin"/>
      </w:r>
      <w:r w:rsidRPr="00C57C20">
        <w:rPr>
          <w:b w:val="0"/>
          <w:noProof/>
        </w:rPr>
        <w:instrText xml:space="preserve"> PAGEREF _Toc382929027 \h </w:instrText>
      </w:r>
      <w:r w:rsidRPr="00C57C20">
        <w:rPr>
          <w:b w:val="0"/>
          <w:noProof/>
        </w:rPr>
      </w:r>
      <w:r w:rsidRPr="00C57C20">
        <w:rPr>
          <w:b w:val="0"/>
          <w:noProof/>
        </w:rPr>
        <w:fldChar w:fldCharType="separate"/>
      </w:r>
      <w:r w:rsidR="00F724B0">
        <w:rPr>
          <w:b w:val="0"/>
          <w:noProof/>
        </w:rPr>
        <w:t>90</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18.</w:t>
      </w:r>
      <w:r w:rsidRPr="00C57C20">
        <w:rPr>
          <w:b w:val="0"/>
          <w:bCs w:val="0"/>
          <w:noProof/>
          <w:sz w:val="22"/>
          <w:szCs w:val="22"/>
        </w:rPr>
        <w:tab/>
      </w:r>
      <w:r w:rsidRPr="00C57C20">
        <w:rPr>
          <w:b w:val="0"/>
          <w:noProof/>
        </w:rPr>
        <w:t>Garantie de bonne exécution</w:t>
      </w:r>
      <w:r w:rsidRPr="00C57C20">
        <w:rPr>
          <w:b w:val="0"/>
          <w:noProof/>
        </w:rPr>
        <w:tab/>
      </w:r>
      <w:r w:rsidRPr="00C57C20">
        <w:rPr>
          <w:b w:val="0"/>
          <w:noProof/>
        </w:rPr>
        <w:fldChar w:fldCharType="begin"/>
      </w:r>
      <w:r w:rsidRPr="00C57C20">
        <w:rPr>
          <w:b w:val="0"/>
          <w:noProof/>
        </w:rPr>
        <w:instrText xml:space="preserve"> PAGEREF _Toc382929028 \h </w:instrText>
      </w:r>
      <w:r w:rsidRPr="00C57C20">
        <w:rPr>
          <w:b w:val="0"/>
          <w:noProof/>
        </w:rPr>
      </w:r>
      <w:r w:rsidRPr="00C57C20">
        <w:rPr>
          <w:b w:val="0"/>
          <w:noProof/>
        </w:rPr>
        <w:fldChar w:fldCharType="separate"/>
      </w:r>
      <w:r w:rsidR="00F724B0">
        <w:rPr>
          <w:b w:val="0"/>
          <w:noProof/>
        </w:rPr>
        <w:t>91</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19.</w:t>
      </w:r>
      <w:r w:rsidRPr="00C57C20">
        <w:rPr>
          <w:b w:val="0"/>
          <w:bCs w:val="0"/>
          <w:noProof/>
          <w:sz w:val="22"/>
          <w:szCs w:val="22"/>
        </w:rPr>
        <w:tab/>
      </w:r>
      <w:r w:rsidRPr="00C57C20">
        <w:rPr>
          <w:b w:val="0"/>
          <w:noProof/>
        </w:rPr>
        <w:t>Droits d’auteur</w:t>
      </w:r>
      <w:r w:rsidRPr="00C57C20">
        <w:rPr>
          <w:b w:val="0"/>
          <w:noProof/>
        </w:rPr>
        <w:tab/>
      </w:r>
      <w:r w:rsidRPr="00C57C20">
        <w:rPr>
          <w:b w:val="0"/>
          <w:noProof/>
        </w:rPr>
        <w:fldChar w:fldCharType="begin"/>
      </w:r>
      <w:r w:rsidRPr="00C57C20">
        <w:rPr>
          <w:b w:val="0"/>
          <w:noProof/>
        </w:rPr>
        <w:instrText xml:space="preserve"> PAGEREF _Toc382929029 \h </w:instrText>
      </w:r>
      <w:r w:rsidRPr="00C57C20">
        <w:rPr>
          <w:b w:val="0"/>
          <w:noProof/>
        </w:rPr>
      </w:r>
      <w:r w:rsidRPr="00C57C20">
        <w:rPr>
          <w:b w:val="0"/>
          <w:noProof/>
        </w:rPr>
        <w:fldChar w:fldCharType="separate"/>
      </w:r>
      <w:r w:rsidR="00F724B0">
        <w:rPr>
          <w:b w:val="0"/>
          <w:noProof/>
        </w:rPr>
        <w:t>91</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20.</w:t>
      </w:r>
      <w:r w:rsidRPr="00C57C20">
        <w:rPr>
          <w:b w:val="0"/>
          <w:bCs w:val="0"/>
          <w:noProof/>
          <w:sz w:val="22"/>
          <w:szCs w:val="22"/>
        </w:rPr>
        <w:tab/>
      </w:r>
      <w:r w:rsidRPr="00C57C20">
        <w:rPr>
          <w:b w:val="0"/>
          <w:noProof/>
        </w:rPr>
        <w:t>Renseignements confidentiels</w:t>
      </w:r>
      <w:r w:rsidRPr="00C57C20">
        <w:rPr>
          <w:b w:val="0"/>
          <w:noProof/>
        </w:rPr>
        <w:tab/>
      </w:r>
      <w:r w:rsidRPr="00C57C20">
        <w:rPr>
          <w:b w:val="0"/>
          <w:noProof/>
        </w:rPr>
        <w:fldChar w:fldCharType="begin"/>
      </w:r>
      <w:r w:rsidRPr="00C57C20">
        <w:rPr>
          <w:b w:val="0"/>
          <w:noProof/>
        </w:rPr>
        <w:instrText xml:space="preserve"> PAGEREF _Toc382929030 \h </w:instrText>
      </w:r>
      <w:r w:rsidRPr="00C57C20">
        <w:rPr>
          <w:b w:val="0"/>
          <w:noProof/>
        </w:rPr>
      </w:r>
      <w:r w:rsidRPr="00C57C20">
        <w:rPr>
          <w:b w:val="0"/>
          <w:noProof/>
        </w:rPr>
        <w:fldChar w:fldCharType="separate"/>
      </w:r>
      <w:r w:rsidR="00F724B0">
        <w:rPr>
          <w:b w:val="0"/>
          <w:noProof/>
        </w:rPr>
        <w:t>91</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lastRenderedPageBreak/>
        <w:t>21.</w:t>
      </w:r>
      <w:r w:rsidRPr="00C57C20">
        <w:rPr>
          <w:b w:val="0"/>
          <w:bCs w:val="0"/>
          <w:noProof/>
          <w:sz w:val="22"/>
          <w:szCs w:val="22"/>
        </w:rPr>
        <w:tab/>
      </w:r>
      <w:r w:rsidRPr="00C57C20">
        <w:rPr>
          <w:b w:val="0"/>
          <w:noProof/>
        </w:rPr>
        <w:t>Sous-traitance</w:t>
      </w:r>
      <w:r w:rsidRPr="00C57C20">
        <w:rPr>
          <w:b w:val="0"/>
          <w:noProof/>
        </w:rPr>
        <w:tab/>
      </w:r>
      <w:r w:rsidRPr="00C57C20">
        <w:rPr>
          <w:b w:val="0"/>
          <w:noProof/>
        </w:rPr>
        <w:fldChar w:fldCharType="begin"/>
      </w:r>
      <w:r w:rsidRPr="00C57C20">
        <w:rPr>
          <w:b w:val="0"/>
          <w:noProof/>
        </w:rPr>
        <w:instrText xml:space="preserve"> PAGEREF _Toc382929031 \h </w:instrText>
      </w:r>
      <w:r w:rsidRPr="00C57C20">
        <w:rPr>
          <w:b w:val="0"/>
          <w:noProof/>
        </w:rPr>
      </w:r>
      <w:r w:rsidRPr="00C57C20">
        <w:rPr>
          <w:b w:val="0"/>
          <w:noProof/>
        </w:rPr>
        <w:fldChar w:fldCharType="separate"/>
      </w:r>
      <w:r w:rsidR="00F724B0">
        <w:rPr>
          <w:b w:val="0"/>
          <w:noProof/>
        </w:rPr>
        <w:t>92</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22.</w:t>
      </w:r>
      <w:r w:rsidRPr="00C57C20">
        <w:rPr>
          <w:b w:val="0"/>
          <w:bCs w:val="0"/>
          <w:noProof/>
          <w:sz w:val="22"/>
          <w:szCs w:val="22"/>
        </w:rPr>
        <w:tab/>
      </w:r>
      <w:r w:rsidRPr="00C57C20">
        <w:rPr>
          <w:b w:val="0"/>
          <w:noProof/>
        </w:rPr>
        <w:t>Spécifications et Normes</w:t>
      </w:r>
      <w:r w:rsidRPr="00C57C20">
        <w:rPr>
          <w:b w:val="0"/>
          <w:noProof/>
        </w:rPr>
        <w:tab/>
      </w:r>
      <w:r w:rsidRPr="00C57C20">
        <w:rPr>
          <w:b w:val="0"/>
          <w:noProof/>
        </w:rPr>
        <w:fldChar w:fldCharType="begin"/>
      </w:r>
      <w:r w:rsidRPr="00C57C20">
        <w:rPr>
          <w:b w:val="0"/>
          <w:noProof/>
        </w:rPr>
        <w:instrText xml:space="preserve"> PAGEREF _Toc382929032 \h </w:instrText>
      </w:r>
      <w:r w:rsidRPr="00C57C20">
        <w:rPr>
          <w:b w:val="0"/>
          <w:noProof/>
        </w:rPr>
      </w:r>
      <w:r w:rsidRPr="00C57C20">
        <w:rPr>
          <w:b w:val="0"/>
          <w:noProof/>
        </w:rPr>
        <w:fldChar w:fldCharType="separate"/>
      </w:r>
      <w:r w:rsidR="00F724B0">
        <w:rPr>
          <w:b w:val="0"/>
          <w:noProof/>
        </w:rPr>
        <w:t>93</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23.</w:t>
      </w:r>
      <w:r w:rsidRPr="00C57C20">
        <w:rPr>
          <w:b w:val="0"/>
          <w:bCs w:val="0"/>
          <w:noProof/>
          <w:sz w:val="22"/>
          <w:szCs w:val="22"/>
        </w:rPr>
        <w:tab/>
      </w:r>
      <w:r w:rsidRPr="00C57C20">
        <w:rPr>
          <w:b w:val="0"/>
          <w:noProof/>
        </w:rPr>
        <w:t>Emballage et documents</w:t>
      </w:r>
      <w:r w:rsidRPr="00C57C20">
        <w:rPr>
          <w:b w:val="0"/>
          <w:noProof/>
        </w:rPr>
        <w:tab/>
      </w:r>
      <w:r w:rsidRPr="00C57C20">
        <w:rPr>
          <w:b w:val="0"/>
          <w:noProof/>
        </w:rPr>
        <w:fldChar w:fldCharType="begin"/>
      </w:r>
      <w:r w:rsidRPr="00C57C20">
        <w:rPr>
          <w:b w:val="0"/>
          <w:noProof/>
        </w:rPr>
        <w:instrText xml:space="preserve"> PAGEREF _Toc382929033 \h </w:instrText>
      </w:r>
      <w:r w:rsidRPr="00C57C20">
        <w:rPr>
          <w:b w:val="0"/>
          <w:noProof/>
        </w:rPr>
      </w:r>
      <w:r w:rsidRPr="00C57C20">
        <w:rPr>
          <w:b w:val="0"/>
          <w:noProof/>
        </w:rPr>
        <w:fldChar w:fldCharType="separate"/>
      </w:r>
      <w:r w:rsidR="00F724B0">
        <w:rPr>
          <w:b w:val="0"/>
          <w:noProof/>
        </w:rPr>
        <w:t>93</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24.</w:t>
      </w:r>
      <w:r w:rsidRPr="00C57C20">
        <w:rPr>
          <w:b w:val="0"/>
          <w:bCs w:val="0"/>
          <w:noProof/>
          <w:sz w:val="22"/>
          <w:szCs w:val="22"/>
        </w:rPr>
        <w:tab/>
      </w:r>
      <w:r w:rsidRPr="00C57C20">
        <w:rPr>
          <w:b w:val="0"/>
          <w:noProof/>
        </w:rPr>
        <w:t>Assurance</w:t>
      </w:r>
      <w:r w:rsidRPr="00C57C20">
        <w:rPr>
          <w:b w:val="0"/>
          <w:noProof/>
        </w:rPr>
        <w:tab/>
      </w:r>
      <w:r w:rsidRPr="00C57C20">
        <w:rPr>
          <w:b w:val="0"/>
          <w:noProof/>
        </w:rPr>
        <w:fldChar w:fldCharType="begin"/>
      </w:r>
      <w:r w:rsidRPr="00C57C20">
        <w:rPr>
          <w:b w:val="0"/>
          <w:noProof/>
        </w:rPr>
        <w:instrText xml:space="preserve"> PAGEREF _Toc382929034 \h </w:instrText>
      </w:r>
      <w:r w:rsidRPr="00C57C20">
        <w:rPr>
          <w:b w:val="0"/>
          <w:noProof/>
        </w:rPr>
      </w:r>
      <w:r w:rsidRPr="00C57C20">
        <w:rPr>
          <w:b w:val="0"/>
          <w:noProof/>
        </w:rPr>
        <w:fldChar w:fldCharType="separate"/>
      </w:r>
      <w:r w:rsidR="00F724B0">
        <w:rPr>
          <w:b w:val="0"/>
          <w:noProof/>
        </w:rPr>
        <w:t>93</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25.</w:t>
      </w:r>
      <w:r w:rsidRPr="00C57C20">
        <w:rPr>
          <w:b w:val="0"/>
          <w:bCs w:val="0"/>
          <w:noProof/>
          <w:sz w:val="22"/>
          <w:szCs w:val="22"/>
        </w:rPr>
        <w:tab/>
      </w:r>
      <w:r w:rsidRPr="00C57C20">
        <w:rPr>
          <w:b w:val="0"/>
          <w:noProof/>
        </w:rPr>
        <w:t>Transport</w:t>
      </w:r>
      <w:r w:rsidRPr="00C57C20">
        <w:rPr>
          <w:b w:val="0"/>
          <w:noProof/>
        </w:rPr>
        <w:tab/>
      </w:r>
      <w:r w:rsidRPr="00C57C20">
        <w:rPr>
          <w:b w:val="0"/>
          <w:noProof/>
        </w:rPr>
        <w:fldChar w:fldCharType="begin"/>
      </w:r>
      <w:r w:rsidRPr="00C57C20">
        <w:rPr>
          <w:b w:val="0"/>
          <w:noProof/>
        </w:rPr>
        <w:instrText xml:space="preserve"> PAGEREF _Toc382929035 \h </w:instrText>
      </w:r>
      <w:r w:rsidRPr="00C57C20">
        <w:rPr>
          <w:b w:val="0"/>
          <w:noProof/>
        </w:rPr>
      </w:r>
      <w:r w:rsidRPr="00C57C20">
        <w:rPr>
          <w:b w:val="0"/>
          <w:noProof/>
        </w:rPr>
        <w:fldChar w:fldCharType="separate"/>
      </w:r>
      <w:r w:rsidR="00F724B0">
        <w:rPr>
          <w:b w:val="0"/>
          <w:noProof/>
        </w:rPr>
        <w:t>94</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26.</w:t>
      </w:r>
      <w:r w:rsidRPr="00C57C20">
        <w:rPr>
          <w:b w:val="0"/>
          <w:bCs w:val="0"/>
          <w:noProof/>
          <w:sz w:val="22"/>
          <w:szCs w:val="22"/>
        </w:rPr>
        <w:tab/>
      </w:r>
      <w:r w:rsidRPr="00C57C20">
        <w:rPr>
          <w:b w:val="0"/>
          <w:noProof/>
        </w:rPr>
        <w:t>Inspections et essais</w:t>
      </w:r>
      <w:r w:rsidRPr="00C57C20">
        <w:rPr>
          <w:b w:val="0"/>
          <w:noProof/>
        </w:rPr>
        <w:tab/>
      </w:r>
      <w:r w:rsidRPr="00C57C20">
        <w:rPr>
          <w:b w:val="0"/>
          <w:noProof/>
        </w:rPr>
        <w:fldChar w:fldCharType="begin"/>
      </w:r>
      <w:r w:rsidRPr="00C57C20">
        <w:rPr>
          <w:b w:val="0"/>
          <w:noProof/>
        </w:rPr>
        <w:instrText xml:space="preserve"> PAGEREF _Toc382929036 \h </w:instrText>
      </w:r>
      <w:r w:rsidRPr="00C57C20">
        <w:rPr>
          <w:b w:val="0"/>
          <w:noProof/>
        </w:rPr>
      </w:r>
      <w:r w:rsidRPr="00C57C20">
        <w:rPr>
          <w:b w:val="0"/>
          <w:noProof/>
        </w:rPr>
        <w:fldChar w:fldCharType="separate"/>
      </w:r>
      <w:r w:rsidR="00F724B0">
        <w:rPr>
          <w:b w:val="0"/>
          <w:noProof/>
        </w:rPr>
        <w:t>94</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27.</w:t>
      </w:r>
      <w:r w:rsidRPr="00C57C20">
        <w:rPr>
          <w:b w:val="0"/>
          <w:bCs w:val="0"/>
          <w:noProof/>
          <w:sz w:val="22"/>
          <w:szCs w:val="22"/>
        </w:rPr>
        <w:tab/>
      </w:r>
      <w:r w:rsidRPr="00C57C20">
        <w:rPr>
          <w:b w:val="0"/>
          <w:noProof/>
        </w:rPr>
        <w:t>Pénalités</w:t>
      </w:r>
      <w:r w:rsidRPr="00C57C20">
        <w:rPr>
          <w:b w:val="0"/>
          <w:noProof/>
        </w:rPr>
        <w:tab/>
      </w:r>
      <w:r w:rsidRPr="00C57C20">
        <w:rPr>
          <w:b w:val="0"/>
          <w:noProof/>
        </w:rPr>
        <w:fldChar w:fldCharType="begin"/>
      </w:r>
      <w:r w:rsidRPr="00C57C20">
        <w:rPr>
          <w:b w:val="0"/>
          <w:noProof/>
        </w:rPr>
        <w:instrText xml:space="preserve"> PAGEREF _Toc382929037 \h </w:instrText>
      </w:r>
      <w:r w:rsidRPr="00C57C20">
        <w:rPr>
          <w:b w:val="0"/>
          <w:noProof/>
        </w:rPr>
      </w:r>
      <w:r w:rsidRPr="00C57C20">
        <w:rPr>
          <w:b w:val="0"/>
          <w:noProof/>
        </w:rPr>
        <w:fldChar w:fldCharType="separate"/>
      </w:r>
      <w:r w:rsidR="00F724B0">
        <w:rPr>
          <w:b w:val="0"/>
          <w:noProof/>
        </w:rPr>
        <w:t>95</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28.</w:t>
      </w:r>
      <w:r w:rsidRPr="00C57C20">
        <w:rPr>
          <w:b w:val="0"/>
          <w:bCs w:val="0"/>
          <w:noProof/>
          <w:sz w:val="22"/>
          <w:szCs w:val="22"/>
        </w:rPr>
        <w:tab/>
      </w:r>
      <w:r w:rsidRPr="00C57C20">
        <w:rPr>
          <w:b w:val="0"/>
          <w:noProof/>
        </w:rPr>
        <w:t>Garantie</w:t>
      </w:r>
      <w:r w:rsidRPr="00C57C20">
        <w:rPr>
          <w:b w:val="0"/>
          <w:noProof/>
        </w:rPr>
        <w:tab/>
      </w:r>
      <w:r w:rsidRPr="00C57C20">
        <w:rPr>
          <w:b w:val="0"/>
          <w:noProof/>
        </w:rPr>
        <w:fldChar w:fldCharType="begin"/>
      </w:r>
      <w:r w:rsidRPr="00C57C20">
        <w:rPr>
          <w:b w:val="0"/>
          <w:noProof/>
        </w:rPr>
        <w:instrText xml:space="preserve"> PAGEREF _Toc382929038 \h </w:instrText>
      </w:r>
      <w:r w:rsidRPr="00C57C20">
        <w:rPr>
          <w:b w:val="0"/>
          <w:noProof/>
        </w:rPr>
      </w:r>
      <w:r w:rsidRPr="00C57C20">
        <w:rPr>
          <w:b w:val="0"/>
          <w:noProof/>
        </w:rPr>
        <w:fldChar w:fldCharType="separate"/>
      </w:r>
      <w:r w:rsidR="00F724B0">
        <w:rPr>
          <w:b w:val="0"/>
          <w:noProof/>
        </w:rPr>
        <w:t>96</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29.</w:t>
      </w:r>
      <w:r w:rsidRPr="00C57C20">
        <w:rPr>
          <w:b w:val="0"/>
          <w:bCs w:val="0"/>
          <w:noProof/>
          <w:sz w:val="22"/>
          <w:szCs w:val="22"/>
        </w:rPr>
        <w:tab/>
      </w:r>
      <w:r w:rsidRPr="00C57C20">
        <w:rPr>
          <w:b w:val="0"/>
          <w:noProof/>
        </w:rPr>
        <w:t>Brevets</w:t>
      </w:r>
      <w:r w:rsidRPr="00C57C20">
        <w:rPr>
          <w:b w:val="0"/>
          <w:noProof/>
        </w:rPr>
        <w:tab/>
      </w:r>
      <w:r w:rsidRPr="00C57C20">
        <w:rPr>
          <w:b w:val="0"/>
          <w:noProof/>
        </w:rPr>
        <w:fldChar w:fldCharType="begin"/>
      </w:r>
      <w:r w:rsidRPr="00C57C20">
        <w:rPr>
          <w:b w:val="0"/>
          <w:noProof/>
        </w:rPr>
        <w:instrText xml:space="preserve"> PAGEREF _Toc382929039 \h </w:instrText>
      </w:r>
      <w:r w:rsidRPr="00C57C20">
        <w:rPr>
          <w:b w:val="0"/>
          <w:noProof/>
        </w:rPr>
      </w:r>
      <w:r w:rsidRPr="00C57C20">
        <w:rPr>
          <w:b w:val="0"/>
          <w:noProof/>
        </w:rPr>
        <w:fldChar w:fldCharType="separate"/>
      </w:r>
      <w:r w:rsidR="00F724B0">
        <w:rPr>
          <w:b w:val="0"/>
          <w:noProof/>
        </w:rPr>
        <w:t>96</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30.</w:t>
      </w:r>
      <w:r w:rsidRPr="00C57C20">
        <w:rPr>
          <w:b w:val="0"/>
          <w:bCs w:val="0"/>
          <w:noProof/>
          <w:sz w:val="22"/>
          <w:szCs w:val="22"/>
        </w:rPr>
        <w:tab/>
      </w:r>
      <w:r w:rsidRPr="00C57C20">
        <w:rPr>
          <w:b w:val="0"/>
          <w:noProof/>
        </w:rPr>
        <w:t>Limite de responsabilité</w:t>
      </w:r>
      <w:r w:rsidRPr="00C57C20">
        <w:rPr>
          <w:b w:val="0"/>
          <w:noProof/>
        </w:rPr>
        <w:tab/>
      </w:r>
      <w:r w:rsidRPr="00C57C20">
        <w:rPr>
          <w:b w:val="0"/>
          <w:noProof/>
        </w:rPr>
        <w:fldChar w:fldCharType="begin"/>
      </w:r>
      <w:r w:rsidRPr="00C57C20">
        <w:rPr>
          <w:b w:val="0"/>
          <w:noProof/>
        </w:rPr>
        <w:instrText xml:space="preserve"> PAGEREF _Toc382929040 \h </w:instrText>
      </w:r>
      <w:r w:rsidRPr="00C57C20">
        <w:rPr>
          <w:b w:val="0"/>
          <w:noProof/>
        </w:rPr>
      </w:r>
      <w:r w:rsidRPr="00C57C20">
        <w:rPr>
          <w:b w:val="0"/>
          <w:noProof/>
        </w:rPr>
        <w:fldChar w:fldCharType="separate"/>
      </w:r>
      <w:r w:rsidR="00F724B0">
        <w:rPr>
          <w:b w:val="0"/>
          <w:noProof/>
        </w:rPr>
        <w:t>98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31.</w:t>
      </w:r>
      <w:r w:rsidRPr="00C57C20">
        <w:rPr>
          <w:b w:val="0"/>
          <w:bCs w:val="0"/>
          <w:noProof/>
          <w:sz w:val="22"/>
          <w:szCs w:val="22"/>
        </w:rPr>
        <w:tab/>
      </w:r>
      <w:r w:rsidRPr="00C57C20">
        <w:rPr>
          <w:b w:val="0"/>
          <w:noProof/>
        </w:rPr>
        <w:t>Modifications des lois et règlements</w:t>
      </w:r>
      <w:r w:rsidRPr="00C57C20">
        <w:rPr>
          <w:b w:val="0"/>
          <w:noProof/>
        </w:rPr>
        <w:tab/>
      </w:r>
      <w:r w:rsidRPr="00C57C20">
        <w:rPr>
          <w:b w:val="0"/>
          <w:noProof/>
        </w:rPr>
        <w:fldChar w:fldCharType="begin"/>
      </w:r>
      <w:r w:rsidRPr="00C57C20">
        <w:rPr>
          <w:b w:val="0"/>
          <w:noProof/>
        </w:rPr>
        <w:instrText xml:space="preserve"> PAGEREF _Toc382929041 \h </w:instrText>
      </w:r>
      <w:r w:rsidRPr="00C57C20">
        <w:rPr>
          <w:b w:val="0"/>
          <w:noProof/>
        </w:rPr>
      </w:r>
      <w:r w:rsidRPr="00C57C20">
        <w:rPr>
          <w:b w:val="0"/>
          <w:noProof/>
        </w:rPr>
        <w:fldChar w:fldCharType="separate"/>
      </w:r>
      <w:r w:rsidR="00F724B0">
        <w:rPr>
          <w:b w:val="0"/>
          <w:noProof/>
        </w:rPr>
        <w:t>98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32.</w:t>
      </w:r>
      <w:r w:rsidRPr="00C57C20">
        <w:rPr>
          <w:b w:val="0"/>
          <w:bCs w:val="0"/>
          <w:noProof/>
          <w:sz w:val="22"/>
          <w:szCs w:val="22"/>
        </w:rPr>
        <w:tab/>
      </w:r>
      <w:r w:rsidRPr="00C57C20">
        <w:rPr>
          <w:b w:val="0"/>
          <w:noProof/>
        </w:rPr>
        <w:t>Force majeure</w:t>
      </w:r>
      <w:r w:rsidRPr="00C57C20">
        <w:rPr>
          <w:b w:val="0"/>
          <w:noProof/>
        </w:rPr>
        <w:tab/>
      </w:r>
      <w:r w:rsidRPr="00C57C20">
        <w:rPr>
          <w:b w:val="0"/>
          <w:noProof/>
        </w:rPr>
        <w:fldChar w:fldCharType="begin"/>
      </w:r>
      <w:r w:rsidRPr="00C57C20">
        <w:rPr>
          <w:b w:val="0"/>
          <w:noProof/>
        </w:rPr>
        <w:instrText xml:space="preserve"> PAGEREF _Toc382929042 \h </w:instrText>
      </w:r>
      <w:r w:rsidRPr="00C57C20">
        <w:rPr>
          <w:b w:val="0"/>
          <w:noProof/>
        </w:rPr>
      </w:r>
      <w:r w:rsidRPr="00C57C20">
        <w:rPr>
          <w:b w:val="0"/>
          <w:noProof/>
        </w:rPr>
        <w:fldChar w:fldCharType="separate"/>
      </w:r>
      <w:r w:rsidR="00F724B0">
        <w:rPr>
          <w:b w:val="0"/>
          <w:noProof/>
        </w:rPr>
        <w:t>98</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33.</w:t>
      </w:r>
      <w:r w:rsidRPr="00C57C20">
        <w:rPr>
          <w:b w:val="0"/>
          <w:bCs w:val="0"/>
          <w:noProof/>
          <w:sz w:val="22"/>
          <w:szCs w:val="22"/>
        </w:rPr>
        <w:tab/>
      </w:r>
      <w:r w:rsidRPr="00C57C20">
        <w:rPr>
          <w:b w:val="0"/>
          <w:noProof/>
        </w:rPr>
        <w:t>Ordres de modification et avenants au marché</w:t>
      </w:r>
      <w:r w:rsidRPr="00C57C20">
        <w:rPr>
          <w:b w:val="0"/>
          <w:noProof/>
        </w:rPr>
        <w:tab/>
      </w:r>
      <w:r w:rsidRPr="00C57C20">
        <w:rPr>
          <w:b w:val="0"/>
          <w:noProof/>
        </w:rPr>
        <w:fldChar w:fldCharType="begin"/>
      </w:r>
      <w:r w:rsidRPr="00C57C20">
        <w:rPr>
          <w:b w:val="0"/>
          <w:noProof/>
        </w:rPr>
        <w:instrText xml:space="preserve"> PAGEREF _Toc382929043 \h </w:instrText>
      </w:r>
      <w:r w:rsidRPr="00C57C20">
        <w:rPr>
          <w:b w:val="0"/>
          <w:noProof/>
        </w:rPr>
      </w:r>
      <w:r w:rsidRPr="00C57C20">
        <w:rPr>
          <w:b w:val="0"/>
          <w:noProof/>
        </w:rPr>
        <w:fldChar w:fldCharType="separate"/>
      </w:r>
      <w:r w:rsidR="00F724B0">
        <w:rPr>
          <w:b w:val="0"/>
          <w:noProof/>
        </w:rPr>
        <w:t>99</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34.</w:t>
      </w:r>
      <w:r w:rsidRPr="00C57C20">
        <w:rPr>
          <w:b w:val="0"/>
          <w:bCs w:val="0"/>
          <w:noProof/>
          <w:sz w:val="22"/>
          <w:szCs w:val="22"/>
        </w:rPr>
        <w:tab/>
      </w:r>
      <w:r w:rsidRPr="00C57C20">
        <w:rPr>
          <w:b w:val="0"/>
          <w:noProof/>
        </w:rPr>
        <w:t>Prorogation des délais</w:t>
      </w:r>
      <w:r w:rsidRPr="00C57C20">
        <w:rPr>
          <w:b w:val="0"/>
          <w:noProof/>
        </w:rPr>
        <w:tab/>
      </w:r>
      <w:r w:rsidRPr="00C57C20">
        <w:rPr>
          <w:b w:val="0"/>
          <w:noProof/>
        </w:rPr>
        <w:fldChar w:fldCharType="begin"/>
      </w:r>
      <w:r w:rsidRPr="00C57C20">
        <w:rPr>
          <w:b w:val="0"/>
          <w:noProof/>
        </w:rPr>
        <w:instrText xml:space="preserve"> PAGEREF _Toc382929044 \h </w:instrText>
      </w:r>
      <w:r w:rsidRPr="00C57C20">
        <w:rPr>
          <w:b w:val="0"/>
          <w:noProof/>
        </w:rPr>
      </w:r>
      <w:r w:rsidRPr="00C57C20">
        <w:rPr>
          <w:b w:val="0"/>
          <w:noProof/>
        </w:rPr>
        <w:fldChar w:fldCharType="separate"/>
      </w:r>
      <w:r w:rsidR="00F724B0">
        <w:rPr>
          <w:b w:val="0"/>
          <w:noProof/>
        </w:rPr>
        <w:t>99</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35.</w:t>
      </w:r>
      <w:r w:rsidRPr="00C57C20">
        <w:rPr>
          <w:b w:val="0"/>
          <w:bCs w:val="0"/>
          <w:noProof/>
          <w:sz w:val="22"/>
          <w:szCs w:val="22"/>
        </w:rPr>
        <w:tab/>
      </w:r>
      <w:r w:rsidRPr="00C57C20">
        <w:rPr>
          <w:b w:val="0"/>
          <w:noProof/>
        </w:rPr>
        <w:t>Résiliation</w:t>
      </w:r>
      <w:r w:rsidRPr="00C57C20">
        <w:rPr>
          <w:b w:val="0"/>
          <w:noProof/>
        </w:rPr>
        <w:tab/>
      </w:r>
      <w:r w:rsidRPr="00C57C20">
        <w:rPr>
          <w:b w:val="0"/>
          <w:noProof/>
        </w:rPr>
        <w:fldChar w:fldCharType="begin"/>
      </w:r>
      <w:r w:rsidRPr="00C57C20">
        <w:rPr>
          <w:b w:val="0"/>
          <w:noProof/>
        </w:rPr>
        <w:instrText xml:space="preserve"> PAGEREF _Toc382929045 \h </w:instrText>
      </w:r>
      <w:r w:rsidRPr="00C57C20">
        <w:rPr>
          <w:b w:val="0"/>
          <w:noProof/>
        </w:rPr>
      </w:r>
      <w:r w:rsidRPr="00C57C20">
        <w:rPr>
          <w:b w:val="0"/>
          <w:noProof/>
        </w:rPr>
        <w:fldChar w:fldCharType="separate"/>
      </w:r>
      <w:r w:rsidR="00F724B0">
        <w:rPr>
          <w:b w:val="0"/>
          <w:noProof/>
        </w:rPr>
        <w:t>100</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36.</w:t>
      </w:r>
      <w:r w:rsidRPr="00C57C20">
        <w:rPr>
          <w:b w:val="0"/>
          <w:bCs w:val="0"/>
          <w:noProof/>
          <w:sz w:val="22"/>
          <w:szCs w:val="22"/>
        </w:rPr>
        <w:tab/>
      </w:r>
      <w:r w:rsidRPr="00C57C20">
        <w:rPr>
          <w:b w:val="0"/>
          <w:noProof/>
        </w:rPr>
        <w:t>Cession</w:t>
      </w:r>
      <w:r w:rsidRPr="00C57C20">
        <w:rPr>
          <w:b w:val="0"/>
          <w:noProof/>
        </w:rPr>
        <w:tab/>
      </w:r>
      <w:r w:rsidRPr="00C57C20">
        <w:rPr>
          <w:b w:val="0"/>
          <w:noProof/>
        </w:rPr>
        <w:fldChar w:fldCharType="begin"/>
      </w:r>
      <w:r w:rsidRPr="00C57C20">
        <w:rPr>
          <w:b w:val="0"/>
          <w:noProof/>
        </w:rPr>
        <w:instrText xml:space="preserve"> PAGEREF _Toc382929046 \h </w:instrText>
      </w:r>
      <w:r w:rsidRPr="00C57C20">
        <w:rPr>
          <w:b w:val="0"/>
          <w:noProof/>
        </w:rPr>
      </w:r>
      <w:r w:rsidRPr="00C57C20">
        <w:rPr>
          <w:b w:val="0"/>
          <w:noProof/>
        </w:rPr>
        <w:fldChar w:fldCharType="separate"/>
      </w:r>
      <w:r w:rsidR="00F724B0">
        <w:rPr>
          <w:b w:val="0"/>
          <w:noProof/>
        </w:rPr>
        <w:t>101</w:t>
      </w:r>
      <w:r w:rsidRPr="00C57C20">
        <w:rPr>
          <w:b w:val="0"/>
          <w:noProof/>
        </w:rPr>
        <w:fldChar w:fldCharType="end"/>
      </w:r>
    </w:p>
    <w:p w:rsidR="00C92E2A" w:rsidRPr="00C57C20" w:rsidRDefault="00C92E2A">
      <w:pPr>
        <w:pStyle w:val="TOC1"/>
        <w:tabs>
          <w:tab w:val="clear" w:pos="9000"/>
          <w:tab w:val="left" w:pos="480"/>
          <w:tab w:val="right" w:leader="dot" w:pos="8990"/>
        </w:tabs>
        <w:rPr>
          <w:b w:val="0"/>
          <w:bCs w:val="0"/>
          <w:noProof/>
          <w:sz w:val="22"/>
          <w:szCs w:val="22"/>
        </w:rPr>
      </w:pPr>
      <w:r w:rsidRPr="00C57C20">
        <w:rPr>
          <w:b w:val="0"/>
          <w:noProof/>
        </w:rPr>
        <w:t>37.</w:t>
      </w:r>
      <w:r w:rsidRPr="00C57C20">
        <w:rPr>
          <w:b w:val="0"/>
          <w:bCs w:val="0"/>
          <w:noProof/>
          <w:sz w:val="22"/>
          <w:szCs w:val="22"/>
        </w:rPr>
        <w:tab/>
      </w:r>
      <w:r w:rsidRPr="00C57C20">
        <w:rPr>
          <w:b w:val="0"/>
          <w:noProof/>
        </w:rPr>
        <w:t>Restrictions d’exportation</w:t>
      </w:r>
      <w:r w:rsidRPr="00C57C20">
        <w:rPr>
          <w:b w:val="0"/>
          <w:noProof/>
        </w:rPr>
        <w:tab/>
      </w:r>
      <w:r w:rsidRPr="00C57C20">
        <w:rPr>
          <w:b w:val="0"/>
          <w:noProof/>
        </w:rPr>
        <w:fldChar w:fldCharType="begin"/>
      </w:r>
      <w:r w:rsidRPr="00C57C20">
        <w:rPr>
          <w:b w:val="0"/>
          <w:noProof/>
        </w:rPr>
        <w:instrText xml:space="preserve"> PAGEREF _Toc382929047 \h </w:instrText>
      </w:r>
      <w:r w:rsidRPr="00C57C20">
        <w:rPr>
          <w:b w:val="0"/>
          <w:noProof/>
        </w:rPr>
      </w:r>
      <w:r w:rsidRPr="00C57C20">
        <w:rPr>
          <w:b w:val="0"/>
          <w:noProof/>
        </w:rPr>
        <w:fldChar w:fldCharType="separate"/>
      </w:r>
      <w:r w:rsidR="00F724B0">
        <w:rPr>
          <w:b w:val="0"/>
          <w:noProof/>
        </w:rPr>
        <w:t>101</w:t>
      </w:r>
      <w:r w:rsidRPr="00C57C20">
        <w:rPr>
          <w:b w:val="0"/>
          <w:noProof/>
        </w:rPr>
        <w:fldChar w:fldCharType="end"/>
      </w:r>
    </w:p>
    <w:p w:rsidR="00940BF3" w:rsidRPr="00222DE7" w:rsidRDefault="00C92E2A" w:rsidP="00C92E2A">
      <w:pPr>
        <w:spacing w:line="360" w:lineRule="auto"/>
        <w:rPr>
          <w:b/>
        </w:rPr>
      </w:pPr>
      <w:r w:rsidRPr="00C57C20">
        <w:rPr>
          <w:rFonts w:ascii="Calibri" w:hAnsi="Calibri"/>
          <w:bCs/>
          <w:sz w:val="20"/>
        </w:rPr>
        <w:fldChar w:fldCharType="end"/>
      </w:r>
      <w:r w:rsidR="00940BF3" w:rsidRPr="00222DE7">
        <w:br w:type="page"/>
      </w:r>
    </w:p>
    <w:p w:rsidR="00940BF3" w:rsidRPr="00400C1E" w:rsidRDefault="00940BF3">
      <w:pPr>
        <w:spacing w:after="240"/>
        <w:jc w:val="center"/>
        <w:rPr>
          <w:b/>
          <w:bCs/>
          <w:sz w:val="36"/>
        </w:rPr>
      </w:pPr>
      <w:bookmarkStart w:id="431" w:name="_Toc494778791"/>
      <w:r w:rsidRPr="003D5EF6">
        <w:rPr>
          <w:b/>
          <w:bCs/>
          <w:sz w:val="36"/>
        </w:rPr>
        <w:lastRenderedPageBreak/>
        <w:t xml:space="preserve">Cahier des </w:t>
      </w:r>
      <w:r w:rsidR="00F06AB7" w:rsidRPr="00616BE0">
        <w:rPr>
          <w:b/>
          <w:bCs/>
          <w:sz w:val="36"/>
        </w:rPr>
        <w:t>C</w:t>
      </w:r>
      <w:r w:rsidRPr="00616BE0">
        <w:rPr>
          <w:b/>
          <w:bCs/>
          <w:sz w:val="36"/>
        </w:rPr>
        <w:t>lauses admini</w:t>
      </w:r>
      <w:r w:rsidRPr="00400C1E">
        <w:rPr>
          <w:b/>
          <w:bCs/>
          <w:sz w:val="36"/>
        </w:rPr>
        <w:t>stratives générales</w:t>
      </w:r>
      <w:bookmarkEnd w:id="431"/>
    </w:p>
    <w:tbl>
      <w:tblPr>
        <w:tblW w:w="9558" w:type="dxa"/>
        <w:tblLayout w:type="fixed"/>
        <w:tblLook w:val="0000" w:firstRow="0" w:lastRow="0" w:firstColumn="0" w:lastColumn="0" w:noHBand="0" w:noVBand="0"/>
      </w:tblPr>
      <w:tblGrid>
        <w:gridCol w:w="18"/>
        <w:gridCol w:w="2160"/>
        <w:gridCol w:w="7380"/>
      </w:tblGrid>
      <w:tr w:rsidR="00940BF3" w:rsidRPr="002613AE" w:rsidTr="00C57C20">
        <w:tc>
          <w:tcPr>
            <w:tcW w:w="2178" w:type="dxa"/>
            <w:gridSpan w:val="2"/>
          </w:tcPr>
          <w:p w:rsidR="00940BF3" w:rsidRPr="00F76F58" w:rsidRDefault="00940BF3" w:rsidP="00F06AB7">
            <w:pPr>
              <w:pStyle w:val="Style7"/>
            </w:pPr>
            <w:bookmarkStart w:id="432" w:name="_Toc382929011"/>
            <w:r w:rsidRPr="00F76F58">
              <w:t>Définitions</w:t>
            </w:r>
            <w:bookmarkEnd w:id="432"/>
          </w:p>
        </w:tc>
        <w:tc>
          <w:tcPr>
            <w:tcW w:w="7380" w:type="dxa"/>
          </w:tcPr>
          <w:p w:rsidR="00940BF3" w:rsidRPr="00F76F58" w:rsidRDefault="00940BF3" w:rsidP="006C1FA7">
            <w:pPr>
              <w:pStyle w:val="Header2-SubClauses"/>
              <w:numPr>
                <w:ilvl w:val="1"/>
                <w:numId w:val="78"/>
              </w:numPr>
              <w:tabs>
                <w:tab w:val="clear" w:pos="360"/>
                <w:tab w:val="clear" w:pos="619"/>
              </w:tabs>
              <w:ind w:left="522" w:hanging="522"/>
              <w:rPr>
                <w:lang w:val="fr-FR"/>
              </w:rPr>
            </w:pPr>
            <w:r w:rsidRPr="00F76F58">
              <w:rPr>
                <w:lang w:val="fr-FR"/>
              </w:rPr>
              <w:t>Les termes et expressions ci-après auront la signification qui leur est attribuée ici :</w:t>
            </w:r>
          </w:p>
          <w:p w:rsidR="00A20603" w:rsidRPr="00435FB4" w:rsidRDefault="00A20603" w:rsidP="00A20603">
            <w:pPr>
              <w:numPr>
                <w:ilvl w:val="0"/>
                <w:numId w:val="25"/>
              </w:numPr>
              <w:tabs>
                <w:tab w:val="clear" w:pos="576"/>
                <w:tab w:val="left" w:pos="1062"/>
              </w:tabs>
              <w:spacing w:after="220"/>
              <w:ind w:left="1065" w:hanging="547"/>
              <w:jc w:val="both"/>
            </w:pPr>
            <w:r w:rsidRPr="00F76F58">
              <w:tab/>
              <w:t>« La Banque » signifie la Banque internationale pour la R</w:t>
            </w:r>
            <w:r w:rsidRPr="00F76F58">
              <w:t>e</w:t>
            </w:r>
            <w:r w:rsidRPr="00F76F58">
              <w:t xml:space="preserve">construction et le Développement (BIRD), ou </w:t>
            </w:r>
            <w:r w:rsidRPr="009C3180">
              <w:t>l’Association i</w:t>
            </w:r>
            <w:r w:rsidRPr="009C3180">
              <w:t>n</w:t>
            </w:r>
            <w:r w:rsidRPr="009C3180">
              <w:t>ternationale pour le Développement (</w:t>
            </w:r>
            <w:r w:rsidR="00435FB4">
              <w:t>AID</w:t>
            </w:r>
            <w:r w:rsidRPr="00435FB4">
              <w:t>).</w:t>
            </w:r>
          </w:p>
          <w:p w:rsidR="00940BF3" w:rsidRPr="00F76F58" w:rsidRDefault="00A20603" w:rsidP="006C1FA7">
            <w:pPr>
              <w:numPr>
                <w:ilvl w:val="0"/>
                <w:numId w:val="25"/>
              </w:numPr>
              <w:tabs>
                <w:tab w:val="clear" w:pos="576"/>
                <w:tab w:val="left" w:pos="1062"/>
              </w:tabs>
              <w:spacing w:after="220"/>
              <w:ind w:left="1065" w:hanging="547"/>
              <w:jc w:val="both"/>
            </w:pPr>
            <w:r w:rsidRPr="00F76F58">
              <w:t>Le « Marché » signifie l’Acte d’Engagement</w:t>
            </w:r>
            <w:r w:rsidR="00940BF3" w:rsidRPr="00F76F58">
              <w:t xml:space="preserve"> signé par l’Acheteur et le Fournisseur, ainsi que les documents contra</w:t>
            </w:r>
            <w:r w:rsidR="00940BF3" w:rsidRPr="00F76F58">
              <w:t>c</w:t>
            </w:r>
            <w:r w:rsidR="00940BF3" w:rsidRPr="00F76F58">
              <w:t xml:space="preserve">tuels visés dans ledit </w:t>
            </w:r>
            <w:r w:rsidR="001052B2">
              <w:t>Acte d’Engagement</w:t>
            </w:r>
            <w:r w:rsidR="002613AE">
              <w:t>,</w:t>
            </w:r>
            <w:r w:rsidR="00940BF3" w:rsidRPr="00F76F58">
              <w:t xml:space="preserve"> y compris toutes les pièces jointes, annexes et tous les documents qui y ont été i</w:t>
            </w:r>
            <w:r w:rsidR="00940BF3" w:rsidRPr="00F76F58">
              <w:t>n</w:t>
            </w:r>
            <w:r w:rsidR="00940BF3" w:rsidRPr="00F76F58">
              <w:t>clus par voie de référence.</w:t>
            </w:r>
          </w:p>
          <w:p w:rsidR="00940BF3" w:rsidRPr="003D5EF6" w:rsidRDefault="00A20603" w:rsidP="006C1FA7">
            <w:pPr>
              <w:numPr>
                <w:ilvl w:val="0"/>
                <w:numId w:val="25"/>
              </w:numPr>
              <w:tabs>
                <w:tab w:val="clear" w:pos="576"/>
                <w:tab w:val="left" w:pos="1062"/>
              </w:tabs>
              <w:spacing w:after="220"/>
              <w:ind w:left="1065" w:hanging="547"/>
              <w:jc w:val="both"/>
            </w:pPr>
            <w:r w:rsidRPr="00F76F58">
              <w:t xml:space="preserve">Les </w:t>
            </w:r>
            <w:r w:rsidR="00940BF3" w:rsidRPr="00F76F58">
              <w:t>« Documents contractuels » désigne</w:t>
            </w:r>
            <w:r w:rsidR="0081618F">
              <w:t>nt</w:t>
            </w:r>
            <w:r w:rsidR="00940BF3" w:rsidRPr="0081618F">
              <w:t xml:space="preserve"> les documents visés dans l</w:t>
            </w:r>
            <w:r w:rsidR="00940BF3" w:rsidRPr="003D5EF6">
              <w:t>’Accord de Marché, y compris les avenants éventuels auxdits documents.</w:t>
            </w:r>
          </w:p>
          <w:p w:rsidR="00940BF3" w:rsidRPr="00616BE0" w:rsidRDefault="00940BF3" w:rsidP="006C1FA7">
            <w:pPr>
              <w:pStyle w:val="Outline1"/>
              <w:keepNext w:val="0"/>
              <w:numPr>
                <w:ilvl w:val="0"/>
                <w:numId w:val="25"/>
              </w:numPr>
              <w:tabs>
                <w:tab w:val="clear" w:pos="576"/>
                <w:tab w:val="left" w:pos="1062"/>
              </w:tabs>
              <w:spacing w:before="0" w:after="220"/>
              <w:ind w:left="1065" w:hanging="547"/>
              <w:jc w:val="both"/>
              <w:rPr>
                <w:kern w:val="0"/>
              </w:rPr>
            </w:pPr>
            <w:r w:rsidRPr="00616BE0">
              <w:rPr>
                <w:kern w:val="0"/>
              </w:rPr>
              <w:tab/>
            </w:r>
            <w:r w:rsidR="00A20603" w:rsidRPr="00616BE0">
              <w:rPr>
                <w:kern w:val="0"/>
              </w:rPr>
              <w:t xml:space="preserve">Le </w:t>
            </w:r>
            <w:r w:rsidRPr="00400C1E">
              <w:rPr>
                <w:kern w:val="0"/>
              </w:rPr>
              <w:t xml:space="preserve">« Prix du Marché» signifie le prix payable au Fournisseur, conformément </w:t>
            </w:r>
            <w:r w:rsidR="0081618F">
              <w:rPr>
                <w:kern w:val="0"/>
              </w:rPr>
              <w:t>à</w:t>
            </w:r>
            <w:r w:rsidRPr="0081618F">
              <w:rPr>
                <w:kern w:val="0"/>
              </w:rPr>
              <w:t xml:space="preserve"> l’Accord </w:t>
            </w:r>
            <w:r w:rsidRPr="0081618F">
              <w:t>de Marché signé</w:t>
            </w:r>
            <w:r w:rsidRPr="003D5EF6">
              <w:rPr>
                <w:kern w:val="0"/>
              </w:rPr>
              <w:t xml:space="preserve">, sous réserve de toute addition et modification ou de toute déduction audit prix, </w:t>
            </w:r>
            <w:r w:rsidRPr="00616BE0">
              <w:rPr>
                <w:kern w:val="0"/>
              </w:rPr>
              <w:t>qui pourra être effectuée en vertu du Marché.</w:t>
            </w:r>
          </w:p>
          <w:p w:rsidR="00940BF3" w:rsidRPr="00400C1E" w:rsidRDefault="00940BF3" w:rsidP="006C1FA7">
            <w:pPr>
              <w:numPr>
                <w:ilvl w:val="0"/>
                <w:numId w:val="25"/>
              </w:numPr>
              <w:tabs>
                <w:tab w:val="clear" w:pos="576"/>
                <w:tab w:val="left" w:pos="1062"/>
              </w:tabs>
              <w:spacing w:after="220"/>
              <w:ind w:left="1065" w:hanging="547"/>
              <w:jc w:val="both"/>
            </w:pPr>
            <w:r w:rsidRPr="00400C1E">
              <w:t>« Jour » désigne un jour calendaire.</w:t>
            </w:r>
          </w:p>
          <w:p w:rsidR="00940BF3" w:rsidRPr="00F76F58" w:rsidRDefault="00940BF3" w:rsidP="006C1FA7">
            <w:pPr>
              <w:numPr>
                <w:ilvl w:val="0"/>
                <w:numId w:val="25"/>
              </w:numPr>
              <w:tabs>
                <w:tab w:val="clear" w:pos="576"/>
                <w:tab w:val="left" w:pos="1062"/>
              </w:tabs>
              <w:spacing w:after="220"/>
              <w:ind w:left="1065" w:hanging="547"/>
              <w:jc w:val="both"/>
            </w:pPr>
            <w:r w:rsidRPr="00F76F58">
              <w:tab/>
              <w:t>« Achèvement » signifie la prestation complète des services connexes par le Fournisseur, conformément aux modalités st</w:t>
            </w:r>
            <w:r w:rsidRPr="00F76F58">
              <w:t>i</w:t>
            </w:r>
            <w:r w:rsidRPr="00F76F58">
              <w:t>pulées dans le Marché.</w:t>
            </w:r>
          </w:p>
          <w:p w:rsidR="00940BF3" w:rsidRPr="00F76F58" w:rsidRDefault="00940BF3" w:rsidP="006C1FA7">
            <w:pPr>
              <w:numPr>
                <w:ilvl w:val="0"/>
                <w:numId w:val="25"/>
              </w:numPr>
              <w:tabs>
                <w:tab w:val="clear" w:pos="576"/>
                <w:tab w:val="left" w:pos="1062"/>
              </w:tabs>
              <w:spacing w:after="220"/>
              <w:ind w:left="1065" w:hanging="547"/>
              <w:jc w:val="both"/>
              <w:rPr>
                <w:b/>
              </w:rPr>
            </w:pPr>
            <w:r w:rsidRPr="00F76F58">
              <w:tab/>
            </w:r>
            <w:r w:rsidR="00A20603" w:rsidRPr="00F76F58">
              <w:t xml:space="preserve">Le </w:t>
            </w:r>
            <w:r w:rsidRPr="00F76F58">
              <w:t>« CCAG » signifie le Cahier des clauses administratives générales.</w:t>
            </w:r>
          </w:p>
          <w:p w:rsidR="00940BF3" w:rsidRPr="00B62823" w:rsidRDefault="00A20603" w:rsidP="006C1FA7">
            <w:pPr>
              <w:numPr>
                <w:ilvl w:val="0"/>
                <w:numId w:val="25"/>
              </w:numPr>
              <w:tabs>
                <w:tab w:val="clear" w:pos="576"/>
                <w:tab w:val="left" w:pos="1062"/>
              </w:tabs>
              <w:spacing w:after="220"/>
              <w:ind w:left="1065" w:hanging="547"/>
              <w:jc w:val="both"/>
            </w:pPr>
            <w:r w:rsidRPr="00154A73">
              <w:t xml:space="preserve">Le terme </w:t>
            </w:r>
            <w:r w:rsidR="00940BF3" w:rsidRPr="00154A73">
              <w:t>« Fournitures » signifie tous les produits, matières premières, machines et matériel</w:t>
            </w:r>
            <w:r w:rsidR="00940BF3" w:rsidRPr="00AA46EA">
              <w:t>s et/ou tous autres matériaux que le Fournisseur est tenu de livrer à l’Ac</w:t>
            </w:r>
            <w:r w:rsidR="00940BF3" w:rsidRPr="00B62823">
              <w:t>heteur en exécution du Marché.</w:t>
            </w:r>
          </w:p>
          <w:p w:rsidR="00940BF3" w:rsidRPr="001C2DA2" w:rsidRDefault="00A20603" w:rsidP="006C1FA7">
            <w:pPr>
              <w:numPr>
                <w:ilvl w:val="0"/>
                <w:numId w:val="25"/>
              </w:numPr>
              <w:tabs>
                <w:tab w:val="clear" w:pos="576"/>
                <w:tab w:val="left" w:pos="1062"/>
              </w:tabs>
              <w:spacing w:after="220"/>
              <w:ind w:left="1065" w:hanging="547"/>
              <w:jc w:val="both"/>
            </w:pPr>
            <w:r w:rsidRPr="001C2DA2">
              <w:t xml:space="preserve">Le </w:t>
            </w:r>
            <w:r w:rsidR="00940BF3" w:rsidRPr="001C2DA2">
              <w:t>« Pays de l’Acheteur » signifie le pays identifié dans le C</w:t>
            </w:r>
            <w:r w:rsidR="00940BF3" w:rsidRPr="001C2DA2">
              <w:t>a</w:t>
            </w:r>
            <w:r w:rsidR="00940BF3" w:rsidRPr="001C2DA2">
              <w:t>hier des clauses administratives particulières (CCAP).</w:t>
            </w:r>
          </w:p>
          <w:p w:rsidR="00940BF3" w:rsidRPr="002613AE" w:rsidRDefault="00940BF3" w:rsidP="006C1FA7">
            <w:pPr>
              <w:numPr>
                <w:ilvl w:val="0"/>
                <w:numId w:val="25"/>
              </w:numPr>
              <w:tabs>
                <w:tab w:val="clear" w:pos="576"/>
                <w:tab w:val="left" w:pos="1062"/>
              </w:tabs>
              <w:spacing w:after="220"/>
              <w:ind w:left="1065" w:hanging="547"/>
              <w:jc w:val="both"/>
              <w:rPr>
                <w:b/>
              </w:rPr>
            </w:pPr>
            <w:r w:rsidRPr="002613AE">
              <w:tab/>
            </w:r>
            <w:r w:rsidR="00A20603" w:rsidRPr="002613AE">
              <w:t>L’</w:t>
            </w:r>
            <w:r w:rsidRPr="002613AE">
              <w:t>« Acheteur » signifie l’entité achetant les fournitures et les services connexes, telle qu’elle est identifiée dans le CCAP.</w:t>
            </w:r>
          </w:p>
          <w:p w:rsidR="00940BF3" w:rsidRPr="002613AE" w:rsidRDefault="00940BF3" w:rsidP="006C1FA7">
            <w:pPr>
              <w:numPr>
                <w:ilvl w:val="0"/>
                <w:numId w:val="25"/>
              </w:numPr>
              <w:tabs>
                <w:tab w:val="clear" w:pos="576"/>
                <w:tab w:val="left" w:pos="1062"/>
              </w:tabs>
              <w:spacing w:after="220"/>
              <w:ind w:left="1065" w:hanging="547"/>
              <w:jc w:val="both"/>
              <w:rPr>
                <w:b/>
              </w:rPr>
            </w:pPr>
            <w:r w:rsidRPr="002613AE">
              <w:tab/>
            </w:r>
            <w:r w:rsidR="00A20603" w:rsidRPr="002613AE">
              <w:t xml:space="preserve">Le terme </w:t>
            </w:r>
            <w:r w:rsidRPr="002613AE">
              <w:t>« Services Connexes » désigne les services afférents à la fourniture des biens, tels que l’assurance, l’installation, la formation et la maintenance initiale, ainsi que toute obligation analogue du Fournisseur dans le cadre du Marché.</w:t>
            </w:r>
          </w:p>
          <w:p w:rsidR="00940BF3" w:rsidRPr="002613AE" w:rsidRDefault="00A20603" w:rsidP="006C1FA7">
            <w:pPr>
              <w:numPr>
                <w:ilvl w:val="0"/>
                <w:numId w:val="25"/>
              </w:numPr>
              <w:tabs>
                <w:tab w:val="clear" w:pos="576"/>
                <w:tab w:val="left" w:pos="1062"/>
              </w:tabs>
              <w:spacing w:after="220"/>
              <w:ind w:left="1065" w:hanging="547"/>
              <w:jc w:val="both"/>
            </w:pPr>
            <w:r w:rsidRPr="002613AE">
              <w:lastRenderedPageBreak/>
              <w:t xml:space="preserve">Le </w:t>
            </w:r>
            <w:r w:rsidR="00940BF3" w:rsidRPr="002613AE">
              <w:t>« </w:t>
            </w:r>
            <w:r w:rsidR="00940BF3" w:rsidRPr="002613AE">
              <w:rPr>
                <w:b/>
                <w:bCs/>
              </w:rPr>
              <w:t>CCAP</w:t>
            </w:r>
            <w:r w:rsidR="00940BF3" w:rsidRPr="002613AE">
              <w:t> » signifie le Cahier des clauses administratives particulières.</w:t>
            </w:r>
          </w:p>
          <w:p w:rsidR="00940BF3" w:rsidRPr="002613AE" w:rsidRDefault="00A20603" w:rsidP="006C1FA7">
            <w:pPr>
              <w:numPr>
                <w:ilvl w:val="0"/>
                <w:numId w:val="25"/>
              </w:numPr>
              <w:tabs>
                <w:tab w:val="clear" w:pos="576"/>
                <w:tab w:val="left" w:pos="1062"/>
              </w:tabs>
              <w:spacing w:after="220"/>
              <w:ind w:left="1065" w:hanging="547"/>
              <w:jc w:val="both"/>
            </w:pPr>
            <w:r w:rsidRPr="002613AE">
              <w:t xml:space="preserve">Un </w:t>
            </w:r>
            <w:r w:rsidR="00940BF3" w:rsidRPr="002613AE">
              <w:t>« Sous-traitant » signifie toute personne physique, privée ou entité gouvernementale ou toute combinaison de ces él</w:t>
            </w:r>
            <w:r w:rsidR="00940BF3" w:rsidRPr="002613AE">
              <w:t>é</w:t>
            </w:r>
            <w:r w:rsidR="00940BF3" w:rsidRPr="002613AE">
              <w:t>ments, à qui toute partie des Fournitures ou des Services co</w:t>
            </w:r>
            <w:r w:rsidR="00940BF3" w:rsidRPr="002613AE">
              <w:t>n</w:t>
            </w:r>
            <w:r w:rsidR="00940BF3" w:rsidRPr="002613AE">
              <w:t>nexes est sous-traitée par le Fournisseur.</w:t>
            </w:r>
          </w:p>
          <w:p w:rsidR="00940BF3" w:rsidRPr="002613AE" w:rsidRDefault="00A20603" w:rsidP="006C1FA7">
            <w:pPr>
              <w:numPr>
                <w:ilvl w:val="0"/>
                <w:numId w:val="25"/>
              </w:numPr>
              <w:tabs>
                <w:tab w:val="clear" w:pos="576"/>
                <w:tab w:val="left" w:pos="1062"/>
              </w:tabs>
              <w:spacing w:after="220"/>
              <w:ind w:left="1065" w:hanging="547"/>
              <w:jc w:val="both"/>
              <w:rPr>
                <w:b/>
              </w:rPr>
            </w:pPr>
            <w:r w:rsidRPr="002613AE">
              <w:t xml:space="preserve">Le </w:t>
            </w:r>
            <w:r w:rsidR="00940BF3" w:rsidRPr="002613AE">
              <w:t>« Fournisseur » signifie toute personne physique, privée ou entité gouvernementale ou toute combinaison de ces éléments, dont l’offre a été acceptée par l’Acheteur et qui est désignée co</w:t>
            </w:r>
            <w:r w:rsidR="00F7245F" w:rsidRPr="002613AE">
              <w:t>mme tel dans l’Accord de Marché</w:t>
            </w:r>
            <w:r w:rsidR="00940BF3" w:rsidRPr="002613AE">
              <w:t>.</w:t>
            </w:r>
          </w:p>
          <w:p w:rsidR="00940BF3" w:rsidRPr="002613AE" w:rsidRDefault="00A20603" w:rsidP="006C1FA7">
            <w:pPr>
              <w:numPr>
                <w:ilvl w:val="0"/>
                <w:numId w:val="25"/>
              </w:numPr>
              <w:tabs>
                <w:tab w:val="clear" w:pos="576"/>
                <w:tab w:val="left" w:pos="1062"/>
              </w:tabs>
              <w:spacing w:after="220"/>
              <w:ind w:left="1065" w:hanging="547"/>
              <w:jc w:val="both"/>
              <w:rPr>
                <w:b/>
              </w:rPr>
            </w:pPr>
            <w:r w:rsidRPr="002613AE">
              <w:t xml:space="preserve"> </w:t>
            </w:r>
            <w:r w:rsidR="00940BF3" w:rsidRPr="002613AE">
              <w:t>« Le Site du Projet» signifie le lieu indiqué dans le CCAP, le cas échéant.</w:t>
            </w:r>
          </w:p>
        </w:tc>
      </w:tr>
      <w:tr w:rsidR="00940BF3" w:rsidRPr="002613AE" w:rsidTr="00C57C20">
        <w:tc>
          <w:tcPr>
            <w:tcW w:w="2178" w:type="dxa"/>
            <w:gridSpan w:val="2"/>
          </w:tcPr>
          <w:p w:rsidR="00940BF3" w:rsidRPr="002613AE" w:rsidRDefault="00940BF3" w:rsidP="00F06AB7">
            <w:pPr>
              <w:pStyle w:val="Style7"/>
            </w:pPr>
            <w:bookmarkStart w:id="433" w:name="_Toc382929012"/>
            <w:r w:rsidRPr="002613AE">
              <w:lastRenderedPageBreak/>
              <w:t>Documents contractuels</w:t>
            </w:r>
            <w:bookmarkEnd w:id="433"/>
          </w:p>
        </w:tc>
        <w:tc>
          <w:tcPr>
            <w:tcW w:w="7380" w:type="dxa"/>
          </w:tcPr>
          <w:p w:rsidR="00940BF3" w:rsidRPr="002613AE" w:rsidRDefault="00940BF3" w:rsidP="00A20603">
            <w:pPr>
              <w:pStyle w:val="Header2-SubClauses"/>
              <w:numPr>
                <w:ilvl w:val="1"/>
                <w:numId w:val="43"/>
              </w:numPr>
              <w:tabs>
                <w:tab w:val="clear" w:pos="570"/>
                <w:tab w:val="clear" w:pos="619"/>
              </w:tabs>
              <w:spacing w:after="220"/>
              <w:ind w:left="576" w:hanging="576"/>
              <w:rPr>
                <w:lang w:val="fr-FR"/>
              </w:rPr>
            </w:pPr>
            <w:r w:rsidRPr="002613AE">
              <w:rPr>
                <w:lang w:val="fr-FR"/>
              </w:rPr>
              <w:t>Sous réserve de l’ordre de préséance indiqué dans le Marché, tous les documents constituant le Marché (et toutes les parties desdits documents) sont corrélatifs, complémentaires et s’expliquent les uns les autres. L’Ac</w:t>
            </w:r>
            <w:r w:rsidR="00A20603" w:rsidRPr="002613AE">
              <w:rPr>
                <w:lang w:val="fr-FR"/>
              </w:rPr>
              <w:t>te d’Engagement</w:t>
            </w:r>
            <w:r w:rsidRPr="002613AE">
              <w:rPr>
                <w:lang w:val="fr-FR"/>
              </w:rPr>
              <w:t xml:space="preserve"> est lu comme formant un tout.  </w:t>
            </w:r>
          </w:p>
        </w:tc>
      </w:tr>
      <w:tr w:rsidR="00940BF3" w:rsidRPr="002613AE" w:rsidTr="00C57C20">
        <w:tc>
          <w:tcPr>
            <w:tcW w:w="2178" w:type="dxa"/>
            <w:gridSpan w:val="2"/>
          </w:tcPr>
          <w:p w:rsidR="00940BF3" w:rsidRPr="002613AE" w:rsidRDefault="00940BF3" w:rsidP="00F06AB7">
            <w:pPr>
              <w:pStyle w:val="Style7"/>
            </w:pPr>
            <w:bookmarkStart w:id="434" w:name="_Toc382929013"/>
            <w:r w:rsidRPr="002613AE">
              <w:t>Fraude et co</w:t>
            </w:r>
            <w:r w:rsidRPr="002613AE">
              <w:t>r</w:t>
            </w:r>
            <w:r w:rsidRPr="002613AE">
              <w:t>ruption</w:t>
            </w:r>
            <w:bookmarkEnd w:id="434"/>
          </w:p>
        </w:tc>
        <w:tc>
          <w:tcPr>
            <w:tcW w:w="7380" w:type="dxa"/>
          </w:tcPr>
          <w:p w:rsidR="0042130F" w:rsidRPr="002613AE" w:rsidRDefault="00A20603" w:rsidP="0042130F">
            <w:pPr>
              <w:pStyle w:val="Header2-SubClauses"/>
              <w:tabs>
                <w:tab w:val="clear" w:pos="619"/>
                <w:tab w:val="left" w:pos="522"/>
              </w:tabs>
              <w:ind w:left="522" w:hanging="522"/>
              <w:rPr>
                <w:lang w:val="fr-FR"/>
              </w:rPr>
            </w:pPr>
            <w:r w:rsidRPr="002613AE">
              <w:rPr>
                <w:lang w:val="fr-FR"/>
              </w:rPr>
              <w:t>3.1</w:t>
            </w:r>
            <w:r w:rsidRPr="002613AE">
              <w:rPr>
                <w:lang w:val="fr-FR"/>
              </w:rPr>
              <w:tab/>
            </w:r>
            <w:r w:rsidR="00940BF3" w:rsidRPr="002613AE">
              <w:rPr>
                <w:lang w:val="fr-FR"/>
              </w:rPr>
              <w:t xml:space="preserve">La Banque </w:t>
            </w:r>
            <w:r w:rsidR="00154A73">
              <w:rPr>
                <w:lang w:val="fr-FR"/>
              </w:rPr>
              <w:t xml:space="preserve">exige </w:t>
            </w:r>
            <w:r w:rsidRPr="002613AE">
              <w:rPr>
                <w:lang w:val="fr-FR"/>
              </w:rPr>
              <w:t xml:space="preserve"> que les règles relatives aux pratiques de fraude et corruption telles qu’elles figurent </w:t>
            </w:r>
            <w:r w:rsidR="0042130F" w:rsidRPr="002613AE">
              <w:rPr>
                <w:lang w:val="fr-FR"/>
              </w:rPr>
              <w:t>dans l’Annexe au CCAG</w:t>
            </w:r>
            <w:r w:rsidRPr="002613AE">
              <w:rPr>
                <w:lang w:val="fr-FR"/>
              </w:rPr>
              <w:t xml:space="preserve"> soient appliquées.</w:t>
            </w:r>
          </w:p>
          <w:p w:rsidR="00940BF3" w:rsidRPr="0081618F" w:rsidRDefault="0042130F" w:rsidP="00154A73">
            <w:pPr>
              <w:pStyle w:val="Header2-SubClauses"/>
              <w:tabs>
                <w:tab w:val="clear" w:pos="619"/>
                <w:tab w:val="left" w:pos="522"/>
              </w:tabs>
              <w:ind w:left="522" w:hanging="522"/>
              <w:rPr>
                <w:lang w:val="fr-FR"/>
              </w:rPr>
            </w:pPr>
            <w:r w:rsidRPr="002613AE">
              <w:rPr>
                <w:lang w:val="fr-FR"/>
              </w:rPr>
              <w:t>3.2</w:t>
            </w:r>
            <w:r w:rsidRPr="002613AE">
              <w:rPr>
                <w:lang w:val="fr-FR"/>
              </w:rPr>
              <w:tab/>
              <w:t xml:space="preserve">L’Acheteur </w:t>
            </w:r>
            <w:r w:rsidR="00154A73">
              <w:rPr>
                <w:lang w:val="fr-FR"/>
              </w:rPr>
              <w:t xml:space="preserve">exige </w:t>
            </w:r>
            <w:r w:rsidRPr="002613AE">
              <w:rPr>
                <w:lang w:val="fr-FR"/>
              </w:rPr>
              <w:t xml:space="preserve"> que le Fourniss</w:t>
            </w:r>
            <w:r w:rsidR="0081618F">
              <w:rPr>
                <w:lang w:val="fr-FR"/>
              </w:rPr>
              <w:t>e</w:t>
            </w:r>
            <w:r w:rsidRPr="002613AE">
              <w:rPr>
                <w:lang w:val="fr-FR"/>
              </w:rPr>
              <w:t>ur divulgue tous avantages,  h</w:t>
            </w:r>
            <w:r w:rsidRPr="002613AE">
              <w:rPr>
                <w:lang w:val="fr-FR"/>
              </w:rPr>
              <w:t>o</w:t>
            </w:r>
            <w:r w:rsidRPr="002613AE">
              <w:rPr>
                <w:lang w:val="fr-FR"/>
              </w:rPr>
              <w:t>noraires ou commissions versés ou qui doivent être versés en rapport avec la procédure d’Appel d’offres ou l’exécution ou la signature du Marché. Les renseignements divulgués doivent au m</w:t>
            </w:r>
            <w:r w:rsidR="0081618F">
              <w:rPr>
                <w:lang w:val="fr-FR"/>
              </w:rPr>
              <w:t>i</w:t>
            </w:r>
            <w:r w:rsidRPr="002613AE">
              <w:rPr>
                <w:lang w:val="fr-FR"/>
              </w:rPr>
              <w:t>nimum inclure les nom</w:t>
            </w:r>
            <w:r w:rsidR="0081618F">
              <w:rPr>
                <w:lang w:val="fr-FR"/>
              </w:rPr>
              <w:t>s</w:t>
            </w:r>
            <w:r w:rsidRPr="002613AE">
              <w:rPr>
                <w:lang w:val="fr-FR"/>
              </w:rPr>
              <w:t xml:space="preserve"> et l’adresse de chaque agent ou autre entité, le montant et la monnaie et le motif du versement de l’avantage, honoraires ou commission</w:t>
            </w:r>
            <w:r w:rsidR="00940BF3" w:rsidRPr="00222DE7">
              <w:rPr>
                <w:lang w:val="fr-FR"/>
              </w:rPr>
              <w:t>.</w:t>
            </w:r>
            <w:r w:rsidR="00940BF3" w:rsidRPr="0081618F">
              <w:rPr>
                <w:lang w:val="fr-FR"/>
              </w:rPr>
              <w:t xml:space="preserve"> </w:t>
            </w:r>
          </w:p>
        </w:tc>
      </w:tr>
      <w:tr w:rsidR="00940BF3" w:rsidRPr="002613AE" w:rsidTr="00C57C20">
        <w:tc>
          <w:tcPr>
            <w:tcW w:w="2178" w:type="dxa"/>
            <w:gridSpan w:val="2"/>
          </w:tcPr>
          <w:p w:rsidR="00940BF3" w:rsidRPr="002613AE" w:rsidRDefault="00940BF3" w:rsidP="00F06AB7">
            <w:pPr>
              <w:pStyle w:val="Style7"/>
            </w:pPr>
            <w:bookmarkStart w:id="435" w:name="_Toc382929014"/>
            <w:r w:rsidRPr="002613AE">
              <w:t>Interprétation</w:t>
            </w:r>
            <w:bookmarkEnd w:id="435"/>
          </w:p>
        </w:tc>
        <w:tc>
          <w:tcPr>
            <w:tcW w:w="7380" w:type="dxa"/>
          </w:tcPr>
          <w:p w:rsidR="00940BF3" w:rsidRPr="002613AE" w:rsidRDefault="00940BF3">
            <w:pPr>
              <w:pStyle w:val="Header2-SubClauses"/>
              <w:tabs>
                <w:tab w:val="clear" w:pos="619"/>
                <w:tab w:val="left" w:pos="522"/>
              </w:tabs>
              <w:ind w:left="522" w:hanging="522"/>
              <w:rPr>
                <w:lang w:val="fr-FR"/>
              </w:rPr>
            </w:pPr>
            <w:r w:rsidRPr="002613AE">
              <w:rPr>
                <w:lang w:val="fr-FR"/>
              </w:rPr>
              <w:t>4.1</w:t>
            </w:r>
            <w:r w:rsidRPr="002613AE">
              <w:rPr>
                <w:lang w:val="fr-FR"/>
              </w:rPr>
              <w:tab/>
              <w:t>Si le contexte l’exige, le singulier se réfère au pluriel et vice versa.</w:t>
            </w:r>
          </w:p>
          <w:p w:rsidR="00940BF3" w:rsidRPr="002613AE" w:rsidRDefault="00940BF3">
            <w:pPr>
              <w:pStyle w:val="Header2-SubClauses"/>
              <w:tabs>
                <w:tab w:val="left" w:pos="522"/>
              </w:tabs>
              <w:ind w:left="522" w:hanging="522"/>
              <w:rPr>
                <w:lang w:val="fr-FR"/>
              </w:rPr>
            </w:pPr>
            <w:r w:rsidRPr="002613AE">
              <w:rPr>
                <w:lang w:val="fr-FR"/>
              </w:rPr>
              <w:t>4.2</w:t>
            </w:r>
            <w:r w:rsidRPr="002613AE">
              <w:rPr>
                <w:lang w:val="fr-FR"/>
              </w:rPr>
              <w:tab/>
              <w:t>Incoterms</w:t>
            </w:r>
          </w:p>
          <w:p w:rsidR="00940BF3" w:rsidRPr="002613AE" w:rsidRDefault="00940BF3" w:rsidP="006C1FA7">
            <w:pPr>
              <w:pStyle w:val="Heading3"/>
              <w:numPr>
                <w:ilvl w:val="0"/>
                <w:numId w:val="26"/>
              </w:numPr>
              <w:tabs>
                <w:tab w:val="left" w:pos="1062"/>
              </w:tabs>
              <w:ind w:left="1080" w:hanging="558"/>
              <w:rPr>
                <w:lang w:val="fr-FR"/>
              </w:rPr>
            </w:pPr>
            <w:bookmarkStart w:id="436" w:name="_Toc494778792"/>
            <w:r w:rsidRPr="002613AE">
              <w:rPr>
                <w:lang w:val="fr-FR"/>
              </w:rPr>
              <w:t>Sous réserve d’incohérences avec les termes du Marché, la s</w:t>
            </w:r>
            <w:r w:rsidRPr="002613AE">
              <w:rPr>
                <w:lang w:val="fr-FR"/>
              </w:rPr>
              <w:t>i</w:t>
            </w:r>
            <w:r w:rsidRPr="002613AE">
              <w:rPr>
                <w:lang w:val="fr-FR"/>
              </w:rPr>
              <w:t>gnification d’un terme commercial et les droits et obligations correspondants des parties au Marché sont ceux prescrits par les Termes Commerciaux Internationaux- Incoterms.</w:t>
            </w:r>
            <w:bookmarkEnd w:id="436"/>
          </w:p>
          <w:p w:rsidR="00940BF3" w:rsidRPr="002613AE" w:rsidRDefault="00940BF3" w:rsidP="006C1FA7">
            <w:pPr>
              <w:numPr>
                <w:ilvl w:val="0"/>
                <w:numId w:val="26"/>
              </w:numPr>
              <w:tabs>
                <w:tab w:val="left" w:pos="1062"/>
              </w:tabs>
              <w:spacing w:after="200"/>
              <w:ind w:left="1080" w:hanging="558"/>
              <w:jc w:val="both"/>
            </w:pPr>
            <w:r w:rsidRPr="002613AE">
              <w:t>Les termes EXW, CIP, FCA,</w:t>
            </w:r>
            <w:r w:rsidR="0042130F" w:rsidRPr="002613AE">
              <w:t xml:space="preserve"> </w:t>
            </w:r>
            <w:r w:rsidRPr="002613AE">
              <w:t xml:space="preserve">CFR et autres termes analogues seront régis par les règles prescrites dans la dernière édition d’Incoterms spécifiée dans le </w:t>
            </w:r>
            <w:r w:rsidRPr="002613AE">
              <w:rPr>
                <w:b/>
                <w:bCs/>
              </w:rPr>
              <w:t>CCAP</w:t>
            </w:r>
            <w:r w:rsidRPr="002613AE">
              <w:t xml:space="preserve"> et publiée par la Chambre de Commerce Internationale (CCI) à Paris, France. </w:t>
            </w:r>
          </w:p>
        </w:tc>
      </w:tr>
      <w:tr w:rsidR="00940BF3" w:rsidRPr="002613AE" w:rsidTr="00C57C20">
        <w:tc>
          <w:tcPr>
            <w:tcW w:w="2178" w:type="dxa"/>
            <w:gridSpan w:val="2"/>
          </w:tcPr>
          <w:p w:rsidR="00940BF3" w:rsidRPr="002613AE" w:rsidRDefault="00940BF3"/>
        </w:tc>
        <w:tc>
          <w:tcPr>
            <w:tcW w:w="7380" w:type="dxa"/>
          </w:tcPr>
          <w:p w:rsidR="00940BF3" w:rsidRPr="002613AE" w:rsidRDefault="00940BF3">
            <w:pPr>
              <w:pStyle w:val="Header2-SubClauses"/>
              <w:tabs>
                <w:tab w:val="clear" w:pos="619"/>
              </w:tabs>
              <w:ind w:left="522" w:hanging="522"/>
              <w:rPr>
                <w:lang w:val="fr-FR"/>
              </w:rPr>
            </w:pPr>
            <w:r w:rsidRPr="002613AE">
              <w:rPr>
                <w:lang w:val="fr-FR"/>
              </w:rPr>
              <w:t>4.3</w:t>
            </w:r>
            <w:r w:rsidRPr="002613AE">
              <w:rPr>
                <w:lang w:val="fr-FR"/>
              </w:rPr>
              <w:tab/>
              <w:t>Intégralité des conventions</w:t>
            </w:r>
          </w:p>
          <w:p w:rsidR="00940BF3" w:rsidRPr="002613AE" w:rsidRDefault="00940BF3">
            <w:pPr>
              <w:spacing w:after="200"/>
              <w:ind w:left="522"/>
              <w:jc w:val="both"/>
              <w:rPr>
                <w:sz w:val="16"/>
              </w:rPr>
            </w:pPr>
            <w:r w:rsidRPr="002613AE">
              <w:lastRenderedPageBreak/>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tc>
      </w:tr>
      <w:tr w:rsidR="00940BF3" w:rsidRPr="002613AE" w:rsidTr="00C57C20">
        <w:tc>
          <w:tcPr>
            <w:tcW w:w="2178" w:type="dxa"/>
            <w:gridSpan w:val="2"/>
          </w:tcPr>
          <w:p w:rsidR="00940BF3" w:rsidRPr="002613AE" w:rsidRDefault="00940BF3">
            <w:pPr>
              <w:pStyle w:val="Outline"/>
              <w:spacing w:before="0"/>
              <w:rPr>
                <w:kern w:val="0"/>
              </w:rPr>
            </w:pPr>
          </w:p>
        </w:tc>
        <w:tc>
          <w:tcPr>
            <w:tcW w:w="7380" w:type="dxa"/>
          </w:tcPr>
          <w:p w:rsidR="00940BF3" w:rsidRPr="002613AE" w:rsidRDefault="00940BF3">
            <w:pPr>
              <w:pStyle w:val="Header2-SubClauses"/>
              <w:keepNext/>
              <w:tabs>
                <w:tab w:val="clear" w:pos="619"/>
              </w:tabs>
              <w:ind w:left="522" w:hanging="522"/>
              <w:rPr>
                <w:lang w:val="fr-FR"/>
              </w:rPr>
            </w:pPr>
            <w:r w:rsidRPr="002613AE">
              <w:rPr>
                <w:lang w:val="fr-FR"/>
              </w:rPr>
              <w:t>4.4</w:t>
            </w:r>
            <w:r w:rsidRPr="002613AE">
              <w:rPr>
                <w:lang w:val="fr-FR"/>
              </w:rPr>
              <w:tab/>
              <w:t>Avenants</w:t>
            </w:r>
          </w:p>
          <w:p w:rsidR="00940BF3" w:rsidRPr="002613AE" w:rsidRDefault="00940BF3">
            <w:pPr>
              <w:keepNext/>
              <w:spacing w:after="200"/>
              <w:ind w:left="522"/>
              <w:jc w:val="both"/>
            </w:pPr>
            <w:r w:rsidRPr="002613AE">
              <w:t xml:space="preserve">Les </w:t>
            </w:r>
            <w:proofErr w:type="gramStart"/>
            <w:r w:rsidRPr="002613AE">
              <w:t>avenants</w:t>
            </w:r>
            <w:proofErr w:type="gramEnd"/>
            <w:r w:rsidRPr="002613AE">
              <w:t xml:space="preserve"> et autres modifications au marché ne pourront entrer en vigueur que s’ils sont faits par écrit, datés, s’ils se réfèrent expre</w:t>
            </w:r>
            <w:r w:rsidRPr="002613AE">
              <w:t>s</w:t>
            </w:r>
            <w:r w:rsidRPr="002613AE">
              <w:t>sément au marché et sont signés par un représentant dûment autorisé de chacune des parties au marché.</w:t>
            </w:r>
          </w:p>
        </w:tc>
      </w:tr>
      <w:tr w:rsidR="00940BF3" w:rsidRPr="002613AE" w:rsidTr="00C57C20">
        <w:tc>
          <w:tcPr>
            <w:tcW w:w="2178" w:type="dxa"/>
            <w:gridSpan w:val="2"/>
          </w:tcPr>
          <w:p w:rsidR="00940BF3" w:rsidRPr="002613AE" w:rsidRDefault="00940BF3"/>
        </w:tc>
        <w:tc>
          <w:tcPr>
            <w:tcW w:w="7380" w:type="dxa"/>
          </w:tcPr>
          <w:p w:rsidR="00940BF3" w:rsidRPr="002613AE" w:rsidRDefault="00940BF3">
            <w:pPr>
              <w:pStyle w:val="Header2-SubClauses"/>
              <w:tabs>
                <w:tab w:val="clear" w:pos="619"/>
                <w:tab w:val="left" w:pos="522"/>
              </w:tabs>
              <w:ind w:left="522" w:hanging="522"/>
              <w:rPr>
                <w:lang w:val="fr-FR"/>
              </w:rPr>
            </w:pPr>
            <w:r w:rsidRPr="002613AE">
              <w:rPr>
                <w:lang w:val="fr-FR"/>
              </w:rPr>
              <w:t>4.5</w:t>
            </w:r>
            <w:r w:rsidRPr="002613AE">
              <w:rPr>
                <w:lang w:val="fr-FR"/>
              </w:rPr>
              <w:tab/>
              <w:t>Absence de renonciation</w:t>
            </w:r>
          </w:p>
          <w:p w:rsidR="00940BF3" w:rsidRPr="002613AE" w:rsidRDefault="00940BF3" w:rsidP="006C1FA7">
            <w:pPr>
              <w:numPr>
                <w:ilvl w:val="0"/>
                <w:numId w:val="27"/>
              </w:numPr>
              <w:tabs>
                <w:tab w:val="left" w:pos="1062"/>
              </w:tabs>
              <w:spacing w:after="200"/>
              <w:ind w:left="1080" w:hanging="558"/>
              <w:jc w:val="both"/>
            </w:pPr>
            <w:r w:rsidRPr="002613AE">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w:t>
            </w:r>
            <w:r w:rsidRPr="002613AE">
              <w:t>c</w:t>
            </w:r>
            <w:r w:rsidRPr="002613AE">
              <w:t>ter ou de les restreindre ; de même, la renonciation de l’une des parties à demander réparation pour toute infraction au Marché ne saurait valoir renonciation à toute demande de rép</w:t>
            </w:r>
            <w:r w:rsidRPr="002613AE">
              <w:t>a</w:t>
            </w:r>
            <w:r w:rsidRPr="002613AE">
              <w:t>ration pour infraction ultérieure ou persistante du Marché.</w:t>
            </w:r>
          </w:p>
          <w:p w:rsidR="00940BF3" w:rsidRPr="002613AE" w:rsidRDefault="00940BF3" w:rsidP="006C1FA7">
            <w:pPr>
              <w:numPr>
                <w:ilvl w:val="0"/>
                <w:numId w:val="27"/>
              </w:numPr>
              <w:tabs>
                <w:tab w:val="left" w:pos="1062"/>
              </w:tabs>
              <w:spacing w:after="200"/>
              <w:ind w:left="1080" w:hanging="558"/>
              <w:jc w:val="both"/>
            </w:pPr>
            <w:r w:rsidRPr="002613AE">
              <w:t>Toute renonciation aux droits, pouvoirs ou recours d’une partie en vertu du Marché devra être effectuée par écrit, être datée et signée par un représentant autorisé de la partie accordant cette renonciation, et préciser le droit faisant l’objet de cette reno</w:t>
            </w:r>
            <w:r w:rsidRPr="002613AE">
              <w:t>n</w:t>
            </w:r>
            <w:r w:rsidRPr="002613AE">
              <w:t>ciation et la portée de cette renonciation.</w:t>
            </w:r>
          </w:p>
        </w:tc>
      </w:tr>
      <w:tr w:rsidR="00940BF3" w:rsidRPr="002613AE" w:rsidTr="00C57C20">
        <w:tc>
          <w:tcPr>
            <w:tcW w:w="2178" w:type="dxa"/>
            <w:gridSpan w:val="2"/>
          </w:tcPr>
          <w:p w:rsidR="00940BF3" w:rsidRPr="002613AE" w:rsidRDefault="00940BF3"/>
        </w:tc>
        <w:tc>
          <w:tcPr>
            <w:tcW w:w="7380" w:type="dxa"/>
          </w:tcPr>
          <w:p w:rsidR="00940BF3" w:rsidRPr="00154A73" w:rsidRDefault="00940BF3">
            <w:pPr>
              <w:pStyle w:val="Header2-SubClauses"/>
              <w:tabs>
                <w:tab w:val="clear" w:pos="619"/>
              </w:tabs>
              <w:ind w:left="576" w:hanging="576"/>
              <w:rPr>
                <w:lang w:val="fr-FR"/>
              </w:rPr>
            </w:pPr>
            <w:r w:rsidRPr="002613AE">
              <w:rPr>
                <w:lang w:val="fr-FR"/>
              </w:rPr>
              <w:t>4.6</w:t>
            </w:r>
            <w:r w:rsidRPr="002613AE">
              <w:rPr>
                <w:lang w:val="fr-FR"/>
              </w:rPr>
              <w:tab/>
              <w:t>Divisibilité</w:t>
            </w:r>
          </w:p>
          <w:p w:rsidR="00940BF3" w:rsidRPr="001C2DA2" w:rsidRDefault="00940BF3">
            <w:pPr>
              <w:spacing w:after="200"/>
              <w:ind w:left="612"/>
              <w:jc w:val="both"/>
              <w:rPr>
                <w:sz w:val="16"/>
              </w:rPr>
            </w:pPr>
            <w:r w:rsidRPr="00AA46EA">
              <w:rPr>
                <w:spacing w:val="-4"/>
              </w:rPr>
              <w:t>Si une quelconque disposition ou condition du Marché est interdite ou rendue invalide ou inapplicable, cette interdiction, invalidité ou ina</w:t>
            </w:r>
            <w:r w:rsidRPr="00AA46EA">
              <w:rPr>
                <w:spacing w:val="-4"/>
              </w:rPr>
              <w:t>p</w:t>
            </w:r>
            <w:r w:rsidRPr="00AA46EA">
              <w:rPr>
                <w:spacing w:val="-4"/>
              </w:rPr>
              <w:t>plicabilité ne saurait affecter la validité ou le cara</w:t>
            </w:r>
            <w:r w:rsidRPr="00B62823">
              <w:rPr>
                <w:spacing w:val="-4"/>
              </w:rPr>
              <w:t>ctère exécutoire des autres clauses et conditions du Marché.</w:t>
            </w:r>
          </w:p>
        </w:tc>
      </w:tr>
      <w:tr w:rsidR="00940BF3" w:rsidRPr="002613AE" w:rsidTr="00C57C20">
        <w:tc>
          <w:tcPr>
            <w:tcW w:w="2178" w:type="dxa"/>
            <w:gridSpan w:val="2"/>
          </w:tcPr>
          <w:p w:rsidR="00940BF3" w:rsidRPr="002613AE" w:rsidRDefault="00940BF3" w:rsidP="00F06AB7">
            <w:pPr>
              <w:pStyle w:val="Style7"/>
            </w:pPr>
            <w:bookmarkStart w:id="437" w:name="_Toc382929015"/>
            <w:r w:rsidRPr="002613AE">
              <w:t>Langue</w:t>
            </w:r>
            <w:bookmarkEnd w:id="437"/>
          </w:p>
        </w:tc>
        <w:tc>
          <w:tcPr>
            <w:tcW w:w="7380" w:type="dxa"/>
          </w:tcPr>
          <w:p w:rsidR="00940BF3" w:rsidRPr="002613AE" w:rsidRDefault="00940BF3">
            <w:pPr>
              <w:pStyle w:val="Header2-SubClauses"/>
              <w:ind w:left="576" w:hanging="576"/>
              <w:rPr>
                <w:lang w:val="fr-FR"/>
              </w:rPr>
            </w:pPr>
            <w:r w:rsidRPr="002613AE">
              <w:rPr>
                <w:lang w:val="fr-FR"/>
              </w:rPr>
              <w:t>5.1</w:t>
            </w:r>
            <w:r w:rsidRPr="002613AE">
              <w:rPr>
                <w:lang w:val="fr-FR"/>
              </w:rPr>
              <w:tab/>
              <w:t>Le Marché et toute la correspondance et la documentation relatives au Marché échangées par le Fournisseur et l’Acheteur, seront réd</w:t>
            </w:r>
            <w:r w:rsidRPr="002613AE">
              <w:rPr>
                <w:lang w:val="fr-FR"/>
              </w:rPr>
              <w:t>i</w:t>
            </w:r>
            <w:r w:rsidRPr="002613AE">
              <w:rPr>
                <w:lang w:val="fr-FR"/>
              </w:rPr>
              <w:t xml:space="preserve">gés dans la langue spécifiée au </w:t>
            </w:r>
            <w:r w:rsidRPr="002613AE">
              <w:rPr>
                <w:b/>
                <w:bCs/>
                <w:lang w:val="fr-FR"/>
              </w:rPr>
              <w:t>CCAP</w:t>
            </w:r>
            <w:r w:rsidRPr="002613AE">
              <w:rPr>
                <w:lang w:val="fr-FR"/>
              </w:rPr>
              <w:t>. Les documents compléme</w:t>
            </w:r>
            <w:r w:rsidRPr="002613AE">
              <w:rPr>
                <w:lang w:val="fr-FR"/>
              </w:rPr>
              <w:t>n</w:t>
            </w:r>
            <w:r w:rsidRPr="002613AE">
              <w:rPr>
                <w:lang w:val="fr-FR"/>
              </w:rPr>
              <w:t>taires et les imprimés faisant partie du Marché pourront être rédigés dans une autre langue, à condition d’être accompagnés d’une tr</w:t>
            </w:r>
            <w:r w:rsidRPr="002613AE">
              <w:rPr>
                <w:lang w:val="fr-FR"/>
              </w:rPr>
              <w:t>a</w:t>
            </w:r>
            <w:r w:rsidRPr="002613AE">
              <w:rPr>
                <w:lang w:val="fr-FR"/>
              </w:rPr>
              <w:t xml:space="preserve">duction exacte dans la langue spécifiée au </w:t>
            </w:r>
            <w:r w:rsidRPr="002613AE">
              <w:rPr>
                <w:b/>
                <w:bCs/>
                <w:lang w:val="fr-FR"/>
              </w:rPr>
              <w:t>CCAP</w:t>
            </w:r>
            <w:r w:rsidRPr="002613AE">
              <w:rPr>
                <w:lang w:val="fr-FR"/>
              </w:rPr>
              <w:t xml:space="preserve"> des passages pe</w:t>
            </w:r>
            <w:r w:rsidRPr="002613AE">
              <w:rPr>
                <w:lang w:val="fr-FR"/>
              </w:rPr>
              <w:t>r</w:t>
            </w:r>
            <w:r w:rsidRPr="002613AE">
              <w:rPr>
                <w:lang w:val="fr-FR"/>
              </w:rPr>
              <w:t>tinents. Dans ce cas, aux fins d’interprétation du Marché, cette tr</w:t>
            </w:r>
            <w:r w:rsidRPr="002613AE">
              <w:rPr>
                <w:lang w:val="fr-FR"/>
              </w:rPr>
              <w:t>a</w:t>
            </w:r>
            <w:r w:rsidRPr="002613AE">
              <w:rPr>
                <w:lang w:val="fr-FR"/>
              </w:rPr>
              <w:t>duction fera foi.</w:t>
            </w:r>
          </w:p>
          <w:p w:rsidR="00940BF3" w:rsidRPr="002613AE" w:rsidRDefault="00940BF3">
            <w:pPr>
              <w:spacing w:after="200"/>
              <w:ind w:left="522" w:hanging="522"/>
              <w:jc w:val="both"/>
              <w:rPr>
                <w:sz w:val="16"/>
              </w:rPr>
            </w:pPr>
            <w:r w:rsidRPr="002613AE">
              <w:t>5.2</w:t>
            </w:r>
            <w:r w:rsidRPr="002613AE">
              <w:tab/>
              <w:t xml:space="preserve">Le Fournisseur assumera tous les coûts de traduction dans la langue </w:t>
            </w:r>
            <w:r w:rsidRPr="002613AE">
              <w:lastRenderedPageBreak/>
              <w:t>applicable et tous les risques relatifs à l’exactitude de cette tradu</w:t>
            </w:r>
            <w:r w:rsidRPr="002613AE">
              <w:t>c</w:t>
            </w:r>
            <w:r w:rsidRPr="002613AE">
              <w:t>tion, pour ce qui concerne les documents qu’il fournit.</w:t>
            </w:r>
          </w:p>
        </w:tc>
      </w:tr>
      <w:tr w:rsidR="00940BF3" w:rsidRPr="002613AE" w:rsidTr="00C57C20">
        <w:tc>
          <w:tcPr>
            <w:tcW w:w="2178" w:type="dxa"/>
            <w:gridSpan w:val="2"/>
          </w:tcPr>
          <w:p w:rsidR="00940BF3" w:rsidRPr="002613AE" w:rsidRDefault="00940BF3" w:rsidP="00F06AB7">
            <w:pPr>
              <w:pStyle w:val="Style7"/>
            </w:pPr>
            <w:bookmarkStart w:id="438" w:name="_Toc382929016"/>
            <w:r w:rsidRPr="002613AE">
              <w:lastRenderedPageBreak/>
              <w:t>Groupement</w:t>
            </w:r>
            <w:bookmarkEnd w:id="438"/>
          </w:p>
        </w:tc>
        <w:tc>
          <w:tcPr>
            <w:tcW w:w="7380" w:type="dxa"/>
          </w:tcPr>
          <w:p w:rsidR="00940BF3" w:rsidRPr="002613AE" w:rsidRDefault="00940BF3" w:rsidP="006C1FA7">
            <w:pPr>
              <w:pStyle w:val="Header2-SubClauses"/>
              <w:numPr>
                <w:ilvl w:val="1"/>
                <w:numId w:val="44"/>
              </w:numPr>
              <w:rPr>
                <w:lang w:val="fr-FR"/>
              </w:rPr>
            </w:pPr>
            <w:r w:rsidRPr="002613AE">
              <w:rPr>
                <w:lang w:val="fr-FR"/>
              </w:rPr>
              <w:t>Si le Fournisseur est un groupement</w:t>
            </w:r>
            <w:r w:rsidR="00D3216F" w:rsidRPr="002613AE">
              <w:rPr>
                <w:lang w:val="fr-FR"/>
              </w:rPr>
              <w:t xml:space="preserve"> d’entreprises</w:t>
            </w:r>
            <w:r w:rsidRPr="002613AE">
              <w:rPr>
                <w:lang w:val="fr-FR"/>
              </w:rPr>
              <w:t>, tous les membres seront conjointement et solidairement tenus envers l’Acheteur de respecter les clauses du Marché, et ils devront désigner un ou pl</w:t>
            </w:r>
            <w:r w:rsidRPr="002613AE">
              <w:rPr>
                <w:lang w:val="fr-FR"/>
              </w:rPr>
              <w:t>u</w:t>
            </w:r>
            <w:r w:rsidRPr="002613AE">
              <w:rPr>
                <w:lang w:val="fr-FR"/>
              </w:rPr>
              <w:t>sieurs membres pour agir en qualité de mandataire commun avec pouvoir d’engager le groupement. La composition ou la constitution du groupement ne pourra être modifiée sans l’accord préalable écrit de l’Acheteur.</w:t>
            </w:r>
          </w:p>
        </w:tc>
      </w:tr>
      <w:tr w:rsidR="00940BF3" w:rsidRPr="002613AE" w:rsidTr="00C57C20">
        <w:tc>
          <w:tcPr>
            <w:tcW w:w="2178" w:type="dxa"/>
            <w:gridSpan w:val="2"/>
          </w:tcPr>
          <w:p w:rsidR="00940BF3" w:rsidRPr="002613AE" w:rsidRDefault="00940BF3" w:rsidP="00F06AB7">
            <w:pPr>
              <w:pStyle w:val="Style7"/>
            </w:pPr>
            <w:bookmarkStart w:id="439" w:name="_Toc382929017"/>
            <w:r w:rsidRPr="002613AE">
              <w:t>Critères d’origine</w:t>
            </w:r>
            <w:bookmarkEnd w:id="439"/>
          </w:p>
        </w:tc>
        <w:tc>
          <w:tcPr>
            <w:tcW w:w="7380" w:type="dxa"/>
          </w:tcPr>
          <w:p w:rsidR="00940BF3" w:rsidRPr="00616BE0" w:rsidRDefault="00940BF3">
            <w:pPr>
              <w:pStyle w:val="Header2-SubClauses"/>
              <w:ind w:left="576" w:hanging="576"/>
              <w:rPr>
                <w:lang w:val="fr-FR"/>
              </w:rPr>
            </w:pPr>
            <w:r w:rsidRPr="002613AE">
              <w:rPr>
                <w:lang w:val="fr-FR"/>
              </w:rPr>
              <w:t>7.1</w:t>
            </w:r>
            <w:r w:rsidRPr="002613AE">
              <w:rPr>
                <w:lang w:val="fr-FR"/>
              </w:rPr>
              <w:tab/>
              <w:t xml:space="preserve">Le Fournisseur et ses sous-traitants doivent avoir la nationalité d’un pays éligible. Un Fournisseur ou un sous-traitant sera réputé avoir la nationalité d’un pays s’il en est un citoyen, ou s’il y est constitué en société, ou enregistré, et </w:t>
            </w:r>
            <w:r w:rsidR="00616BE0">
              <w:rPr>
                <w:lang w:val="fr-FR"/>
              </w:rPr>
              <w:t xml:space="preserve">fonctionne </w:t>
            </w:r>
            <w:r w:rsidRPr="00616BE0">
              <w:rPr>
                <w:lang w:val="fr-FR"/>
              </w:rPr>
              <w:t xml:space="preserve"> en conformité avec les lois et règlements de ce pays.</w:t>
            </w:r>
          </w:p>
          <w:p w:rsidR="00940BF3" w:rsidRPr="00F76F58" w:rsidRDefault="00940BF3">
            <w:pPr>
              <w:spacing w:after="200"/>
              <w:ind w:left="576" w:hanging="576"/>
              <w:jc w:val="both"/>
            </w:pPr>
            <w:r w:rsidRPr="00616BE0">
              <w:t>7.2</w:t>
            </w:r>
            <w:r w:rsidRPr="00616BE0">
              <w:tab/>
              <w:t>Tous les biens et services connexes à fournir en exécution du Ma</w:t>
            </w:r>
            <w:r w:rsidRPr="00616BE0">
              <w:t>r</w:t>
            </w:r>
            <w:r w:rsidRPr="00616BE0">
              <w:t>ché et financés par la Banque proviendront de Pays éligibles. Aux fins de la présente Clause, le pays de provenance désigne le pays où les fournitures ont poussé, ont été cultivées, extraites</w:t>
            </w:r>
            <w:r w:rsidRPr="00400C1E">
              <w:t>, produites ou lorsque, par suite d’un processus de fabrication, transformation ou assemblage de composants importants et intégrés, il a été obtenu un autre article reconnu propre à la commercialisation dont les caract</w:t>
            </w:r>
            <w:r w:rsidRPr="00400C1E">
              <w:t>é</w:t>
            </w:r>
            <w:r w:rsidRPr="00400C1E">
              <w:t xml:space="preserve">ristiques fondamentales, </w:t>
            </w:r>
            <w:r w:rsidRPr="00F76F58">
              <w:t>l’objet et l’utilité sont substantiellement différents de</w:t>
            </w:r>
            <w:r w:rsidRPr="00F76F58">
              <w:rPr>
                <w:i/>
              </w:rPr>
              <w:t xml:space="preserve"> </w:t>
            </w:r>
            <w:r w:rsidRPr="00F76F58">
              <w:t>ses composants importés</w:t>
            </w:r>
            <w:r w:rsidRPr="00F76F58">
              <w:rPr>
                <w:i/>
              </w:rPr>
              <w:t>.</w:t>
            </w:r>
          </w:p>
        </w:tc>
      </w:tr>
      <w:tr w:rsidR="00940BF3" w:rsidRPr="002613AE" w:rsidTr="00C57C20">
        <w:tc>
          <w:tcPr>
            <w:tcW w:w="2178" w:type="dxa"/>
            <w:gridSpan w:val="2"/>
          </w:tcPr>
          <w:p w:rsidR="00940BF3" w:rsidRPr="002613AE" w:rsidRDefault="00940BF3" w:rsidP="00F06AB7">
            <w:pPr>
              <w:pStyle w:val="Style7"/>
            </w:pPr>
            <w:bookmarkStart w:id="440" w:name="_Toc382929018"/>
            <w:r w:rsidRPr="002613AE">
              <w:t>Notification</w:t>
            </w:r>
            <w:bookmarkEnd w:id="440"/>
          </w:p>
        </w:tc>
        <w:tc>
          <w:tcPr>
            <w:tcW w:w="7380" w:type="dxa"/>
          </w:tcPr>
          <w:p w:rsidR="00940BF3" w:rsidRPr="00154A73" w:rsidRDefault="00940BF3" w:rsidP="00C57C20">
            <w:pPr>
              <w:spacing w:after="180"/>
              <w:ind w:left="576" w:hanging="576"/>
              <w:jc w:val="both"/>
            </w:pPr>
            <w:r w:rsidRPr="002613AE">
              <w:t>8.1</w:t>
            </w:r>
            <w:r w:rsidRPr="002613AE">
              <w:tab/>
              <w:t xml:space="preserve">Toute notification envoyée à l’une des parties par l’autre partie en vertu du Marché doit être adressée par écrit à l’adresse spécifiée dans le </w:t>
            </w:r>
            <w:r w:rsidRPr="002613AE">
              <w:rPr>
                <w:b/>
                <w:bCs/>
              </w:rPr>
              <w:t>CCAP</w:t>
            </w:r>
            <w:r w:rsidRPr="002613AE">
              <w:t xml:space="preserve">. L’expression « par écrit » signifie </w:t>
            </w:r>
            <w:r w:rsidRPr="00154A73">
              <w:t>transmises par voie écrite avec accusé de réception.</w:t>
            </w:r>
          </w:p>
          <w:p w:rsidR="00940BF3" w:rsidRPr="00154A73" w:rsidRDefault="00940BF3" w:rsidP="00C57C20">
            <w:pPr>
              <w:pStyle w:val="Header2-SubClauses"/>
              <w:numPr>
                <w:ilvl w:val="1"/>
                <w:numId w:val="45"/>
              </w:numPr>
              <w:spacing w:after="180"/>
              <w:rPr>
                <w:lang w:val="fr-FR"/>
              </w:rPr>
            </w:pPr>
            <w:r w:rsidRPr="00154A73">
              <w:rPr>
                <w:lang w:val="fr-FR"/>
              </w:rPr>
              <w:t xml:space="preserve">Une notification prend effet à la date à laquelle elle est remise ou à sa date d’entrée en vigueur, la </w:t>
            </w:r>
            <w:r w:rsidR="00154A73">
              <w:rPr>
                <w:lang w:val="fr-FR"/>
              </w:rPr>
              <w:t xml:space="preserve">plus tardive </w:t>
            </w:r>
            <w:r w:rsidRPr="00154A73">
              <w:rPr>
                <w:lang w:val="fr-FR"/>
              </w:rPr>
              <w:t xml:space="preserve"> de ces dates à échoir étant retenue.</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1" w:name="_Toc382929019"/>
            <w:r w:rsidRPr="002613AE">
              <w:t>Droit appl</w:t>
            </w:r>
            <w:r w:rsidRPr="002613AE">
              <w:t>i</w:t>
            </w:r>
            <w:r w:rsidRPr="002613AE">
              <w:t>cable</w:t>
            </w:r>
            <w:bookmarkEnd w:id="441"/>
          </w:p>
        </w:tc>
        <w:tc>
          <w:tcPr>
            <w:tcW w:w="7380" w:type="dxa"/>
          </w:tcPr>
          <w:p w:rsidR="00940BF3" w:rsidRPr="002613AE" w:rsidRDefault="00940BF3" w:rsidP="00C57C20">
            <w:pPr>
              <w:spacing w:after="180"/>
              <w:ind w:left="522" w:hanging="522"/>
              <w:jc w:val="both"/>
            </w:pPr>
            <w:r w:rsidRPr="002613AE">
              <w:t>9.1</w:t>
            </w:r>
            <w:r w:rsidRPr="002613AE">
              <w:tab/>
              <w:t xml:space="preserve">Le Marché est régi et interprété conformément au droit du pays de l’Acheteur, à moins que le </w:t>
            </w:r>
            <w:r w:rsidRPr="002613AE">
              <w:rPr>
                <w:b/>
                <w:bCs/>
              </w:rPr>
              <w:t>CCAP</w:t>
            </w:r>
            <w:r w:rsidRPr="002613AE">
              <w:t xml:space="preserve"> n’en dispose autrement.</w:t>
            </w:r>
          </w:p>
          <w:p w:rsidR="00D3216F" w:rsidRPr="002613AE" w:rsidRDefault="00D3216F" w:rsidP="00C57C20">
            <w:pPr>
              <w:spacing w:after="180"/>
              <w:ind w:left="522" w:hanging="522"/>
              <w:jc w:val="both"/>
            </w:pPr>
            <w:r w:rsidRPr="002613AE">
              <w:t>9.2</w:t>
            </w:r>
            <w:r w:rsidRPr="002613AE">
              <w:tab/>
              <w:t>Durant l’exécution du Marché, le Fournisseur se conformera aux i</w:t>
            </w:r>
            <w:r w:rsidRPr="002613AE">
              <w:t>n</w:t>
            </w:r>
            <w:r w:rsidRPr="002613AE">
              <w:t xml:space="preserve">terdictions d’importations de biens et services dans le Pays de l’Acheteur lorsque:  </w:t>
            </w:r>
          </w:p>
          <w:p w:rsidR="00D3216F" w:rsidRPr="002613AE" w:rsidRDefault="00D3216F" w:rsidP="00C57C20">
            <w:pPr>
              <w:pStyle w:val="BodyTextIndent"/>
              <w:spacing w:after="180"/>
              <w:ind w:left="1062" w:hanging="540"/>
              <w:rPr>
                <w:lang w:val="fr-FR"/>
              </w:rPr>
            </w:pPr>
            <w:r w:rsidRPr="002613AE">
              <w:rPr>
                <w:lang w:val="fr-FR"/>
              </w:rPr>
              <w:t xml:space="preserve">a) </w:t>
            </w:r>
            <w:r w:rsidR="00C57C20">
              <w:rPr>
                <w:lang w:val="fr-FR"/>
              </w:rPr>
              <w:tab/>
            </w:r>
            <w:r w:rsidRPr="002613AE">
              <w:rPr>
                <w:lang w:val="fr-FR"/>
              </w:rPr>
              <w:t>la loi ou la règlementation du pays de l’Emprunteur interdit les relations commerciales a</w:t>
            </w:r>
            <w:r w:rsidR="002165F3" w:rsidRPr="002613AE">
              <w:rPr>
                <w:lang w:val="fr-FR"/>
              </w:rPr>
              <w:t xml:space="preserve">vec ledit pays ; </w:t>
            </w:r>
            <w:r w:rsidRPr="002613AE">
              <w:rPr>
                <w:lang w:val="fr-FR"/>
              </w:rPr>
              <w:t xml:space="preserve">ou  </w:t>
            </w:r>
          </w:p>
          <w:p w:rsidR="00D3216F" w:rsidRPr="002613AE" w:rsidRDefault="002165F3" w:rsidP="00C57C20">
            <w:pPr>
              <w:pStyle w:val="BodyTextIndent"/>
              <w:spacing w:after="180"/>
              <w:ind w:left="1062" w:hanging="540"/>
              <w:rPr>
                <w:lang w:val="fr-FR"/>
              </w:rPr>
            </w:pPr>
            <w:r w:rsidRPr="002613AE">
              <w:rPr>
                <w:lang w:val="fr-FR"/>
              </w:rPr>
              <w:t>b)</w:t>
            </w:r>
            <w:r w:rsidR="00D3216F" w:rsidRPr="002613AE">
              <w:rPr>
                <w:lang w:val="fr-FR"/>
              </w:rPr>
              <w:t xml:space="preserve"> </w:t>
            </w:r>
            <w:r w:rsidR="00C57C20">
              <w:rPr>
                <w:lang w:val="fr-FR"/>
              </w:rPr>
              <w:tab/>
            </w:r>
            <w:r w:rsidR="00D3216F" w:rsidRPr="002613AE">
              <w:rPr>
                <w:lang w:val="fr-FR"/>
              </w:rPr>
              <w:t>en application d’une Décision prise par le Conseil de sécurité des Nations Unies au titre du Chapitre VII de la Charte des N</w:t>
            </w:r>
            <w:r w:rsidR="00D3216F" w:rsidRPr="002613AE">
              <w:rPr>
                <w:lang w:val="fr-FR"/>
              </w:rPr>
              <w:t>a</w:t>
            </w:r>
            <w:r w:rsidR="00D3216F" w:rsidRPr="002613AE">
              <w:rPr>
                <w:lang w:val="fr-FR"/>
              </w:rPr>
              <w:t xml:space="preserve">tions Unies, le pays de l’Emprunteur interdit toute importation </w:t>
            </w:r>
            <w:r w:rsidR="00D3216F" w:rsidRPr="002613AE">
              <w:rPr>
                <w:lang w:val="fr-FR"/>
              </w:rPr>
              <w:lastRenderedPageBreak/>
              <w:t>de fournitures en provenance dudit pays ou tout paiement aux personnes physiques ou morales dudit pays.</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2" w:name="_Toc382929020"/>
            <w:r w:rsidRPr="002613AE">
              <w:lastRenderedPageBreak/>
              <w:t>Règlement des litiges</w:t>
            </w:r>
            <w:bookmarkEnd w:id="442"/>
          </w:p>
        </w:tc>
        <w:tc>
          <w:tcPr>
            <w:tcW w:w="7380" w:type="dxa"/>
          </w:tcPr>
          <w:p w:rsidR="00940BF3" w:rsidRPr="002613AE" w:rsidRDefault="00940BF3" w:rsidP="00C57C20">
            <w:pPr>
              <w:spacing w:after="180"/>
              <w:ind w:left="576" w:hanging="576"/>
              <w:jc w:val="both"/>
              <w:rPr>
                <w:sz w:val="16"/>
              </w:rPr>
            </w:pPr>
            <w:r w:rsidRPr="002613AE">
              <w:t>10.1</w:t>
            </w:r>
            <w:r w:rsidRPr="002613AE">
              <w:tab/>
              <w:t>L’Acheteur et le Fournisseur feront tout leur possible pour régler à l’amiable, par voie de négociation directe et informelle, tout désa</w:t>
            </w:r>
            <w:r w:rsidRPr="002613AE">
              <w:t>c</w:t>
            </w:r>
            <w:r w:rsidRPr="002613AE">
              <w:t>cord ou litige entre eux ou en rapport avec le Marché.</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3D5EF6" w:rsidRDefault="00940BF3" w:rsidP="00C57C20">
            <w:pPr>
              <w:pStyle w:val="Header2-SubClauses"/>
              <w:numPr>
                <w:ilvl w:val="1"/>
                <w:numId w:val="46"/>
              </w:numPr>
              <w:spacing w:after="180"/>
              <w:rPr>
                <w:lang w:val="fr-FR"/>
              </w:rPr>
            </w:pPr>
            <w:r w:rsidRPr="002613AE">
              <w:rPr>
                <w:lang w:val="fr-FR"/>
              </w:rPr>
              <w:t>Si, au</w:t>
            </w:r>
            <w:r w:rsidR="0081618F">
              <w:rPr>
                <w:lang w:val="fr-FR"/>
              </w:rPr>
              <w:t>-</w:t>
            </w:r>
            <w:r w:rsidRPr="0081618F">
              <w:rPr>
                <w:lang w:val="fr-FR"/>
              </w:rPr>
              <w:t>delà de vingt</w:t>
            </w:r>
            <w:r w:rsidR="0081618F">
              <w:rPr>
                <w:lang w:val="fr-FR"/>
              </w:rPr>
              <w:t>-</w:t>
            </w:r>
            <w:r w:rsidRPr="0081618F">
              <w:rPr>
                <w:lang w:val="fr-FR"/>
              </w:rPr>
              <w:t>huit (28) jours, les parties n’ont pas réussi à r</w:t>
            </w:r>
            <w:r w:rsidRPr="0081618F">
              <w:rPr>
                <w:lang w:val="fr-FR"/>
              </w:rPr>
              <w:t>é</w:t>
            </w:r>
            <w:r w:rsidRPr="0081618F">
              <w:rPr>
                <w:lang w:val="fr-FR"/>
              </w:rPr>
              <w:t xml:space="preserve">soudre leur litige ou désaccord grâce à </w:t>
            </w:r>
            <w:r w:rsidR="00F7245F" w:rsidRPr="003D5EF6">
              <w:rPr>
                <w:lang w:val="fr-FR"/>
              </w:rPr>
              <w:t>cette consultation mutuelle, l’</w:t>
            </w:r>
            <w:r w:rsidRPr="00616BE0">
              <w:rPr>
                <w:lang w:val="fr-FR"/>
              </w:rPr>
              <w:t>Acheteur ou le Fournisseur, peut notifier l’autre partie de son i</w:t>
            </w:r>
            <w:r w:rsidRPr="00616BE0">
              <w:rPr>
                <w:lang w:val="fr-FR"/>
              </w:rPr>
              <w:t>n</w:t>
            </w:r>
            <w:r w:rsidRPr="00616BE0">
              <w:rPr>
                <w:lang w:val="fr-FR"/>
              </w:rPr>
              <w:t>tention de recourir à la procédure d’arbitrage, comme prévu ci-après, en ce qui concerne le sujet objet du litige. Aucun arbitrage r</w:t>
            </w:r>
            <w:r w:rsidRPr="00616BE0">
              <w:rPr>
                <w:lang w:val="fr-FR"/>
              </w:rPr>
              <w:t>e</w:t>
            </w:r>
            <w:r w:rsidRPr="00616BE0">
              <w:rPr>
                <w:lang w:val="fr-FR"/>
              </w:rPr>
              <w:t>latif à ce sujet ne peut être initié sa</w:t>
            </w:r>
            <w:r w:rsidRPr="00400C1E">
              <w:rPr>
                <w:lang w:val="fr-FR"/>
              </w:rPr>
              <w:t>ns cette notification. Tout litige ou désaccord au sujet duquel une notification d’initier une proc</w:t>
            </w:r>
            <w:r w:rsidRPr="00400C1E">
              <w:rPr>
                <w:lang w:val="fr-FR"/>
              </w:rPr>
              <w:t>é</w:t>
            </w:r>
            <w:r w:rsidRPr="00400C1E">
              <w:rPr>
                <w:lang w:val="fr-FR"/>
              </w:rPr>
              <w:t>dure d’arbitrage a été donnée conformément à cette Clause, sera f</w:t>
            </w:r>
            <w:r w:rsidRPr="00400C1E">
              <w:rPr>
                <w:lang w:val="fr-FR"/>
              </w:rPr>
              <w:t>i</w:t>
            </w:r>
            <w:r w:rsidRPr="00400C1E">
              <w:rPr>
                <w:lang w:val="fr-FR"/>
              </w:rPr>
              <w:t>nalement résolu par arbitrage. La procédure d’arbitrage peut déma</w:t>
            </w:r>
            <w:r w:rsidRPr="00400C1E">
              <w:rPr>
                <w:lang w:val="fr-FR"/>
              </w:rPr>
              <w:t>r</w:t>
            </w:r>
            <w:r w:rsidRPr="00400C1E">
              <w:rPr>
                <w:lang w:val="fr-FR"/>
              </w:rPr>
              <w:t>rer avant ou</w:t>
            </w:r>
            <w:r w:rsidRPr="00F76F58">
              <w:rPr>
                <w:lang w:val="fr-FR"/>
              </w:rPr>
              <w:t xml:space="preserve"> après la livraison des Fournitures au titre du Marché. La procédure d’arbitrage sera conduite conformément aux règles de la procédure sp</w:t>
            </w:r>
            <w:r w:rsidR="0081618F">
              <w:rPr>
                <w:lang w:val="fr-FR"/>
              </w:rPr>
              <w:t>é</w:t>
            </w:r>
            <w:r w:rsidRPr="0081618F">
              <w:rPr>
                <w:lang w:val="fr-FR"/>
              </w:rPr>
              <w:t xml:space="preserve">cifiée dans le </w:t>
            </w:r>
            <w:r w:rsidRPr="002F3AA5">
              <w:rPr>
                <w:b/>
                <w:bCs/>
                <w:lang w:val="fr-FR"/>
              </w:rPr>
              <w:t>CCAP.</w:t>
            </w:r>
            <w:r w:rsidRPr="003D5EF6">
              <w:rPr>
                <w:lang w:val="fr-FR"/>
              </w:rPr>
              <w:t xml:space="preserve">    </w:t>
            </w:r>
          </w:p>
          <w:p w:rsidR="00940BF3" w:rsidRPr="00616BE0" w:rsidRDefault="00940BF3" w:rsidP="00C57C20">
            <w:pPr>
              <w:pStyle w:val="Header2-SubClauses"/>
              <w:numPr>
                <w:ilvl w:val="1"/>
                <w:numId w:val="46"/>
              </w:numPr>
              <w:tabs>
                <w:tab w:val="clear" w:pos="570"/>
                <w:tab w:val="clear" w:pos="619"/>
                <w:tab w:val="left" w:pos="522"/>
              </w:tabs>
              <w:spacing w:after="180"/>
              <w:rPr>
                <w:lang w:val="fr-FR"/>
              </w:rPr>
            </w:pPr>
            <w:r w:rsidRPr="00616BE0">
              <w:rPr>
                <w:lang w:val="fr-FR"/>
              </w:rPr>
              <w:t>Nonobstant toute référence à l’arbitrage:</w:t>
            </w:r>
          </w:p>
          <w:p w:rsidR="00940BF3" w:rsidRPr="0081618F" w:rsidRDefault="00940BF3" w:rsidP="00C57C20">
            <w:pPr>
              <w:pStyle w:val="Header2-SubClauses"/>
              <w:tabs>
                <w:tab w:val="clear" w:pos="619"/>
              </w:tabs>
              <w:spacing w:after="180"/>
              <w:ind w:left="1062" w:hanging="540"/>
              <w:rPr>
                <w:lang w:val="fr-FR"/>
              </w:rPr>
            </w:pPr>
            <w:r w:rsidRPr="00616BE0">
              <w:rPr>
                <w:lang w:val="fr-FR"/>
              </w:rPr>
              <w:t>a)</w:t>
            </w:r>
            <w:r w:rsidRPr="00616BE0">
              <w:rPr>
                <w:lang w:val="fr-FR"/>
              </w:rPr>
              <w:tab/>
              <w:t>les parties continueront de réaliser leurs obligations contra</w:t>
            </w:r>
            <w:r w:rsidR="0081618F">
              <w:rPr>
                <w:lang w:val="fr-FR"/>
              </w:rPr>
              <w:t>c</w:t>
            </w:r>
            <w:r w:rsidRPr="0081618F">
              <w:rPr>
                <w:lang w:val="fr-FR"/>
              </w:rPr>
              <w:t>tuelles respectives, à moins qu’elles n’en décident autrement d’un commun accord, et</w:t>
            </w:r>
          </w:p>
          <w:p w:rsidR="00940BF3" w:rsidRPr="00616BE0" w:rsidRDefault="00940BF3" w:rsidP="00C57C20">
            <w:pPr>
              <w:pStyle w:val="Header2-SubClauses"/>
              <w:tabs>
                <w:tab w:val="clear" w:pos="619"/>
              </w:tabs>
              <w:spacing w:after="180"/>
              <w:ind w:left="1062" w:hanging="540"/>
              <w:rPr>
                <w:lang w:val="fr-FR"/>
              </w:rPr>
            </w:pPr>
            <w:r w:rsidRPr="003D5EF6">
              <w:rPr>
                <w:spacing w:val="-4"/>
                <w:lang w:val="fr-FR"/>
              </w:rPr>
              <w:t>b)</w:t>
            </w:r>
            <w:r w:rsidRPr="003D5EF6">
              <w:rPr>
                <w:spacing w:val="-4"/>
                <w:lang w:val="fr-FR"/>
              </w:rPr>
              <w:tab/>
              <w:t>l’Acheteur pa</w:t>
            </w:r>
            <w:r w:rsidRPr="00616BE0">
              <w:rPr>
                <w:spacing w:val="-4"/>
                <w:lang w:val="fr-FR"/>
              </w:rPr>
              <w:t>iera au Fournisseur toute dépense qui lui sera due</w:t>
            </w:r>
            <w:r w:rsidRPr="00616BE0">
              <w:rPr>
                <w:lang w:val="fr-FR"/>
              </w:rPr>
              <w:t>.</w:t>
            </w:r>
          </w:p>
        </w:tc>
      </w:tr>
      <w:tr w:rsidR="002165F3" w:rsidRPr="002613AE" w:rsidTr="00C57C20">
        <w:trPr>
          <w:gridBefore w:val="1"/>
          <w:wBefore w:w="18" w:type="dxa"/>
        </w:trPr>
        <w:tc>
          <w:tcPr>
            <w:tcW w:w="2160" w:type="dxa"/>
          </w:tcPr>
          <w:p w:rsidR="002165F3" w:rsidRPr="002613AE" w:rsidRDefault="002165F3" w:rsidP="00F06AB7">
            <w:pPr>
              <w:pStyle w:val="Style7"/>
            </w:pPr>
            <w:bookmarkStart w:id="443" w:name="_Toc382929021"/>
            <w:r w:rsidRPr="002613AE">
              <w:t>Inspections et audit par la Banque</w:t>
            </w:r>
            <w:bookmarkEnd w:id="443"/>
          </w:p>
        </w:tc>
        <w:tc>
          <w:tcPr>
            <w:tcW w:w="7380" w:type="dxa"/>
          </w:tcPr>
          <w:p w:rsidR="00981839" w:rsidRPr="002613AE" w:rsidRDefault="002165F3" w:rsidP="00C57C20">
            <w:pPr>
              <w:spacing w:after="180"/>
              <w:ind w:left="576" w:hanging="576"/>
              <w:jc w:val="both"/>
            </w:pPr>
            <w:r w:rsidRPr="002613AE">
              <w:t>11.1</w:t>
            </w:r>
            <w:r w:rsidRPr="002613AE">
              <w:tab/>
            </w:r>
            <w:r w:rsidR="00981839" w:rsidRPr="002613AE">
              <w:t>Le Fournisseur doit maintenir, et s’assurer que ses sous-traitants maintiennent des comptes et une documentation systématiques et exacts en relation avec les fournitures dans une forme et de manière détaillée afin d’établir les coûts de fourniture.</w:t>
            </w:r>
          </w:p>
          <w:p w:rsidR="002165F3" w:rsidRPr="002613AE" w:rsidRDefault="00981839" w:rsidP="00C57C20">
            <w:pPr>
              <w:spacing w:after="180"/>
              <w:ind w:left="576" w:hanging="576"/>
              <w:jc w:val="both"/>
            </w:pPr>
            <w:r w:rsidRPr="002613AE">
              <w:t>11.2</w:t>
            </w:r>
            <w:r w:rsidRPr="002613AE">
              <w:tab/>
            </w:r>
            <w:r w:rsidR="002165F3" w:rsidRPr="002613AE">
              <w:t>Le Fournisseur doit autoriser la Banque et/ou à toute autre personne désignée par elle d’inspecter ses bureaux et l’ensemble de ses comptes et registres comptables et ceux de ses sous-traitants en rel</w:t>
            </w:r>
            <w:r w:rsidR="002165F3" w:rsidRPr="002613AE">
              <w:t>a</w:t>
            </w:r>
            <w:r w:rsidR="002165F3" w:rsidRPr="002613AE">
              <w:t>tion au processus de passation du marché et de son exécution. Il d</w:t>
            </w:r>
            <w:r w:rsidR="002165F3" w:rsidRPr="002613AE">
              <w:t>e</w:t>
            </w:r>
            <w:r w:rsidR="002165F3" w:rsidRPr="002613AE">
              <w:t xml:space="preserve">vra en outre permettre les audits qui seraient réalisés par le biais d’auditeurs désignés par la Banque, si la Banque le demande. Le Fournisseur et ses sous-traitants devront prendre en considération les dispositions de </w:t>
            </w:r>
            <w:r w:rsidRPr="002613AE">
              <w:t>la Clause 3 selon la</w:t>
            </w:r>
            <w:r w:rsidR="002165F3" w:rsidRPr="002613AE">
              <w:t>quel</w:t>
            </w:r>
            <w:r w:rsidRPr="002613AE">
              <w:t>le</w:t>
            </w:r>
            <w:r w:rsidR="002165F3" w:rsidRPr="002613AE">
              <w:t xml:space="preserve"> toute action entravant de manière significative les actions prises par la Banque en matière d’inspection et d’audit tels que désignés dans </w:t>
            </w:r>
            <w:r w:rsidRPr="002613AE">
              <w:t>la présente Claus</w:t>
            </w:r>
            <w:r w:rsidR="002165F3" w:rsidRPr="002613AE">
              <w:t>e 11.1 constitue une pratique interdite et pourra conduire à la résili</w:t>
            </w:r>
            <w:r w:rsidR="002165F3" w:rsidRPr="002613AE">
              <w:t>a</w:t>
            </w:r>
            <w:r w:rsidR="002165F3" w:rsidRPr="002613AE">
              <w:t xml:space="preserve">tion du </w:t>
            </w:r>
            <w:r w:rsidRPr="002613AE">
              <w:t>Marché</w:t>
            </w:r>
            <w:r w:rsidR="002165F3" w:rsidRPr="002613AE">
              <w:t xml:space="preserve"> (</w:t>
            </w:r>
            <w:r w:rsidRPr="002613AE">
              <w:t>ainsi qu’à une</w:t>
            </w:r>
            <w:r w:rsidR="002165F3" w:rsidRPr="002613AE">
              <w:t xml:space="preserve"> déclaration d’inéligibilité, confo</w:t>
            </w:r>
            <w:r w:rsidR="002165F3" w:rsidRPr="002613AE">
              <w:t>r</w:t>
            </w:r>
            <w:r w:rsidR="002165F3" w:rsidRPr="002613AE">
              <w:t xml:space="preserve">mément aux procédures </w:t>
            </w:r>
            <w:r w:rsidRPr="002613AE">
              <w:t>de sanctions</w:t>
            </w:r>
            <w:r w:rsidR="002165F3" w:rsidRPr="002613AE">
              <w:t xml:space="preserve"> de la Banque</w:t>
            </w:r>
            <w:r w:rsidRPr="002613AE">
              <w:t xml:space="preserve"> en vigueur</w:t>
            </w:r>
            <w:r w:rsidR="002165F3" w:rsidRPr="002613AE">
              <w:t>).</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4" w:name="_Toc382929022"/>
            <w:r w:rsidRPr="002613AE">
              <w:t>Objet du Ma</w:t>
            </w:r>
            <w:r w:rsidRPr="002613AE">
              <w:t>r</w:t>
            </w:r>
            <w:r w:rsidRPr="002613AE">
              <w:t>ché</w:t>
            </w:r>
            <w:bookmarkEnd w:id="444"/>
          </w:p>
        </w:tc>
        <w:tc>
          <w:tcPr>
            <w:tcW w:w="7380" w:type="dxa"/>
          </w:tcPr>
          <w:p w:rsidR="00940BF3" w:rsidRPr="002613AE" w:rsidRDefault="002165F3" w:rsidP="00981839">
            <w:pPr>
              <w:spacing w:after="220"/>
              <w:ind w:left="576" w:hanging="576"/>
              <w:jc w:val="both"/>
            </w:pPr>
            <w:r w:rsidRPr="002613AE">
              <w:t>12</w:t>
            </w:r>
            <w:r w:rsidR="00940BF3" w:rsidRPr="002613AE">
              <w:t>.1</w:t>
            </w:r>
            <w:r w:rsidR="00940BF3" w:rsidRPr="002613AE">
              <w:tab/>
              <w:t>Les Fournitures et Services connexes afférents à ce Marché sont ceux qui figurent à la Section VI</w:t>
            </w:r>
            <w:r w:rsidR="00981839" w:rsidRPr="002613AE">
              <w:t>I</w:t>
            </w:r>
            <w:r w:rsidR="00940BF3" w:rsidRPr="002613AE">
              <w:t xml:space="preserve">, </w:t>
            </w:r>
            <w:r w:rsidR="00981839" w:rsidRPr="002613AE">
              <w:t>Liste des Fournitures</w:t>
            </w:r>
            <w:r w:rsidR="00940BF3" w:rsidRPr="002613AE">
              <w:t xml:space="preserve">, Calendrier </w:t>
            </w:r>
            <w:r w:rsidR="00940BF3" w:rsidRPr="002613AE">
              <w:lastRenderedPageBreak/>
              <w:t>de livraison,</w:t>
            </w:r>
            <w:r w:rsidR="00F7245F" w:rsidRPr="002613AE">
              <w:t xml:space="preserve"> </w:t>
            </w:r>
            <w:r w:rsidR="00981839" w:rsidRPr="002613AE">
              <w:t>Spécifications techniques et Plans</w:t>
            </w:r>
            <w:r w:rsidR="00940BF3" w:rsidRPr="002613AE">
              <w:t xml:space="preserve">. </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5" w:name="_Toc382929023"/>
            <w:r w:rsidRPr="002613AE">
              <w:lastRenderedPageBreak/>
              <w:t>Livraison</w:t>
            </w:r>
            <w:bookmarkEnd w:id="445"/>
            <w:r w:rsidRPr="002613AE">
              <w:t xml:space="preserve"> </w:t>
            </w:r>
          </w:p>
        </w:tc>
        <w:tc>
          <w:tcPr>
            <w:tcW w:w="7380" w:type="dxa"/>
          </w:tcPr>
          <w:p w:rsidR="00940BF3" w:rsidRPr="002613AE" w:rsidRDefault="00981839">
            <w:pPr>
              <w:pStyle w:val="Header2-SubClauses"/>
              <w:spacing w:after="220"/>
              <w:ind w:left="576" w:hanging="576"/>
              <w:rPr>
                <w:lang w:val="fr-FR"/>
              </w:rPr>
            </w:pPr>
            <w:r w:rsidRPr="002613AE">
              <w:rPr>
                <w:lang w:val="fr-FR"/>
              </w:rPr>
              <w:t>13.1</w:t>
            </w:r>
            <w:r w:rsidRPr="002613AE">
              <w:rPr>
                <w:lang w:val="fr-FR"/>
              </w:rPr>
              <w:tab/>
              <w:t>En vertu de la clause 33</w:t>
            </w:r>
            <w:r w:rsidR="00940BF3" w:rsidRPr="002613AE">
              <w:rPr>
                <w:lang w:val="fr-FR"/>
              </w:rPr>
              <w:t>.1 du CCAG, la livraison des Fournitures et l’achèvement des Services connexes seront effectués conformément au calendrier de livraison et d’achèvement figurant dans le Bord</w:t>
            </w:r>
            <w:r w:rsidR="00940BF3" w:rsidRPr="002613AE">
              <w:rPr>
                <w:lang w:val="fr-FR"/>
              </w:rPr>
              <w:t>e</w:t>
            </w:r>
            <w:r w:rsidR="00940BF3" w:rsidRPr="002613AE">
              <w:rPr>
                <w:lang w:val="fr-FR"/>
              </w:rPr>
              <w:t xml:space="preserve">reau des quantités et les Calendriers de livraison. Le </w:t>
            </w:r>
            <w:r w:rsidR="00940BF3" w:rsidRPr="002613AE">
              <w:rPr>
                <w:b/>
                <w:bCs/>
                <w:lang w:val="fr-FR"/>
              </w:rPr>
              <w:t>CCAP</w:t>
            </w:r>
            <w:r w:rsidR="00940BF3" w:rsidRPr="002613AE">
              <w:rPr>
                <w:lang w:val="fr-FR"/>
              </w:rPr>
              <w:t xml:space="preserve"> fixe les détails relatifs à l’expédition et indiquera les autres pièces et doc</w:t>
            </w:r>
            <w:r w:rsidR="00940BF3" w:rsidRPr="002613AE">
              <w:rPr>
                <w:lang w:val="fr-FR"/>
              </w:rPr>
              <w:t>u</w:t>
            </w:r>
            <w:r w:rsidR="00940BF3" w:rsidRPr="002613AE">
              <w:rPr>
                <w:lang w:val="fr-FR"/>
              </w:rPr>
              <w:t>ments à présenter par le Fournisseur.</w:t>
            </w:r>
          </w:p>
        </w:tc>
      </w:tr>
      <w:tr w:rsidR="00940BF3" w:rsidRPr="002613AE" w:rsidTr="00C57C20">
        <w:trPr>
          <w:gridBefore w:val="1"/>
          <w:wBefore w:w="18" w:type="dxa"/>
        </w:trPr>
        <w:tc>
          <w:tcPr>
            <w:tcW w:w="2160" w:type="dxa"/>
          </w:tcPr>
          <w:p w:rsidR="00940BF3" w:rsidRPr="002613AE" w:rsidRDefault="002750B1" w:rsidP="00F06AB7">
            <w:pPr>
              <w:pStyle w:val="Style7"/>
            </w:pPr>
            <w:bookmarkStart w:id="446" w:name="_Toc382929024"/>
            <w:r w:rsidRPr="002613AE">
              <w:t>Responsabil</w:t>
            </w:r>
            <w:r w:rsidRPr="002613AE">
              <w:t>i</w:t>
            </w:r>
            <w:r w:rsidR="00940BF3" w:rsidRPr="002613AE">
              <w:t>tés du Fourni</w:t>
            </w:r>
            <w:r w:rsidR="00940BF3" w:rsidRPr="002613AE">
              <w:t>s</w:t>
            </w:r>
            <w:r w:rsidR="00940BF3" w:rsidRPr="002613AE">
              <w:t>seur</w:t>
            </w:r>
            <w:bookmarkEnd w:id="446"/>
          </w:p>
        </w:tc>
        <w:tc>
          <w:tcPr>
            <w:tcW w:w="7380" w:type="dxa"/>
          </w:tcPr>
          <w:p w:rsidR="00940BF3" w:rsidRPr="002613AE" w:rsidRDefault="00940BF3" w:rsidP="00981839">
            <w:pPr>
              <w:pStyle w:val="Header2-SubClauses"/>
              <w:spacing w:after="220"/>
              <w:ind w:left="576" w:hanging="576"/>
              <w:rPr>
                <w:sz w:val="16"/>
                <w:lang w:val="fr-FR"/>
              </w:rPr>
            </w:pPr>
            <w:r w:rsidRPr="002613AE">
              <w:rPr>
                <w:lang w:val="fr-FR"/>
              </w:rPr>
              <w:t>1</w:t>
            </w:r>
            <w:r w:rsidR="00981839" w:rsidRPr="002613AE">
              <w:rPr>
                <w:lang w:val="fr-FR"/>
              </w:rPr>
              <w:t>4</w:t>
            </w:r>
            <w:r w:rsidRPr="002613AE">
              <w:rPr>
                <w:lang w:val="fr-FR"/>
              </w:rPr>
              <w:t>.1</w:t>
            </w:r>
            <w:r w:rsidRPr="002613AE">
              <w:rPr>
                <w:lang w:val="fr-FR"/>
              </w:rPr>
              <w:tab/>
              <w:t>Le Fournisseur fournira toutes les Fournitures et Services connexes compris dans l’objet du March</w:t>
            </w:r>
            <w:r w:rsidR="00981839" w:rsidRPr="002613AE">
              <w:rPr>
                <w:lang w:val="fr-FR"/>
              </w:rPr>
              <w:t>é en application de la Clause 12</w:t>
            </w:r>
            <w:r w:rsidRPr="002613AE">
              <w:rPr>
                <w:lang w:val="fr-FR"/>
              </w:rPr>
              <w:t xml:space="preserve"> du CCAG et du calendrier de livraison et d’achèvement, conformément à la </w:t>
            </w:r>
            <w:r w:rsidR="00981839" w:rsidRPr="002613AE">
              <w:rPr>
                <w:lang w:val="fr-FR"/>
              </w:rPr>
              <w:t>Clause 13</w:t>
            </w:r>
            <w:r w:rsidRPr="002613AE">
              <w:rPr>
                <w:lang w:val="fr-FR"/>
              </w:rPr>
              <w:t xml:space="preserve"> du CCAG. </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7" w:name="_Toc382929025"/>
            <w:r w:rsidRPr="002613AE">
              <w:t>Prix du Ma</w:t>
            </w:r>
            <w:r w:rsidRPr="002613AE">
              <w:t>r</w:t>
            </w:r>
            <w:r w:rsidRPr="002613AE">
              <w:t>ché</w:t>
            </w:r>
            <w:bookmarkEnd w:id="447"/>
          </w:p>
        </w:tc>
        <w:tc>
          <w:tcPr>
            <w:tcW w:w="7380" w:type="dxa"/>
          </w:tcPr>
          <w:p w:rsidR="00940BF3" w:rsidRPr="004466E3" w:rsidRDefault="00981839" w:rsidP="004466E3">
            <w:pPr>
              <w:pStyle w:val="Header2-SubClauses"/>
              <w:spacing w:after="180"/>
              <w:ind w:left="576" w:hanging="576"/>
              <w:rPr>
                <w:lang w:val="fr-FR"/>
              </w:rPr>
            </w:pPr>
            <w:r w:rsidRPr="002613AE">
              <w:rPr>
                <w:lang w:val="fr-FR"/>
              </w:rPr>
              <w:t>15</w:t>
            </w:r>
            <w:r w:rsidR="00940BF3" w:rsidRPr="002613AE">
              <w:rPr>
                <w:lang w:val="fr-FR"/>
              </w:rPr>
              <w:t>.1</w:t>
            </w:r>
            <w:r w:rsidR="00940BF3" w:rsidRPr="002613AE">
              <w:rPr>
                <w:lang w:val="fr-FR"/>
              </w:rPr>
              <w:tab/>
              <w:t>Le prix demandé par le Fournisseur pour les Fournitures livrées et pour les Services connexes rendus au titre du Marché ne variera pas par rapport au prix indiqué par le Fournisseur dans son offre, exce</w:t>
            </w:r>
            <w:r w:rsidR="00940BF3" w:rsidRPr="002613AE">
              <w:rPr>
                <w:lang w:val="fr-FR"/>
              </w:rPr>
              <w:t>p</w:t>
            </w:r>
            <w:r w:rsidR="00940BF3" w:rsidRPr="002613AE">
              <w:rPr>
                <w:lang w:val="fr-FR"/>
              </w:rPr>
              <w:t xml:space="preserve">tion faite des </w:t>
            </w:r>
            <w:r w:rsidR="004466E3">
              <w:rPr>
                <w:lang w:val="fr-FR"/>
              </w:rPr>
              <w:t xml:space="preserve">révisions </w:t>
            </w:r>
            <w:r w:rsidR="00940BF3" w:rsidRPr="004466E3">
              <w:rPr>
                <w:lang w:val="fr-FR"/>
              </w:rPr>
              <w:t xml:space="preserve"> de prix autorisées dans le </w:t>
            </w:r>
            <w:r w:rsidR="00940BF3" w:rsidRPr="004466E3">
              <w:rPr>
                <w:b/>
                <w:bCs/>
                <w:lang w:val="fr-FR"/>
              </w:rPr>
              <w:t>CCAP</w:t>
            </w:r>
            <w:r w:rsidR="00940BF3" w:rsidRPr="004466E3">
              <w:rPr>
                <w:lang w:val="fr-FR"/>
              </w:rPr>
              <w:t>.</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8" w:name="_Toc382929026"/>
            <w:r w:rsidRPr="002613AE">
              <w:t>Modalités de règlement</w:t>
            </w:r>
            <w:bookmarkEnd w:id="448"/>
          </w:p>
        </w:tc>
        <w:tc>
          <w:tcPr>
            <w:tcW w:w="7380" w:type="dxa"/>
          </w:tcPr>
          <w:p w:rsidR="00940BF3" w:rsidRPr="002613AE" w:rsidRDefault="00981839">
            <w:pPr>
              <w:pStyle w:val="Header2-SubClauses"/>
              <w:spacing w:after="220"/>
              <w:ind w:left="576" w:hanging="576"/>
              <w:rPr>
                <w:lang w:val="fr-FR"/>
              </w:rPr>
            </w:pPr>
            <w:r w:rsidRPr="002613AE">
              <w:rPr>
                <w:lang w:val="fr-FR"/>
              </w:rPr>
              <w:t>16</w:t>
            </w:r>
            <w:r w:rsidR="00940BF3" w:rsidRPr="002613AE">
              <w:rPr>
                <w:lang w:val="fr-FR"/>
              </w:rPr>
              <w:t>.1</w:t>
            </w:r>
            <w:r w:rsidR="00940BF3" w:rsidRPr="002613AE">
              <w:rPr>
                <w:lang w:val="fr-FR"/>
              </w:rPr>
              <w:tab/>
              <w:t xml:space="preserve">Le prix du Marché sera réglé conformément aux dispositions du </w:t>
            </w:r>
            <w:r w:rsidR="00940BF3" w:rsidRPr="002613AE">
              <w:rPr>
                <w:b/>
                <w:bCs/>
                <w:lang w:val="fr-FR"/>
              </w:rPr>
              <w:t>CCAP</w:t>
            </w:r>
            <w:r w:rsidR="00940BF3" w:rsidRPr="002613AE">
              <w:rPr>
                <w:lang w:val="fr-FR"/>
              </w:rPr>
              <w:t>.</w:t>
            </w:r>
          </w:p>
          <w:p w:rsidR="00940BF3" w:rsidRPr="002613AE" w:rsidRDefault="00981839" w:rsidP="00981839">
            <w:pPr>
              <w:pStyle w:val="Header2-SubClauses"/>
              <w:spacing w:after="220"/>
              <w:ind w:left="576" w:hanging="576"/>
              <w:rPr>
                <w:lang w:val="fr-FR"/>
              </w:rPr>
            </w:pPr>
            <w:r w:rsidRPr="002613AE">
              <w:rPr>
                <w:lang w:val="fr-FR"/>
              </w:rPr>
              <w:t>16.2</w:t>
            </w:r>
            <w:r w:rsidRPr="002613AE">
              <w:rPr>
                <w:lang w:val="fr-FR"/>
              </w:rPr>
              <w:tab/>
            </w:r>
            <w:r w:rsidR="00940BF3" w:rsidRPr="002613AE">
              <w:rPr>
                <w:lang w:val="fr-FR"/>
              </w:rPr>
              <w:t xml:space="preserve">Le Fournisseur présentera sa demande de règlement par écrit à l’Acheteur, accompagnée des factures décrivant, </w:t>
            </w:r>
            <w:r w:rsidR="00940BF3" w:rsidRPr="002613AE">
              <w:rPr>
                <w:spacing w:val="-2"/>
                <w:lang w:val="fr-FR"/>
              </w:rPr>
              <w:t>de façon appr</w:t>
            </w:r>
            <w:r w:rsidR="00940BF3" w:rsidRPr="002613AE">
              <w:rPr>
                <w:spacing w:val="-2"/>
                <w:lang w:val="fr-FR"/>
              </w:rPr>
              <w:t>o</w:t>
            </w:r>
            <w:r w:rsidR="00940BF3" w:rsidRPr="002613AE">
              <w:rPr>
                <w:spacing w:val="-2"/>
                <w:lang w:val="fr-FR"/>
              </w:rPr>
              <w:t xml:space="preserve">priée, </w:t>
            </w:r>
            <w:r w:rsidR="00940BF3" w:rsidRPr="002613AE">
              <w:rPr>
                <w:lang w:val="fr-FR"/>
              </w:rPr>
              <w:t xml:space="preserve">les fournitures livrées et les services connexes rendus, et des documents et pièces présentés conformément à la </w:t>
            </w:r>
            <w:r w:rsidRPr="002613AE">
              <w:rPr>
                <w:lang w:val="fr-FR"/>
              </w:rPr>
              <w:t>Clause 13</w:t>
            </w:r>
            <w:r w:rsidR="00940BF3" w:rsidRPr="002613AE">
              <w:rPr>
                <w:lang w:val="fr-FR"/>
              </w:rPr>
              <w:t xml:space="preserve"> du CCAG, </w:t>
            </w:r>
            <w:r w:rsidR="00940BF3" w:rsidRPr="002613AE">
              <w:rPr>
                <w:spacing w:val="-2"/>
                <w:lang w:val="fr-FR"/>
              </w:rPr>
              <w:t>et après avoir satisfait à toutes les obligations spécifiées dans le Marché.</w:t>
            </w:r>
          </w:p>
        </w:tc>
      </w:tr>
      <w:tr w:rsidR="00940BF3" w:rsidRPr="002613AE" w:rsidTr="00C57C20">
        <w:trPr>
          <w:gridBefore w:val="1"/>
          <w:wBefore w:w="18" w:type="dxa"/>
        </w:trPr>
        <w:tc>
          <w:tcPr>
            <w:tcW w:w="2160" w:type="dxa"/>
          </w:tcPr>
          <w:p w:rsidR="00940BF3" w:rsidRPr="002613AE" w:rsidRDefault="00940BF3">
            <w:pPr>
              <w:ind w:left="432" w:hanging="432"/>
            </w:pPr>
          </w:p>
        </w:tc>
        <w:tc>
          <w:tcPr>
            <w:tcW w:w="7380" w:type="dxa"/>
          </w:tcPr>
          <w:p w:rsidR="00940BF3" w:rsidRPr="002613AE" w:rsidRDefault="002750B1" w:rsidP="002750B1">
            <w:pPr>
              <w:pStyle w:val="Header2-SubClauses"/>
              <w:spacing w:after="220"/>
              <w:ind w:left="576" w:hanging="576"/>
              <w:rPr>
                <w:spacing w:val="-2"/>
                <w:lang w:val="fr-FR"/>
              </w:rPr>
            </w:pPr>
            <w:r w:rsidRPr="002613AE">
              <w:rPr>
                <w:spacing w:val="-2"/>
                <w:lang w:val="fr-FR"/>
              </w:rPr>
              <w:t>16.3</w:t>
            </w:r>
            <w:r w:rsidRPr="002613AE">
              <w:rPr>
                <w:spacing w:val="-2"/>
                <w:lang w:val="fr-FR"/>
              </w:rPr>
              <w:tab/>
            </w:r>
            <w:r w:rsidR="00940BF3" w:rsidRPr="002613AE">
              <w:rPr>
                <w:spacing w:val="-2"/>
                <w:lang w:val="fr-FR"/>
              </w:rPr>
              <w:t>Les règlements dus au Fournisseur seront effectués sans délai par l’Acheteur, et au plus tard dans les soixante (60) jours suivant la pr</w:t>
            </w:r>
            <w:r w:rsidR="00940BF3" w:rsidRPr="002613AE">
              <w:rPr>
                <w:spacing w:val="-2"/>
                <w:lang w:val="fr-FR"/>
              </w:rPr>
              <w:t>é</w:t>
            </w:r>
            <w:r w:rsidR="00940BF3" w:rsidRPr="002613AE">
              <w:rPr>
                <w:spacing w:val="-2"/>
                <w:lang w:val="fr-FR"/>
              </w:rPr>
              <w:t>sentation de la facture ou la demande de règlement par le Fourni</w:t>
            </w:r>
            <w:r w:rsidR="00940BF3" w:rsidRPr="002613AE">
              <w:rPr>
                <w:spacing w:val="-2"/>
                <w:lang w:val="fr-FR"/>
              </w:rPr>
              <w:t>s</w:t>
            </w:r>
            <w:r w:rsidR="00940BF3" w:rsidRPr="002613AE">
              <w:rPr>
                <w:spacing w:val="-2"/>
                <w:lang w:val="fr-FR"/>
              </w:rPr>
              <w:t>seur, et après son acceptation par l’Acheteur.</w:t>
            </w:r>
          </w:p>
          <w:p w:rsidR="00940BF3" w:rsidRPr="002613AE" w:rsidRDefault="002750B1" w:rsidP="002750B1">
            <w:pPr>
              <w:pStyle w:val="Header2-SubClauses"/>
              <w:spacing w:after="220"/>
              <w:ind w:left="576" w:hanging="576"/>
              <w:rPr>
                <w:lang w:val="fr-FR"/>
              </w:rPr>
            </w:pPr>
            <w:r w:rsidRPr="002613AE">
              <w:rPr>
                <w:lang w:val="fr-FR"/>
              </w:rPr>
              <w:t>16.4</w:t>
            </w:r>
            <w:r w:rsidRPr="002613AE">
              <w:rPr>
                <w:lang w:val="fr-FR"/>
              </w:rPr>
              <w:tab/>
            </w:r>
            <w:r w:rsidR="00940BF3" w:rsidRPr="002613AE">
              <w:rPr>
                <w:lang w:val="fr-FR"/>
              </w:rPr>
              <w:t>La (ou les) monnaie(s) dans laquelle (ou lesquelles) les règlements seront effectués au Fournisseur au titre du Marché sera</w:t>
            </w:r>
            <w:r w:rsidR="00F7245F" w:rsidRPr="002613AE">
              <w:rPr>
                <w:lang w:val="fr-FR"/>
              </w:rPr>
              <w:t xml:space="preserve"> </w:t>
            </w:r>
            <w:r w:rsidR="00940BF3" w:rsidRPr="002613AE">
              <w:rPr>
                <w:lang w:val="fr-FR"/>
              </w:rPr>
              <w:t>(ont) celle(s) dans laquelle (ou lesquelles)</w:t>
            </w:r>
            <w:r w:rsidRPr="002613AE">
              <w:rPr>
                <w:lang w:val="fr-FR"/>
              </w:rPr>
              <w:t xml:space="preserve"> </w:t>
            </w:r>
            <w:r w:rsidR="00940BF3" w:rsidRPr="002613AE">
              <w:rPr>
                <w:lang w:val="fr-FR"/>
              </w:rPr>
              <w:t>le prix de l’offre est indiqué.</w:t>
            </w:r>
          </w:p>
          <w:p w:rsidR="00C57C20" w:rsidRPr="002613AE" w:rsidRDefault="002750B1" w:rsidP="006E3CEF">
            <w:pPr>
              <w:pStyle w:val="Header2-SubClauses"/>
              <w:spacing w:after="220"/>
              <w:ind w:left="576" w:hanging="576"/>
              <w:rPr>
                <w:lang w:val="fr-FR"/>
              </w:rPr>
            </w:pPr>
            <w:r w:rsidRPr="002613AE">
              <w:rPr>
                <w:lang w:val="fr-FR"/>
              </w:rPr>
              <w:t>16.5</w:t>
            </w:r>
            <w:r w:rsidRPr="002613AE">
              <w:rPr>
                <w:lang w:val="fr-FR"/>
              </w:rPr>
              <w:tab/>
            </w:r>
            <w:r w:rsidR="00940BF3" w:rsidRPr="002613AE">
              <w:rPr>
                <w:lang w:val="fr-FR"/>
              </w:rPr>
              <w:t xml:space="preserve">Dans l’éventualité où l’Acheteur n’effectuerait pas un paiement dû à sa date d’exigibilité ou dans le délai indiqué au </w:t>
            </w:r>
            <w:r w:rsidR="00940BF3" w:rsidRPr="002613AE">
              <w:rPr>
                <w:b/>
                <w:bCs/>
                <w:lang w:val="fr-FR"/>
              </w:rPr>
              <w:t>CCAP</w:t>
            </w:r>
            <w:r w:rsidR="00940BF3" w:rsidRPr="002613AE">
              <w:rPr>
                <w:lang w:val="fr-FR"/>
              </w:rPr>
              <w:t xml:space="preserve">, l’Acheteur sera tenu de payer au Fournisseur des intérêts sur le montant du paiement en retard, au(x) taux </w:t>
            </w:r>
            <w:r w:rsidR="00940BF3" w:rsidRPr="002613AE">
              <w:rPr>
                <w:bCs/>
                <w:lang w:val="fr-FR"/>
              </w:rPr>
              <w:t xml:space="preserve">spécifié(s) dans le </w:t>
            </w:r>
            <w:r w:rsidR="00940BF3" w:rsidRPr="002613AE">
              <w:rPr>
                <w:b/>
                <w:lang w:val="fr-FR"/>
              </w:rPr>
              <w:t>CCAP</w:t>
            </w:r>
            <w:r w:rsidR="00940BF3" w:rsidRPr="002613AE">
              <w:rPr>
                <w:lang w:val="fr-FR"/>
              </w:rPr>
              <w:t xml:space="preserve"> pour toute la période de retard jusqu’au paiement intégral du prix, que ce soit avant ou à la suite d’un jugement ou une sentence arbitrale.</w:t>
            </w:r>
          </w:p>
        </w:tc>
      </w:tr>
      <w:tr w:rsidR="00940BF3" w:rsidRPr="002613AE" w:rsidTr="00C57C20">
        <w:trPr>
          <w:gridBefore w:val="1"/>
          <w:wBefore w:w="18" w:type="dxa"/>
        </w:trPr>
        <w:tc>
          <w:tcPr>
            <w:tcW w:w="2160" w:type="dxa"/>
          </w:tcPr>
          <w:p w:rsidR="00940BF3" w:rsidRPr="002613AE" w:rsidRDefault="00940BF3" w:rsidP="00F06AB7">
            <w:pPr>
              <w:pStyle w:val="Style7"/>
            </w:pPr>
            <w:bookmarkStart w:id="449" w:name="_Toc382929027"/>
            <w:r w:rsidRPr="002613AE">
              <w:t>Impôts, taxes et droits</w:t>
            </w:r>
            <w:bookmarkEnd w:id="449"/>
          </w:p>
        </w:tc>
        <w:tc>
          <w:tcPr>
            <w:tcW w:w="7380" w:type="dxa"/>
          </w:tcPr>
          <w:p w:rsidR="00940BF3" w:rsidRPr="002613AE" w:rsidRDefault="002750B1">
            <w:pPr>
              <w:pStyle w:val="Header2-SubClauses"/>
              <w:tabs>
                <w:tab w:val="clear" w:pos="619"/>
                <w:tab w:val="left" w:pos="612"/>
              </w:tabs>
              <w:spacing w:after="180"/>
              <w:ind w:left="576" w:hanging="576"/>
              <w:rPr>
                <w:lang w:val="fr-FR"/>
              </w:rPr>
            </w:pPr>
            <w:r w:rsidRPr="002613AE">
              <w:rPr>
                <w:lang w:val="fr-FR"/>
              </w:rPr>
              <w:t>17</w:t>
            </w:r>
            <w:r w:rsidR="00940BF3" w:rsidRPr="002613AE">
              <w:rPr>
                <w:lang w:val="fr-FR"/>
              </w:rPr>
              <w:t>.1</w:t>
            </w:r>
            <w:r w:rsidR="00940BF3" w:rsidRPr="002613AE">
              <w:rPr>
                <w:lang w:val="fr-FR"/>
              </w:rPr>
              <w:tab/>
              <w:t xml:space="preserve">Pour les fournitures provenant d’un pays autre que le </w:t>
            </w:r>
            <w:r w:rsidRPr="002613AE">
              <w:rPr>
                <w:lang w:val="fr-FR"/>
              </w:rPr>
              <w:t>P</w:t>
            </w:r>
            <w:r w:rsidR="00940BF3" w:rsidRPr="002613AE">
              <w:rPr>
                <w:lang w:val="fr-FR"/>
              </w:rPr>
              <w:t xml:space="preserve">ays de l’Acheteur, le Fournisseur sera entièrement responsable de tous les impôts, droits de timbre, patente et taxes dus à l’extérieur du </w:t>
            </w:r>
            <w:r w:rsidRPr="002613AE">
              <w:rPr>
                <w:lang w:val="fr-FR"/>
              </w:rPr>
              <w:t>P</w:t>
            </w:r>
            <w:r w:rsidR="00940BF3" w:rsidRPr="002613AE">
              <w:rPr>
                <w:lang w:val="fr-FR"/>
              </w:rPr>
              <w:t xml:space="preserve">ays </w:t>
            </w:r>
            <w:r w:rsidR="00940BF3" w:rsidRPr="002613AE">
              <w:rPr>
                <w:lang w:val="fr-FR"/>
              </w:rPr>
              <w:lastRenderedPageBreak/>
              <w:t xml:space="preserve">de l’Acheteur. </w:t>
            </w:r>
          </w:p>
          <w:p w:rsidR="00940BF3" w:rsidRPr="002613AE" w:rsidRDefault="00940BF3">
            <w:pPr>
              <w:pStyle w:val="Header2-SubClauses"/>
              <w:tabs>
                <w:tab w:val="clear" w:pos="619"/>
                <w:tab w:val="left" w:pos="612"/>
              </w:tabs>
              <w:spacing w:after="180"/>
              <w:ind w:left="576" w:hanging="576"/>
              <w:rPr>
                <w:lang w:val="fr-FR"/>
              </w:rPr>
            </w:pPr>
            <w:r w:rsidRPr="002613AE">
              <w:rPr>
                <w:lang w:val="fr-FR"/>
              </w:rPr>
              <w:t>1</w:t>
            </w:r>
            <w:r w:rsidR="002750B1" w:rsidRPr="002613AE">
              <w:rPr>
                <w:lang w:val="fr-FR"/>
              </w:rPr>
              <w:t>7</w:t>
            </w:r>
            <w:r w:rsidRPr="002613AE">
              <w:rPr>
                <w:lang w:val="fr-FR"/>
              </w:rPr>
              <w:t>.2</w:t>
            </w:r>
            <w:r w:rsidRPr="002613AE">
              <w:rPr>
                <w:lang w:val="fr-FR"/>
              </w:rPr>
              <w:tab/>
              <w:t>Pour les fournitures provenant du pays de l’Acheteur, le Fournisseur sera entièrement responsable de tous les impôts, droits, patentes, etc., à payer jusqu’au moment de la livraison à l’Acheteur des Fou</w:t>
            </w:r>
            <w:r w:rsidRPr="002613AE">
              <w:rPr>
                <w:lang w:val="fr-FR"/>
              </w:rPr>
              <w:t>r</w:t>
            </w:r>
            <w:r w:rsidRPr="002613AE">
              <w:rPr>
                <w:lang w:val="fr-FR"/>
              </w:rPr>
              <w:t>nitures faisant l’objet du marché.</w:t>
            </w:r>
          </w:p>
          <w:p w:rsidR="00940BF3" w:rsidRPr="002613AE" w:rsidRDefault="00940BF3" w:rsidP="002750B1">
            <w:pPr>
              <w:pStyle w:val="Header2-SubClauses"/>
              <w:spacing w:after="180"/>
              <w:ind w:left="576" w:hanging="576"/>
              <w:rPr>
                <w:lang w:val="fr-FR"/>
              </w:rPr>
            </w:pPr>
            <w:r w:rsidRPr="002613AE">
              <w:rPr>
                <w:lang w:val="fr-FR"/>
              </w:rPr>
              <w:t>1</w:t>
            </w:r>
            <w:r w:rsidR="002750B1" w:rsidRPr="002613AE">
              <w:rPr>
                <w:lang w:val="fr-FR"/>
              </w:rPr>
              <w:t>7</w:t>
            </w:r>
            <w:r w:rsidRPr="002613AE">
              <w:rPr>
                <w:lang w:val="fr-FR"/>
              </w:rPr>
              <w:t>.3</w:t>
            </w:r>
            <w:r w:rsidRPr="002613AE">
              <w:rPr>
                <w:lang w:val="fr-FR"/>
              </w:rPr>
              <w:tab/>
              <w:t>Si le Fournisseur peut prétendre à des exemptions, réductions, aba</w:t>
            </w:r>
            <w:r w:rsidRPr="002613AE">
              <w:rPr>
                <w:lang w:val="fr-FR"/>
              </w:rPr>
              <w:t>t</w:t>
            </w:r>
            <w:r w:rsidRPr="002613AE">
              <w:rPr>
                <w:lang w:val="fr-FR"/>
              </w:rPr>
              <w:t>tements ou privilèges en matière fiscale dans le pays de l’Acheteur, l’Acheteur fera tout son possible pour permettre au Fournisseur d’en bénéficier jusqu’à concurrence du maximum autorisé.</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0" w:name="_Toc382929028"/>
            <w:r w:rsidRPr="002613AE">
              <w:lastRenderedPageBreak/>
              <w:t>Garantie de bonne exéc</w:t>
            </w:r>
            <w:r w:rsidRPr="002613AE">
              <w:t>u</w:t>
            </w:r>
            <w:r w:rsidRPr="002613AE">
              <w:t>tion</w:t>
            </w:r>
            <w:bookmarkEnd w:id="450"/>
          </w:p>
        </w:tc>
        <w:tc>
          <w:tcPr>
            <w:tcW w:w="7380" w:type="dxa"/>
          </w:tcPr>
          <w:p w:rsidR="00940BF3" w:rsidRPr="002613AE" w:rsidRDefault="002750B1" w:rsidP="002750B1">
            <w:pPr>
              <w:pStyle w:val="Header2-SubClauses"/>
              <w:spacing w:after="180"/>
              <w:ind w:left="576" w:hanging="576"/>
              <w:rPr>
                <w:lang w:val="fr-FR"/>
              </w:rPr>
            </w:pPr>
            <w:r w:rsidRPr="002613AE">
              <w:rPr>
                <w:lang w:val="fr-FR"/>
              </w:rPr>
              <w:t>18.1</w:t>
            </w:r>
            <w:r w:rsidRPr="002613AE">
              <w:rPr>
                <w:lang w:val="fr-FR"/>
              </w:rPr>
              <w:tab/>
            </w:r>
            <w:r w:rsidR="00940BF3" w:rsidRPr="002613AE">
              <w:rPr>
                <w:lang w:val="fr-FR"/>
              </w:rPr>
              <w:t>Dans les vingt-huit (28) jours suivant réception de l’avis d’attribution du Marché, le Fournisseur fournira une garantie au titre de la bonne exécution du Marché, pour le montant et dans la mo</w:t>
            </w:r>
            <w:r w:rsidR="00940BF3" w:rsidRPr="002613AE">
              <w:rPr>
                <w:lang w:val="fr-FR"/>
              </w:rPr>
              <w:t>n</w:t>
            </w:r>
            <w:r w:rsidR="00940BF3" w:rsidRPr="002613AE">
              <w:rPr>
                <w:lang w:val="fr-FR"/>
              </w:rPr>
              <w:t xml:space="preserve">naie spécifiés dans le </w:t>
            </w:r>
            <w:r w:rsidR="00940BF3" w:rsidRPr="002613AE">
              <w:rPr>
                <w:b/>
                <w:bCs/>
                <w:lang w:val="fr-FR"/>
              </w:rPr>
              <w:t>CCAP</w:t>
            </w:r>
            <w:r w:rsidR="00940BF3" w:rsidRPr="002613AE">
              <w:rPr>
                <w:lang w:val="fr-FR"/>
              </w:rPr>
              <w:t>.</w:t>
            </w:r>
          </w:p>
          <w:p w:rsidR="00940BF3" w:rsidRPr="002613AE" w:rsidRDefault="002750B1" w:rsidP="002750B1">
            <w:pPr>
              <w:pStyle w:val="Header2-SubClauses"/>
              <w:spacing w:after="180"/>
              <w:ind w:left="576" w:hanging="576"/>
              <w:rPr>
                <w:lang w:val="fr-FR"/>
              </w:rPr>
            </w:pPr>
            <w:r w:rsidRPr="002613AE">
              <w:rPr>
                <w:spacing w:val="-4"/>
                <w:lang w:val="fr-FR"/>
              </w:rPr>
              <w:t>18.2</w:t>
            </w:r>
            <w:r w:rsidRPr="002613AE">
              <w:rPr>
                <w:spacing w:val="-4"/>
                <w:lang w:val="fr-FR"/>
              </w:rPr>
              <w:tab/>
            </w:r>
            <w:r w:rsidR="00940BF3" w:rsidRPr="002613AE">
              <w:rPr>
                <w:spacing w:val="-4"/>
                <w:lang w:val="fr-FR"/>
              </w:rPr>
              <w:t>La garantie de bonne exécution sera réglée à l’Acheteur en dédomm</w:t>
            </w:r>
            <w:r w:rsidR="00940BF3" w:rsidRPr="002613AE">
              <w:rPr>
                <w:spacing w:val="-4"/>
                <w:lang w:val="fr-FR"/>
              </w:rPr>
              <w:t>a</w:t>
            </w:r>
            <w:r w:rsidR="00940BF3" w:rsidRPr="002613AE">
              <w:rPr>
                <w:spacing w:val="-4"/>
                <w:lang w:val="fr-FR"/>
              </w:rPr>
              <w:t>gement de toute perte résultant de l’incapacité du Fournisseur à s’acquitter de toutes ses obligations au titre du Marché</w:t>
            </w:r>
            <w:r w:rsidR="00940BF3" w:rsidRPr="002613AE">
              <w:rPr>
                <w:lang w:val="fr-FR"/>
              </w:rPr>
              <w:t>.</w:t>
            </w:r>
          </w:p>
          <w:p w:rsidR="00940BF3" w:rsidRPr="002613AE" w:rsidRDefault="002750B1" w:rsidP="002750B1">
            <w:pPr>
              <w:pStyle w:val="Header2-SubClauses"/>
              <w:spacing w:after="180"/>
              <w:ind w:left="576" w:hanging="576"/>
              <w:rPr>
                <w:lang w:val="fr-FR"/>
              </w:rPr>
            </w:pPr>
            <w:r w:rsidRPr="002613AE">
              <w:rPr>
                <w:lang w:val="fr-FR"/>
              </w:rPr>
              <w:t>18.3</w:t>
            </w:r>
            <w:r w:rsidRPr="002613AE">
              <w:rPr>
                <w:lang w:val="fr-FR"/>
              </w:rPr>
              <w:tab/>
            </w:r>
            <w:r w:rsidR="00940BF3" w:rsidRPr="002613AE">
              <w:rPr>
                <w:lang w:val="fr-FR"/>
              </w:rPr>
              <w:t xml:space="preserve">La garantie de bonne exécution sera libellée dans la monnaie du Marché ou en une devise librement convertible jugée acceptable par l’Acheteur, et présentée sous l’une des formes stipulées par l’Acheteur dans le </w:t>
            </w:r>
            <w:r w:rsidR="00940BF3" w:rsidRPr="002613AE">
              <w:rPr>
                <w:b/>
                <w:bCs/>
                <w:lang w:val="fr-FR"/>
              </w:rPr>
              <w:t>CCAP</w:t>
            </w:r>
            <w:r w:rsidR="00940BF3" w:rsidRPr="002613AE">
              <w:rPr>
                <w:lang w:val="fr-FR"/>
              </w:rPr>
              <w:t xml:space="preserve"> ou sous toute autre forme jugée acce</w:t>
            </w:r>
            <w:r w:rsidR="00940BF3" w:rsidRPr="002613AE">
              <w:rPr>
                <w:lang w:val="fr-FR"/>
              </w:rPr>
              <w:t>p</w:t>
            </w:r>
            <w:r w:rsidR="00940BF3" w:rsidRPr="002613AE">
              <w:rPr>
                <w:lang w:val="fr-FR"/>
              </w:rPr>
              <w:t>table par l’Acheteur.</w:t>
            </w:r>
          </w:p>
          <w:p w:rsidR="00940BF3" w:rsidRPr="002613AE" w:rsidRDefault="002750B1" w:rsidP="002750B1">
            <w:pPr>
              <w:pStyle w:val="Header2-SubClauses"/>
              <w:spacing w:after="180"/>
              <w:ind w:left="576" w:hanging="576"/>
              <w:rPr>
                <w:lang w:val="fr-FR"/>
              </w:rPr>
            </w:pPr>
            <w:r w:rsidRPr="002613AE">
              <w:rPr>
                <w:spacing w:val="-2"/>
                <w:lang w:val="fr-FR"/>
              </w:rPr>
              <w:t>18.4</w:t>
            </w:r>
            <w:r w:rsidRPr="002613AE">
              <w:rPr>
                <w:spacing w:val="-2"/>
                <w:lang w:val="fr-FR"/>
              </w:rPr>
              <w:tab/>
            </w:r>
            <w:r w:rsidR="00940BF3" w:rsidRPr="002613AE">
              <w:rPr>
                <w:spacing w:val="-2"/>
                <w:lang w:val="fr-FR"/>
              </w:rPr>
              <w:t>L’Acheteur libérera et retournera au Fournisseur la garantie de bonne exécution au plus tard vingt-huit (28) jours après la date d’achèvement des obligations incombant au Fournisseur au titre de la réalisation du Marché, y compris les obligations de garantie tec</w:t>
            </w:r>
            <w:r w:rsidR="00940BF3" w:rsidRPr="002613AE">
              <w:rPr>
                <w:spacing w:val="-2"/>
                <w:lang w:val="fr-FR"/>
              </w:rPr>
              <w:t>h</w:t>
            </w:r>
            <w:r w:rsidR="00940BF3" w:rsidRPr="002613AE">
              <w:rPr>
                <w:spacing w:val="-2"/>
                <w:lang w:val="fr-FR"/>
              </w:rPr>
              <w:t xml:space="preserve">nique, sauf disposition contraire du </w:t>
            </w:r>
            <w:r w:rsidR="00940BF3" w:rsidRPr="002613AE">
              <w:rPr>
                <w:b/>
                <w:bCs/>
                <w:spacing w:val="-2"/>
                <w:lang w:val="fr-FR"/>
              </w:rPr>
              <w:t>CCAP</w:t>
            </w:r>
            <w:r w:rsidR="00940BF3" w:rsidRPr="002613AE">
              <w:rPr>
                <w:spacing w:val="-2"/>
                <w:lang w:val="fr-FR"/>
              </w:rPr>
              <w:t>.</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1" w:name="_Toc382929029"/>
            <w:r w:rsidRPr="002613AE">
              <w:t>Droits d’auteur</w:t>
            </w:r>
            <w:bookmarkEnd w:id="451"/>
          </w:p>
        </w:tc>
        <w:tc>
          <w:tcPr>
            <w:tcW w:w="7380" w:type="dxa"/>
          </w:tcPr>
          <w:p w:rsidR="00940BF3" w:rsidRPr="002613AE" w:rsidRDefault="002750B1" w:rsidP="002750B1">
            <w:pPr>
              <w:pStyle w:val="Header2-SubClauses"/>
              <w:spacing w:after="180"/>
              <w:ind w:left="576" w:hanging="576"/>
              <w:rPr>
                <w:lang w:val="fr-FR"/>
              </w:rPr>
            </w:pPr>
            <w:r w:rsidRPr="002613AE">
              <w:rPr>
                <w:lang w:val="fr-FR"/>
              </w:rPr>
              <w:t>19.1</w:t>
            </w:r>
            <w:r w:rsidRPr="002613AE">
              <w:rPr>
                <w:lang w:val="fr-FR"/>
              </w:rPr>
              <w:tab/>
            </w:r>
            <w:r w:rsidR="00940BF3" w:rsidRPr="002613AE">
              <w:rPr>
                <w:lang w:val="fr-FR"/>
              </w:rPr>
              <w:t>Les droits d’auteur de tous les plans, documents et autres pièces contenant des données et des renseignements fournis à l’Acheteur par le Fournisseur demeureront la propriété du Fournisseur ou, s’ils sont fournis directement à l’Acheteur ou par l’intermédiaire du Fournisseur par une tierce partie, y compris par des fournisseurs de matériaux, les droits d’auteur desdits matériaux demeureront la pr</w:t>
            </w:r>
            <w:r w:rsidR="00940BF3" w:rsidRPr="002613AE">
              <w:rPr>
                <w:lang w:val="fr-FR"/>
              </w:rPr>
              <w:t>o</w:t>
            </w:r>
            <w:r w:rsidR="00940BF3" w:rsidRPr="002613AE">
              <w:rPr>
                <w:lang w:val="fr-FR"/>
              </w:rPr>
              <w:t>priété de ladite tierce partie.</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2" w:name="_Toc382929030"/>
            <w:r w:rsidRPr="002613AE">
              <w:t>Renseigne</w:t>
            </w:r>
            <w:r w:rsidRPr="002613AE">
              <w:softHyphen/>
              <w:t>ments conf</w:t>
            </w:r>
            <w:r w:rsidRPr="002613AE">
              <w:t>i</w:t>
            </w:r>
            <w:r w:rsidRPr="002613AE">
              <w:t>dentiels</w:t>
            </w:r>
            <w:bookmarkEnd w:id="452"/>
          </w:p>
        </w:tc>
        <w:tc>
          <w:tcPr>
            <w:tcW w:w="7380" w:type="dxa"/>
          </w:tcPr>
          <w:p w:rsidR="00940BF3" w:rsidRPr="002613AE" w:rsidRDefault="002750B1" w:rsidP="002750B1">
            <w:pPr>
              <w:pStyle w:val="Header2-SubClauses"/>
              <w:spacing w:after="180"/>
              <w:ind w:left="576" w:hanging="576"/>
              <w:rPr>
                <w:lang w:val="fr-FR"/>
              </w:rPr>
            </w:pPr>
            <w:r w:rsidRPr="002613AE">
              <w:rPr>
                <w:lang w:val="fr-FR"/>
              </w:rPr>
              <w:t>20.1</w:t>
            </w:r>
            <w:r w:rsidRPr="002613AE">
              <w:rPr>
                <w:lang w:val="fr-FR"/>
              </w:rPr>
              <w:tab/>
            </w:r>
            <w:r w:rsidR="00940BF3" w:rsidRPr="002613AE">
              <w:rPr>
                <w:lang w:val="fr-FR"/>
              </w:rPr>
              <w:t>L’Acheteur et le Fournisseur respecteront le caractère confidentiel de tout document, donnée ou autre renseignement fourni direct</w:t>
            </w:r>
            <w:r w:rsidR="00940BF3" w:rsidRPr="002613AE">
              <w:rPr>
                <w:lang w:val="fr-FR"/>
              </w:rPr>
              <w:t>e</w:t>
            </w:r>
            <w:r w:rsidR="00940BF3" w:rsidRPr="002613AE">
              <w:rPr>
                <w:lang w:val="fr-FR"/>
              </w:rPr>
              <w:t>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Fournisseur pourra donner à son sous-traitant tout d</w:t>
            </w:r>
            <w:r w:rsidR="00940BF3" w:rsidRPr="002613AE">
              <w:rPr>
                <w:lang w:val="fr-FR"/>
              </w:rPr>
              <w:t>o</w:t>
            </w:r>
            <w:r w:rsidR="00940BF3" w:rsidRPr="002613AE">
              <w:rPr>
                <w:lang w:val="fr-FR"/>
              </w:rPr>
              <w:t xml:space="preserve">cument, donnée et autre information qu’il recevra de l’Acheteur </w:t>
            </w:r>
            <w:r w:rsidR="00940BF3" w:rsidRPr="002613AE">
              <w:rPr>
                <w:lang w:val="fr-FR"/>
              </w:rPr>
              <w:lastRenderedPageBreak/>
              <w:t>dans la mesure nécessaire pour permettre au sous-traitant de réaliser ses prestations conformément au Marché, auquel cas le Fournisseur demandera audit sous-traitant de prendre un engagement de conf</w:t>
            </w:r>
            <w:r w:rsidR="00940BF3" w:rsidRPr="002613AE">
              <w:rPr>
                <w:lang w:val="fr-FR"/>
              </w:rPr>
              <w:t>i</w:t>
            </w:r>
            <w:r w:rsidR="00940BF3" w:rsidRPr="002613AE">
              <w:rPr>
                <w:lang w:val="fr-FR"/>
              </w:rPr>
              <w:t xml:space="preserve">dentialité analogue à l’engagement imposé au Fournisseur en vertu de la </w:t>
            </w:r>
            <w:r w:rsidRPr="002613AE">
              <w:rPr>
                <w:lang w:val="fr-FR"/>
              </w:rPr>
              <w:t>C</w:t>
            </w:r>
            <w:r w:rsidR="00940BF3" w:rsidRPr="002613AE">
              <w:rPr>
                <w:lang w:val="fr-FR"/>
              </w:rPr>
              <w:t xml:space="preserve">lause </w:t>
            </w:r>
            <w:r w:rsidRPr="002613AE">
              <w:rPr>
                <w:lang w:val="fr-FR"/>
              </w:rPr>
              <w:t>20</w:t>
            </w:r>
            <w:r w:rsidR="00940BF3" w:rsidRPr="002613AE">
              <w:rPr>
                <w:lang w:val="fr-FR"/>
              </w:rPr>
              <w:t xml:space="preserve"> du CCAG.</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750B1" w:rsidP="002750B1">
            <w:pPr>
              <w:pStyle w:val="Header2-SubClauses"/>
              <w:spacing w:after="180"/>
              <w:ind w:left="576" w:hanging="576"/>
              <w:rPr>
                <w:lang w:val="fr-FR"/>
              </w:rPr>
            </w:pPr>
            <w:r w:rsidRPr="002613AE">
              <w:rPr>
                <w:lang w:val="fr-FR"/>
              </w:rPr>
              <w:t>20.2</w:t>
            </w:r>
            <w:r w:rsidRPr="002613AE">
              <w:rPr>
                <w:lang w:val="fr-FR"/>
              </w:rPr>
              <w:tab/>
            </w:r>
            <w:r w:rsidR="00940BF3" w:rsidRPr="002613AE">
              <w:rPr>
                <w:lang w:val="fr-FR"/>
              </w:rPr>
              <w:t>L’Acheteur n’utilisera aucun document, donnée et autre renseign</w:t>
            </w:r>
            <w:r w:rsidR="00940BF3" w:rsidRPr="002613AE">
              <w:rPr>
                <w:lang w:val="fr-FR"/>
              </w:rPr>
              <w:t>e</w:t>
            </w:r>
            <w:r w:rsidR="00940BF3" w:rsidRPr="002613AE">
              <w:rPr>
                <w:lang w:val="fr-FR"/>
              </w:rPr>
              <w:t>ment reçus du Fournisseur à des fins autres que celles du Marché. De la même manière, le Fournisseur n’utilisera aucun document, donnée et autre renseignement reçus de l’Acheteur à des fins autres que la réalisation du Marché.</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750B1" w:rsidP="002750B1">
            <w:pPr>
              <w:pStyle w:val="Header2-SubClauses"/>
              <w:spacing w:after="180"/>
              <w:ind w:left="576" w:hanging="576"/>
              <w:rPr>
                <w:lang w:val="fr-FR"/>
              </w:rPr>
            </w:pPr>
            <w:r w:rsidRPr="002613AE">
              <w:rPr>
                <w:lang w:val="fr-FR"/>
              </w:rPr>
              <w:t>20</w:t>
            </w:r>
            <w:r w:rsidR="00940BF3" w:rsidRPr="002613AE">
              <w:rPr>
                <w:lang w:val="fr-FR"/>
              </w:rPr>
              <w:t>.3</w:t>
            </w:r>
            <w:r w:rsidR="00940BF3" w:rsidRPr="002613AE">
              <w:rPr>
                <w:lang w:val="fr-FR"/>
              </w:rPr>
              <w:tab/>
              <w:t xml:space="preserve">Toutefois, l’obligation imposée à une partie en vertu des </w:t>
            </w:r>
            <w:r w:rsidRPr="002613AE">
              <w:rPr>
                <w:lang w:val="fr-FR"/>
              </w:rPr>
              <w:t>C</w:t>
            </w:r>
            <w:r w:rsidR="00940BF3" w:rsidRPr="002613AE">
              <w:rPr>
                <w:lang w:val="fr-FR"/>
              </w:rPr>
              <w:t xml:space="preserve">lauses </w:t>
            </w:r>
            <w:r w:rsidRPr="002613AE">
              <w:rPr>
                <w:lang w:val="fr-FR"/>
              </w:rPr>
              <w:t>20</w:t>
            </w:r>
            <w:r w:rsidR="00940BF3" w:rsidRPr="002613AE">
              <w:rPr>
                <w:lang w:val="fr-FR"/>
              </w:rPr>
              <w:t xml:space="preserve">.1 et </w:t>
            </w:r>
            <w:r w:rsidRPr="002613AE">
              <w:rPr>
                <w:lang w:val="fr-FR"/>
              </w:rPr>
              <w:t>20</w:t>
            </w:r>
            <w:r w:rsidR="00940BF3" w:rsidRPr="002613AE">
              <w:rPr>
                <w:lang w:val="fr-FR"/>
              </w:rPr>
              <w:t>.2 ci-dessus ne s’appliquera pas aux types de renseign</w:t>
            </w:r>
            <w:r w:rsidR="00940BF3" w:rsidRPr="002613AE">
              <w:rPr>
                <w:lang w:val="fr-FR"/>
              </w:rPr>
              <w:t>e</w:t>
            </w:r>
            <w:r w:rsidR="00940BF3" w:rsidRPr="002613AE">
              <w:rPr>
                <w:lang w:val="fr-FR"/>
              </w:rPr>
              <w:t>ments suivants :</w:t>
            </w:r>
          </w:p>
          <w:p w:rsidR="00940BF3" w:rsidRPr="002613AE" w:rsidRDefault="00940BF3" w:rsidP="006C1FA7">
            <w:pPr>
              <w:numPr>
                <w:ilvl w:val="0"/>
                <w:numId w:val="28"/>
              </w:numPr>
              <w:spacing w:after="240"/>
              <w:ind w:left="1152" w:hanging="540"/>
              <w:jc w:val="both"/>
            </w:pPr>
            <w:r w:rsidRPr="002613AE">
              <w:t xml:space="preserve">ceux que l’Acheteur ou le Fournisseur doivent partager avec la Banque ou d’autres institutions participant au financement du Marché; </w:t>
            </w:r>
          </w:p>
          <w:p w:rsidR="00940BF3" w:rsidRPr="002613AE" w:rsidRDefault="00940BF3" w:rsidP="006C1FA7">
            <w:pPr>
              <w:numPr>
                <w:ilvl w:val="0"/>
                <w:numId w:val="28"/>
              </w:numPr>
              <w:spacing w:after="240"/>
              <w:ind w:left="1152" w:hanging="540"/>
              <w:jc w:val="both"/>
            </w:pPr>
            <w:r w:rsidRPr="002613AE">
              <w:t>ceux qui, à présent ou ultérieurement, appartiennent ou appa</w:t>
            </w:r>
            <w:r w:rsidRPr="002613AE">
              <w:t>r</w:t>
            </w:r>
            <w:r w:rsidRPr="002613AE">
              <w:t>tiendront au domaine public, sans que la partie en cause soit en faute ;</w:t>
            </w:r>
          </w:p>
          <w:p w:rsidR="00940BF3" w:rsidRPr="002613AE" w:rsidRDefault="00940BF3" w:rsidP="006C1FA7">
            <w:pPr>
              <w:numPr>
                <w:ilvl w:val="0"/>
                <w:numId w:val="28"/>
              </w:numPr>
              <w:spacing w:after="240"/>
              <w:ind w:left="1152" w:hanging="540"/>
              <w:jc w:val="both"/>
            </w:pPr>
            <w:r w:rsidRPr="002613AE">
              <w:t>ceux dont il peut être prouvé qu’ils étaient en possession de la partie en cause lorsqu’ils ont été divulgués et qu’ils n’avaient pas été obtenus préalablement, de manière directe ou ind</w:t>
            </w:r>
            <w:r w:rsidRPr="002613AE">
              <w:t>i</w:t>
            </w:r>
            <w:r w:rsidRPr="002613AE">
              <w:t>recte, de l’autre partie ; ou</w:t>
            </w:r>
          </w:p>
          <w:p w:rsidR="00940BF3" w:rsidRPr="002613AE" w:rsidRDefault="00940BF3" w:rsidP="006C1FA7">
            <w:pPr>
              <w:numPr>
                <w:ilvl w:val="0"/>
                <w:numId w:val="28"/>
              </w:numPr>
              <w:spacing w:after="240"/>
              <w:ind w:left="1152" w:hanging="540"/>
              <w:jc w:val="both"/>
            </w:pPr>
            <w:r w:rsidRPr="002613AE">
              <w:t>ceux qui sont mis légitimement à la disposition de la partie en cause par une tierce partie non tenue au devoir de confidenti</w:t>
            </w:r>
            <w:r w:rsidRPr="002613AE">
              <w:t>a</w:t>
            </w:r>
            <w:r w:rsidRPr="002613AE">
              <w:t>lité.</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750B1" w:rsidP="002750B1">
            <w:pPr>
              <w:pStyle w:val="Header2-SubClauses"/>
              <w:spacing w:after="180"/>
              <w:ind w:left="576" w:hanging="576"/>
              <w:rPr>
                <w:sz w:val="16"/>
                <w:lang w:val="fr-FR"/>
              </w:rPr>
            </w:pPr>
            <w:r w:rsidRPr="002613AE">
              <w:rPr>
                <w:lang w:val="fr-FR"/>
              </w:rPr>
              <w:t>20</w:t>
            </w:r>
            <w:r w:rsidR="00940BF3" w:rsidRPr="002613AE">
              <w:rPr>
                <w:lang w:val="fr-FR"/>
              </w:rPr>
              <w:t>.4</w:t>
            </w:r>
            <w:r w:rsidR="00940BF3" w:rsidRPr="002613AE">
              <w:rPr>
                <w:lang w:val="fr-FR"/>
              </w:rPr>
              <w:tab/>
              <w:t xml:space="preserve">Les dispositions ci-dessus de la </w:t>
            </w:r>
            <w:r w:rsidRPr="002613AE">
              <w:rPr>
                <w:lang w:val="fr-FR"/>
              </w:rPr>
              <w:t>C</w:t>
            </w:r>
            <w:r w:rsidR="00940BF3" w:rsidRPr="002613AE">
              <w:rPr>
                <w:lang w:val="fr-FR"/>
              </w:rPr>
              <w:t xml:space="preserve">lause </w:t>
            </w:r>
            <w:r w:rsidRPr="002613AE">
              <w:rPr>
                <w:lang w:val="fr-FR"/>
              </w:rPr>
              <w:t>20</w:t>
            </w:r>
            <w:r w:rsidR="00940BF3" w:rsidRPr="002613AE">
              <w:rPr>
                <w:lang w:val="fr-FR"/>
              </w:rPr>
              <w:t xml:space="preserve"> du CCAG ne modifient en aucune façon un engagement de confidentialité donné par l’une ou l’autre partie avant la date du Marché s’agissant de tout ou partie de la fourniture.</w:t>
            </w:r>
          </w:p>
          <w:p w:rsidR="00940BF3" w:rsidRPr="00400C1E" w:rsidRDefault="00A647A1" w:rsidP="00A647A1">
            <w:pPr>
              <w:pStyle w:val="Header2-SubClauses"/>
              <w:spacing w:after="180"/>
              <w:ind w:left="576" w:hanging="576"/>
              <w:rPr>
                <w:sz w:val="16"/>
                <w:lang w:val="fr-FR"/>
              </w:rPr>
            </w:pPr>
            <w:r w:rsidRPr="00222DE7">
              <w:rPr>
                <w:lang w:val="fr-FR"/>
              </w:rPr>
              <w:t>20</w:t>
            </w:r>
            <w:r w:rsidR="00940BF3" w:rsidRPr="003D5EF6">
              <w:rPr>
                <w:lang w:val="fr-FR"/>
              </w:rPr>
              <w:t>.5</w:t>
            </w:r>
            <w:r w:rsidR="00940BF3" w:rsidRPr="003D5EF6">
              <w:rPr>
                <w:lang w:val="fr-FR"/>
              </w:rPr>
              <w:tab/>
              <w:t xml:space="preserve">Les dispositions de la </w:t>
            </w:r>
            <w:r w:rsidRPr="00616BE0">
              <w:rPr>
                <w:lang w:val="fr-FR"/>
              </w:rPr>
              <w:t>C</w:t>
            </w:r>
            <w:r w:rsidR="00940BF3" w:rsidRPr="00616BE0">
              <w:rPr>
                <w:lang w:val="fr-FR"/>
              </w:rPr>
              <w:t xml:space="preserve">lause </w:t>
            </w:r>
            <w:r w:rsidRPr="00671CB9">
              <w:rPr>
                <w:lang w:val="fr-FR"/>
              </w:rPr>
              <w:t>20</w:t>
            </w:r>
            <w:r w:rsidR="00940BF3" w:rsidRPr="00671CB9">
              <w:rPr>
                <w:lang w:val="fr-FR"/>
              </w:rPr>
              <w:t xml:space="preserve"> du CCAG resteront en vigueur après l’achèvement ou la résiliation du Marché, quel qu’en soit le motif.</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3" w:name="_Toc382929031"/>
            <w:r w:rsidRPr="002613AE">
              <w:t>Sous-traitance</w:t>
            </w:r>
            <w:bookmarkEnd w:id="453"/>
          </w:p>
        </w:tc>
        <w:tc>
          <w:tcPr>
            <w:tcW w:w="7380" w:type="dxa"/>
          </w:tcPr>
          <w:p w:rsidR="00940BF3" w:rsidRPr="002613AE" w:rsidRDefault="00A647A1" w:rsidP="002750B1">
            <w:pPr>
              <w:pStyle w:val="Header2-SubClauses"/>
              <w:spacing w:after="180"/>
              <w:ind w:left="576" w:hanging="576"/>
              <w:rPr>
                <w:spacing w:val="-2"/>
                <w:lang w:val="fr-FR"/>
              </w:rPr>
            </w:pPr>
            <w:r w:rsidRPr="002613AE">
              <w:rPr>
                <w:spacing w:val="-2"/>
                <w:lang w:val="fr-FR"/>
              </w:rPr>
              <w:t>21.1</w:t>
            </w:r>
            <w:r w:rsidRPr="002613AE">
              <w:rPr>
                <w:spacing w:val="-2"/>
                <w:lang w:val="fr-FR"/>
              </w:rPr>
              <w:tab/>
            </w:r>
            <w:r w:rsidR="00940BF3" w:rsidRPr="002613AE">
              <w:rPr>
                <w:spacing w:val="-2"/>
                <w:lang w:val="fr-FR"/>
              </w:rPr>
              <w:t>Le Fournisseur notifiera par écrit à l’Acheteur tous les marchés de sous</w:t>
            </w:r>
            <w:r w:rsidR="00940BF3" w:rsidRPr="002613AE">
              <w:rPr>
                <w:spacing w:val="-2"/>
                <w:lang w:val="fr-FR"/>
              </w:rPr>
              <w:noBreakHyphen/>
              <w:t>traitance attribués dans le cadre du Marché s’il ne l’a déjà fait dans son offre. Cette notification, fournie dans l’offre ou ultérieur</w:t>
            </w:r>
            <w:r w:rsidR="00940BF3" w:rsidRPr="002613AE">
              <w:rPr>
                <w:spacing w:val="-2"/>
                <w:lang w:val="fr-FR"/>
              </w:rPr>
              <w:t>e</w:t>
            </w:r>
            <w:r w:rsidR="00940BF3" w:rsidRPr="002613AE">
              <w:rPr>
                <w:spacing w:val="-2"/>
                <w:lang w:val="fr-FR"/>
              </w:rPr>
              <w:t>ment, ne dégagera pas la responsabilité du Fournisseur, et ne le lib</w:t>
            </w:r>
            <w:r w:rsidR="00940BF3" w:rsidRPr="002613AE">
              <w:rPr>
                <w:spacing w:val="-2"/>
                <w:lang w:val="fr-FR"/>
              </w:rPr>
              <w:t>é</w:t>
            </w:r>
            <w:r w:rsidR="00940BF3" w:rsidRPr="002613AE">
              <w:rPr>
                <w:spacing w:val="-2"/>
                <w:lang w:val="fr-FR"/>
              </w:rPr>
              <w:t>rera d’aucune des obligations qui lui incombent du fait du Marché.</w:t>
            </w:r>
          </w:p>
          <w:p w:rsidR="00940BF3" w:rsidRPr="002613AE" w:rsidRDefault="00A647A1" w:rsidP="00A647A1">
            <w:pPr>
              <w:pStyle w:val="Header2-SubClauses"/>
              <w:spacing w:after="180"/>
              <w:ind w:left="576" w:hanging="576"/>
              <w:rPr>
                <w:lang w:val="fr-FR"/>
              </w:rPr>
            </w:pPr>
            <w:r w:rsidRPr="002613AE">
              <w:rPr>
                <w:lang w:val="fr-FR"/>
              </w:rPr>
              <w:t>21.2</w:t>
            </w:r>
            <w:r w:rsidRPr="002613AE">
              <w:rPr>
                <w:lang w:val="fr-FR"/>
              </w:rPr>
              <w:tab/>
            </w:r>
            <w:r w:rsidR="00940BF3" w:rsidRPr="002613AE">
              <w:rPr>
                <w:lang w:val="fr-FR"/>
              </w:rPr>
              <w:t xml:space="preserve">Les marchés de sous-traitance se conformeront aux dispositions des </w:t>
            </w:r>
            <w:r w:rsidRPr="002613AE">
              <w:rPr>
                <w:lang w:val="fr-FR"/>
              </w:rPr>
              <w:lastRenderedPageBreak/>
              <w:t>C</w:t>
            </w:r>
            <w:r w:rsidR="00940BF3" w:rsidRPr="002613AE">
              <w:rPr>
                <w:lang w:val="fr-FR"/>
              </w:rPr>
              <w:t>lauses 3 et 7 du CCAG.</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4" w:name="_Toc382929032"/>
            <w:r w:rsidRPr="002613AE">
              <w:lastRenderedPageBreak/>
              <w:t>Spécifications et Normes</w:t>
            </w:r>
            <w:bookmarkEnd w:id="454"/>
          </w:p>
        </w:tc>
        <w:tc>
          <w:tcPr>
            <w:tcW w:w="7380" w:type="dxa"/>
          </w:tcPr>
          <w:p w:rsidR="00940BF3" w:rsidRPr="002613AE" w:rsidRDefault="00A647A1" w:rsidP="00A647A1">
            <w:pPr>
              <w:pStyle w:val="Header2-SubClauses"/>
              <w:spacing w:after="180"/>
              <w:ind w:left="576" w:hanging="576"/>
              <w:rPr>
                <w:lang w:val="fr-FR"/>
              </w:rPr>
            </w:pPr>
            <w:r w:rsidRPr="002613AE">
              <w:rPr>
                <w:lang w:val="fr-FR"/>
              </w:rPr>
              <w:t>22</w:t>
            </w:r>
            <w:r w:rsidR="00940BF3" w:rsidRPr="002613AE">
              <w:rPr>
                <w:lang w:val="fr-FR"/>
              </w:rPr>
              <w:t>.1</w:t>
            </w:r>
            <w:r w:rsidR="00940BF3" w:rsidRPr="002613AE">
              <w:rPr>
                <w:lang w:val="fr-FR"/>
              </w:rPr>
              <w:tab/>
              <w:t>Spécifications techniques et Plans</w:t>
            </w:r>
          </w:p>
          <w:p w:rsidR="00940BF3" w:rsidRPr="00400C1E" w:rsidRDefault="00940BF3" w:rsidP="006C1FA7">
            <w:pPr>
              <w:numPr>
                <w:ilvl w:val="0"/>
                <w:numId w:val="29"/>
              </w:numPr>
              <w:spacing w:after="160"/>
              <w:ind w:left="1062" w:hanging="486"/>
              <w:jc w:val="both"/>
            </w:pPr>
            <w:r w:rsidRPr="002613AE">
              <w:t>Les Fournitures livrées au titre du Marché et les Services co</w:t>
            </w:r>
            <w:r w:rsidRPr="002613AE">
              <w:t>n</w:t>
            </w:r>
            <w:r w:rsidRPr="002613AE">
              <w:t>nexes doivent satisfaire aux Spécifications techni</w:t>
            </w:r>
            <w:r w:rsidR="00A647A1" w:rsidRPr="002613AE">
              <w:t>ques spéc</w:t>
            </w:r>
            <w:r w:rsidR="00A647A1" w:rsidRPr="002613AE">
              <w:t>i</w:t>
            </w:r>
            <w:r w:rsidR="00A647A1" w:rsidRPr="002613AE">
              <w:t>fiées à la Section VII-</w:t>
            </w:r>
            <w:r w:rsidR="00F7245F" w:rsidRPr="002613AE">
              <w:t xml:space="preserve"> </w:t>
            </w:r>
            <w:r w:rsidR="00A647A1" w:rsidRPr="002613AE">
              <w:t>Liste de Fournitures</w:t>
            </w:r>
            <w:r w:rsidRPr="002613AE">
              <w:t>, Calendrier de l</w:t>
            </w:r>
            <w:r w:rsidRPr="002613AE">
              <w:t>i</w:t>
            </w:r>
            <w:r w:rsidRPr="002613AE">
              <w:t>vrai</w:t>
            </w:r>
            <w:r w:rsidR="00A647A1" w:rsidRPr="002613AE">
              <w:t>son, Spécifications techniques et Plans</w:t>
            </w:r>
            <w:r w:rsidRPr="002613AE">
              <w:t>. Si aucune norme n’y est indiquée, la norme sera supposée équivalente ou sup</w:t>
            </w:r>
            <w:r w:rsidRPr="002613AE">
              <w:t>é</w:t>
            </w:r>
            <w:r w:rsidRPr="002613AE">
              <w:t>rieure aux normes officielles dont l</w:t>
            </w:r>
            <w:r w:rsidR="00671CB9">
              <w:t>’</w:t>
            </w:r>
            <w:r w:rsidRPr="00671CB9">
              <w:t>application est appropriée dans le pays</w:t>
            </w:r>
            <w:r w:rsidRPr="00400C1E">
              <w:t xml:space="preserve"> d’origine des Fournitures. </w:t>
            </w:r>
          </w:p>
          <w:p w:rsidR="00940BF3" w:rsidRPr="00F76F58" w:rsidRDefault="00940BF3" w:rsidP="006C1FA7">
            <w:pPr>
              <w:numPr>
                <w:ilvl w:val="0"/>
                <w:numId w:val="29"/>
              </w:numPr>
              <w:spacing w:after="160"/>
              <w:ind w:left="1066" w:hanging="490"/>
              <w:jc w:val="both"/>
            </w:pPr>
            <w:r w:rsidRPr="00F76F58">
              <w:t>Le Fournisseur pourra décliner sa responsabilité pour toute étude de conception, donnée, plan, spécification ou autre d</w:t>
            </w:r>
            <w:r w:rsidRPr="00F76F58">
              <w:t>o</w:t>
            </w:r>
            <w:r w:rsidRPr="00F76F58">
              <w:t>cument, ou toute modification de ces éléments, qui aura été fourni ou conçu par l’Acheteur ou en son nom, en donnant à l’Acheteur une notification indiquant qu’il décline sa respo</w:t>
            </w:r>
            <w:r w:rsidRPr="00F76F58">
              <w:t>n</w:t>
            </w:r>
            <w:r w:rsidRPr="00F76F58">
              <w:t>sabilité.</w:t>
            </w:r>
          </w:p>
          <w:p w:rsidR="00940BF3" w:rsidRPr="00154A73" w:rsidRDefault="00940BF3" w:rsidP="00A647A1">
            <w:pPr>
              <w:numPr>
                <w:ilvl w:val="0"/>
                <w:numId w:val="29"/>
              </w:numPr>
              <w:spacing w:after="160"/>
              <w:ind w:left="1066" w:hanging="490"/>
              <w:jc w:val="both"/>
            </w:pPr>
            <w:r w:rsidRPr="00F76F58">
              <w:t>Lorsque le Marché se référera aux codes et normes selon le</w:t>
            </w:r>
            <w:r w:rsidRPr="00F76F58">
              <w:t>s</w:t>
            </w:r>
            <w:r w:rsidRPr="00F76F58">
              <w:t xml:space="preserve">quels il sera exécuté, l’édition ou la version révisée desdits codes et normes sera celle spécifiée dans les Spécifications techniques. Durant l’exécution du Marché, les changements apportés auxdits codes et normes ne seront appliqués qu’après l’approbation de l’Acheteur et seront traités conformément à la </w:t>
            </w:r>
            <w:r w:rsidR="00A647A1" w:rsidRPr="00F76F58">
              <w:t>C</w:t>
            </w:r>
            <w:r w:rsidRPr="00F76F58">
              <w:t>lause 3</w:t>
            </w:r>
            <w:r w:rsidR="00A647A1" w:rsidRPr="00154A73">
              <w:t>3</w:t>
            </w:r>
            <w:r w:rsidRPr="00154A73">
              <w:t xml:space="preserve"> du CCAG</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5" w:name="_Toc382929033"/>
            <w:r w:rsidRPr="002613AE">
              <w:t>Emballage et documents</w:t>
            </w:r>
            <w:bookmarkEnd w:id="455"/>
          </w:p>
        </w:tc>
        <w:tc>
          <w:tcPr>
            <w:tcW w:w="7380" w:type="dxa"/>
          </w:tcPr>
          <w:p w:rsidR="00940BF3" w:rsidRPr="002613AE" w:rsidRDefault="00A647A1" w:rsidP="00A647A1">
            <w:pPr>
              <w:pStyle w:val="Header2-SubClauses"/>
              <w:spacing w:after="180"/>
              <w:ind w:left="576" w:hanging="576"/>
              <w:rPr>
                <w:lang w:val="fr-FR"/>
              </w:rPr>
            </w:pPr>
            <w:r w:rsidRPr="002613AE">
              <w:rPr>
                <w:lang w:val="fr-FR"/>
              </w:rPr>
              <w:t>23.1</w:t>
            </w:r>
            <w:r w:rsidRPr="002613AE">
              <w:rPr>
                <w:lang w:val="fr-FR"/>
              </w:rPr>
              <w:tab/>
            </w:r>
            <w:r w:rsidR="00940BF3" w:rsidRPr="002613AE">
              <w:rPr>
                <w:lang w:val="fr-FR"/>
              </w:rPr>
              <w:t>Le Fournisseur emballera les Fournitures de la manière requise pour qu’elles ne subissent pas de dommages ou de détérioration durant le transport vers leur destination finale, conformément aux dispos</w:t>
            </w:r>
            <w:r w:rsidR="00940BF3" w:rsidRPr="002613AE">
              <w:rPr>
                <w:lang w:val="fr-FR"/>
              </w:rPr>
              <w:t>i</w:t>
            </w:r>
            <w:r w:rsidR="00940BF3" w:rsidRPr="002613AE">
              <w:rPr>
                <w:lang w:val="fr-FR"/>
              </w:rPr>
              <w:t>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w:t>
            </w:r>
            <w:r w:rsidR="00940BF3" w:rsidRPr="002613AE">
              <w:rPr>
                <w:lang w:val="fr-FR"/>
              </w:rPr>
              <w:t>a</w:t>
            </w:r>
            <w:r w:rsidR="00940BF3" w:rsidRPr="002613AE">
              <w:rPr>
                <w:lang w:val="fr-FR"/>
              </w:rPr>
              <w:t>tion finale des fournitures est éloignée et de l’absence éventuelle, à toutes les étapes du transport, de matériel de manutention lourd.</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A647A1" w:rsidP="00A647A1">
            <w:pPr>
              <w:pStyle w:val="Header2-SubClauses"/>
              <w:spacing w:after="180"/>
              <w:ind w:left="576" w:hanging="576"/>
              <w:rPr>
                <w:lang w:val="fr-FR"/>
              </w:rPr>
            </w:pPr>
            <w:r w:rsidRPr="002613AE">
              <w:rPr>
                <w:spacing w:val="-2"/>
                <w:lang w:val="fr-FR"/>
              </w:rPr>
              <w:t>23.2</w:t>
            </w:r>
            <w:r w:rsidRPr="002613AE">
              <w:rPr>
                <w:spacing w:val="-2"/>
                <w:lang w:val="fr-FR"/>
              </w:rPr>
              <w:tab/>
            </w:r>
            <w:r w:rsidR="00940BF3" w:rsidRPr="002613AE">
              <w:rPr>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sidR="00940BF3" w:rsidRPr="002613AE">
              <w:rPr>
                <w:b/>
                <w:bCs/>
                <w:spacing w:val="-2"/>
                <w:lang w:val="fr-FR"/>
              </w:rPr>
              <w:t>CCAP</w:t>
            </w:r>
            <w:r w:rsidR="00940BF3" w:rsidRPr="002613AE">
              <w:rPr>
                <w:spacing w:val="-2"/>
                <w:lang w:val="fr-FR"/>
              </w:rPr>
              <w:t>, et à toutes autres instructions données par l’Acheteur.</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6" w:name="_Toc382929034"/>
            <w:r w:rsidRPr="002613AE">
              <w:t>Assurance</w:t>
            </w:r>
            <w:bookmarkEnd w:id="456"/>
          </w:p>
        </w:tc>
        <w:tc>
          <w:tcPr>
            <w:tcW w:w="7380" w:type="dxa"/>
          </w:tcPr>
          <w:p w:rsidR="00940BF3" w:rsidRPr="002613AE" w:rsidRDefault="00A647A1" w:rsidP="00A647A1">
            <w:pPr>
              <w:pStyle w:val="Header2-SubClauses"/>
              <w:spacing w:after="180"/>
              <w:ind w:left="576" w:hanging="576"/>
              <w:rPr>
                <w:lang w:val="fr-FR"/>
              </w:rPr>
            </w:pPr>
            <w:r w:rsidRPr="002613AE">
              <w:rPr>
                <w:lang w:val="fr-FR"/>
              </w:rPr>
              <w:t>24.1</w:t>
            </w:r>
            <w:r w:rsidRPr="002613AE">
              <w:rPr>
                <w:lang w:val="fr-FR"/>
              </w:rPr>
              <w:tab/>
            </w:r>
            <w:r w:rsidR="00940BF3" w:rsidRPr="002613AE">
              <w:rPr>
                <w:lang w:val="fr-FR"/>
              </w:rPr>
              <w:t xml:space="preserve">Sauf indication contraire du </w:t>
            </w:r>
            <w:r w:rsidR="00940BF3" w:rsidRPr="002613AE">
              <w:rPr>
                <w:b/>
                <w:bCs/>
                <w:lang w:val="fr-FR"/>
              </w:rPr>
              <w:t>CCAP</w:t>
            </w:r>
            <w:r w:rsidR="00940BF3" w:rsidRPr="002613AE">
              <w:rPr>
                <w:lang w:val="fr-FR"/>
              </w:rPr>
              <w:t>, les Fournitures livrées en ex</w:t>
            </w:r>
            <w:r w:rsidR="00940BF3" w:rsidRPr="002613AE">
              <w:rPr>
                <w:lang w:val="fr-FR"/>
              </w:rPr>
              <w:t>é</w:t>
            </w:r>
            <w:r w:rsidR="00940BF3" w:rsidRPr="002613AE">
              <w:rPr>
                <w:lang w:val="fr-FR"/>
              </w:rPr>
              <w:t>cution du présent Marché seront entièrement assurées en monnaie librement convertible d’un pays éligible contre toute perte ou do</w:t>
            </w:r>
            <w:r w:rsidR="00940BF3" w:rsidRPr="002613AE">
              <w:rPr>
                <w:lang w:val="fr-FR"/>
              </w:rPr>
              <w:t>m</w:t>
            </w:r>
            <w:r w:rsidR="00940BF3" w:rsidRPr="002613AE">
              <w:rPr>
                <w:lang w:val="fr-FR"/>
              </w:rPr>
              <w:t xml:space="preserve">mage découlant de leur fabrication ou acquisition, de leur transport, leur entreposage et leur livraison conformément aux Incoterms en </w:t>
            </w:r>
            <w:r w:rsidR="00940BF3" w:rsidRPr="002613AE">
              <w:rPr>
                <w:lang w:val="fr-FR"/>
              </w:rPr>
              <w:lastRenderedPageBreak/>
              <w:t xml:space="preserve">vigueur ou de la manière spécifiée dans le </w:t>
            </w:r>
            <w:r w:rsidR="00940BF3" w:rsidRPr="002613AE">
              <w:rPr>
                <w:b/>
                <w:bCs/>
                <w:lang w:val="fr-FR"/>
              </w:rPr>
              <w:t>CCAP</w:t>
            </w:r>
            <w:r w:rsidR="00940BF3" w:rsidRPr="002613AE">
              <w:rPr>
                <w:lang w:val="fr-FR"/>
              </w:rPr>
              <w:t>.</w:t>
            </w:r>
          </w:p>
        </w:tc>
      </w:tr>
      <w:tr w:rsidR="00940BF3" w:rsidRPr="002613AE" w:rsidTr="00C57C20">
        <w:trPr>
          <w:gridBefore w:val="1"/>
          <w:wBefore w:w="18" w:type="dxa"/>
        </w:trPr>
        <w:tc>
          <w:tcPr>
            <w:tcW w:w="2160" w:type="dxa"/>
          </w:tcPr>
          <w:p w:rsidR="00940BF3" w:rsidRPr="002613AE" w:rsidRDefault="00940BF3" w:rsidP="00F06AB7">
            <w:pPr>
              <w:pStyle w:val="Style7"/>
            </w:pPr>
            <w:bookmarkStart w:id="457" w:name="_Toc382929035"/>
            <w:r w:rsidRPr="002613AE">
              <w:lastRenderedPageBreak/>
              <w:t>Transport</w:t>
            </w:r>
            <w:bookmarkEnd w:id="457"/>
          </w:p>
        </w:tc>
        <w:tc>
          <w:tcPr>
            <w:tcW w:w="7380" w:type="dxa"/>
          </w:tcPr>
          <w:p w:rsidR="00A647A1" w:rsidRPr="002613AE" w:rsidRDefault="00A647A1" w:rsidP="00A647A1">
            <w:pPr>
              <w:pStyle w:val="Header2-SubClauses"/>
              <w:spacing w:after="180"/>
              <w:ind w:left="576" w:hanging="576"/>
              <w:rPr>
                <w:lang w:val="fr-FR"/>
              </w:rPr>
            </w:pPr>
            <w:r w:rsidRPr="002613AE">
              <w:rPr>
                <w:lang w:val="fr-FR"/>
              </w:rPr>
              <w:t>25.1</w:t>
            </w:r>
            <w:r w:rsidRPr="002613AE">
              <w:rPr>
                <w:lang w:val="fr-FR"/>
              </w:rPr>
              <w:tab/>
            </w:r>
            <w:r w:rsidR="00940BF3" w:rsidRPr="002613AE">
              <w:rPr>
                <w:lang w:val="fr-FR"/>
              </w:rPr>
              <w:t xml:space="preserve">Sauf indication contraire du </w:t>
            </w:r>
            <w:r w:rsidR="00940BF3" w:rsidRPr="002613AE">
              <w:rPr>
                <w:b/>
                <w:bCs/>
                <w:lang w:val="fr-FR"/>
              </w:rPr>
              <w:t>CCAP</w:t>
            </w:r>
            <w:r w:rsidR="00940BF3" w:rsidRPr="002613AE">
              <w:rPr>
                <w:lang w:val="fr-FR"/>
              </w:rPr>
              <w:t xml:space="preserve">, la responsabilité du transport des Fournitures est assumée </w:t>
            </w:r>
            <w:r w:rsidRPr="002613AE">
              <w:rPr>
                <w:lang w:val="fr-FR"/>
              </w:rPr>
              <w:t>en conformité avec l’Incoterm spécifié.</w:t>
            </w:r>
          </w:p>
          <w:p w:rsidR="00A647A1" w:rsidRPr="004466E3" w:rsidRDefault="00A647A1" w:rsidP="00232589">
            <w:pPr>
              <w:suppressAutoHyphens/>
              <w:spacing w:after="120"/>
              <w:ind w:left="533" w:right="-72" w:hanging="533"/>
              <w:jc w:val="both"/>
            </w:pPr>
            <w:r w:rsidRPr="002613AE">
              <w:t>25.2</w:t>
            </w:r>
            <w:r w:rsidRPr="002613AE">
              <w:tab/>
              <w:t>Conformément au CC</w:t>
            </w:r>
            <w:r w:rsidR="004466E3">
              <w:t>A</w:t>
            </w:r>
            <w:r w:rsidRPr="004466E3">
              <w:t>P, le Fournisseur peut se voir demander de fournir l’un quelconque ou l’ensemble des services ci-après:</w:t>
            </w:r>
          </w:p>
          <w:p w:rsidR="00A647A1" w:rsidRPr="00AA46EA" w:rsidRDefault="00A647A1" w:rsidP="00232589">
            <w:pPr>
              <w:suppressAutoHyphens/>
              <w:spacing w:after="120"/>
              <w:ind w:left="1080" w:right="-72" w:hanging="533"/>
              <w:jc w:val="both"/>
            </w:pPr>
            <w:r w:rsidRPr="00AA46EA">
              <w:t>a)</w:t>
            </w:r>
            <w:r w:rsidRPr="00AA46EA">
              <w:tab/>
              <w:t>montage ou supervision du montage sur le Site du Projet ou mise en service des fournitures livrées;</w:t>
            </w:r>
          </w:p>
          <w:p w:rsidR="00A647A1" w:rsidRPr="001052B2" w:rsidRDefault="00A647A1" w:rsidP="00232589">
            <w:pPr>
              <w:suppressAutoHyphens/>
              <w:spacing w:after="120"/>
              <w:ind w:left="1080" w:right="-72" w:hanging="533"/>
              <w:jc w:val="both"/>
            </w:pPr>
            <w:r w:rsidRPr="00B62823">
              <w:t>b)</w:t>
            </w:r>
            <w:r w:rsidRPr="00B62823">
              <w:tab/>
              <w:t xml:space="preserve">fourniture des outils nécessaires </w:t>
            </w:r>
            <w:r w:rsidRPr="001052B2">
              <w:t>au montage et/ou à l’entretien des fournitures livrées;</w:t>
            </w:r>
          </w:p>
          <w:p w:rsidR="00A647A1" w:rsidRPr="001C2DA2" w:rsidRDefault="00A647A1" w:rsidP="00232589">
            <w:pPr>
              <w:suppressAutoHyphens/>
              <w:spacing w:after="120"/>
              <w:ind w:left="1080" w:right="-72" w:hanging="533"/>
              <w:jc w:val="both"/>
            </w:pPr>
            <w:r w:rsidRPr="001C2DA2">
              <w:t>c)</w:t>
            </w:r>
            <w:r w:rsidRPr="001C2DA2">
              <w:tab/>
              <w:t>fourniture d’un manuel détaillé d’utilisation et d’entretien pour chaque élément des fournitures livrées;</w:t>
            </w:r>
          </w:p>
          <w:p w:rsidR="00A647A1" w:rsidRPr="002613AE" w:rsidRDefault="00A647A1" w:rsidP="00232589">
            <w:pPr>
              <w:suppressAutoHyphens/>
              <w:spacing w:after="120"/>
              <w:ind w:left="1080" w:right="-72" w:hanging="533"/>
              <w:jc w:val="both"/>
            </w:pPr>
            <w:r w:rsidRPr="002613AE">
              <w:t>d)</w:t>
            </w:r>
            <w:r w:rsidRPr="002613AE">
              <w:tab/>
              <w:t>fonctionnement, contrôle, ou entretien et/ou réparation des fournitures livrées, pendant une période convenue entre les parties, étant entendu que ce service ne libérera pas le Fournisseur des obligations de garantie qui sont les siennes du fait du marché; et</w:t>
            </w:r>
          </w:p>
          <w:p w:rsidR="00A647A1" w:rsidRPr="002613AE" w:rsidRDefault="00A647A1" w:rsidP="00232589">
            <w:pPr>
              <w:suppressAutoHyphens/>
              <w:spacing w:after="120"/>
              <w:ind w:left="1080" w:right="-72" w:hanging="533"/>
              <w:jc w:val="both"/>
            </w:pPr>
            <w:r w:rsidRPr="002613AE">
              <w:t>e)</w:t>
            </w:r>
            <w:r w:rsidRPr="002613AE">
              <w:tab/>
              <w:t>formation du personnel de l’Acheteur, à l’usine du Fournisseur et/ou au lieu d’utilisation, en matière de montage, mise en service, fonctionnement, entretien et/ou réparation des fournitures livrées.</w:t>
            </w:r>
          </w:p>
          <w:p w:rsidR="00940BF3" w:rsidRPr="002613AE" w:rsidRDefault="00232589" w:rsidP="00232589">
            <w:pPr>
              <w:suppressAutoHyphens/>
              <w:spacing w:after="120"/>
              <w:ind w:left="533" w:right="-72" w:hanging="533"/>
              <w:jc w:val="both"/>
            </w:pPr>
            <w:r w:rsidRPr="002613AE">
              <w:t>25.3</w:t>
            </w:r>
            <w:r w:rsidR="00A647A1" w:rsidRPr="002613AE">
              <w:tab/>
              <w:t xml:space="preserve">Les prix facturés par le Fournisseur pour les services connexes ci-dessus, s’ils ne sont pas inclus dans le Prix du </w:t>
            </w:r>
            <w:r w:rsidRPr="002613AE">
              <w:t>M</w:t>
            </w:r>
            <w:r w:rsidR="00A647A1" w:rsidRPr="002613AE">
              <w:t>arché de fournitures, seront convenus à l’avance entre les parties et ne seront pas supérieurs à ceux que le Fournisseur facture à d’autres clients pour des services semblables.</w:t>
            </w:r>
          </w:p>
        </w:tc>
      </w:tr>
      <w:tr w:rsidR="00940BF3" w:rsidRPr="002613AE" w:rsidTr="00C57C20">
        <w:trPr>
          <w:gridBefore w:val="1"/>
          <w:wBefore w:w="18" w:type="dxa"/>
        </w:trPr>
        <w:tc>
          <w:tcPr>
            <w:tcW w:w="2160" w:type="dxa"/>
          </w:tcPr>
          <w:p w:rsidR="00940BF3" w:rsidRPr="002613AE" w:rsidRDefault="00940BF3" w:rsidP="00C92E2A">
            <w:pPr>
              <w:pStyle w:val="Style7"/>
            </w:pPr>
            <w:bookmarkStart w:id="458" w:name="_Toc382929036"/>
            <w:r w:rsidRPr="002613AE">
              <w:t>Inspections et essais</w:t>
            </w:r>
            <w:bookmarkEnd w:id="458"/>
          </w:p>
        </w:tc>
        <w:tc>
          <w:tcPr>
            <w:tcW w:w="7380" w:type="dxa"/>
          </w:tcPr>
          <w:p w:rsidR="00940BF3" w:rsidRPr="002613AE" w:rsidRDefault="00232589" w:rsidP="00A647A1">
            <w:pPr>
              <w:pStyle w:val="Header2-SubClauses"/>
              <w:spacing w:after="180"/>
              <w:ind w:left="576" w:hanging="576"/>
              <w:rPr>
                <w:lang w:val="fr-FR"/>
              </w:rPr>
            </w:pPr>
            <w:r w:rsidRPr="002613AE">
              <w:rPr>
                <w:lang w:val="fr-FR"/>
              </w:rPr>
              <w:t>26.1</w:t>
            </w:r>
            <w:r w:rsidRPr="002613AE">
              <w:rPr>
                <w:lang w:val="fr-FR"/>
              </w:rPr>
              <w:tab/>
            </w:r>
            <w:r w:rsidR="00940BF3" w:rsidRPr="002613AE">
              <w:rPr>
                <w:lang w:val="fr-FR"/>
              </w:rPr>
              <w:t xml:space="preserve">Le Fournisseur effectue à ses frais et à titre gratuit pour l’Acheteur tous les essais et/ou les inspections afférents aux fournitures et aux services connexes stipulés aux </w:t>
            </w:r>
            <w:r w:rsidR="00940BF3" w:rsidRPr="002613AE">
              <w:rPr>
                <w:b/>
                <w:bCs/>
                <w:lang w:val="fr-FR"/>
              </w:rPr>
              <w:t>CCAP. </w:t>
            </w:r>
            <w:r w:rsidR="00940BF3" w:rsidRPr="002613AE">
              <w:rPr>
                <w:lang w:val="fr-FR"/>
              </w:rPr>
              <w:t xml:space="preserve"> </w:t>
            </w:r>
          </w:p>
        </w:tc>
      </w:tr>
      <w:tr w:rsidR="00940BF3" w:rsidRPr="002613AE" w:rsidTr="00C57C20">
        <w:trPr>
          <w:gridBefore w:val="1"/>
          <w:wBefore w:w="18" w:type="dxa"/>
        </w:trPr>
        <w:tc>
          <w:tcPr>
            <w:tcW w:w="2160" w:type="dxa"/>
          </w:tcPr>
          <w:p w:rsidR="00940BF3" w:rsidRPr="002613AE" w:rsidRDefault="00940BF3">
            <w:pPr>
              <w:pStyle w:val="Outline"/>
              <w:spacing w:before="0"/>
              <w:rPr>
                <w:kern w:val="0"/>
              </w:rPr>
            </w:pPr>
            <w:r w:rsidRPr="002613AE">
              <w:rPr>
                <w:kern w:val="0"/>
              </w:rPr>
              <w:br w:type="page"/>
            </w:r>
          </w:p>
        </w:tc>
        <w:tc>
          <w:tcPr>
            <w:tcW w:w="7380" w:type="dxa"/>
          </w:tcPr>
          <w:p w:rsidR="00940BF3" w:rsidRPr="002613AE" w:rsidRDefault="00232589" w:rsidP="00232589">
            <w:pPr>
              <w:pStyle w:val="Header2-SubClauses"/>
              <w:spacing w:after="180"/>
              <w:ind w:left="576" w:hanging="576"/>
              <w:rPr>
                <w:lang w:val="fr-FR"/>
              </w:rPr>
            </w:pPr>
            <w:r w:rsidRPr="002613AE">
              <w:rPr>
                <w:lang w:val="fr-FR"/>
              </w:rPr>
              <w:t>26.2</w:t>
            </w:r>
            <w:r w:rsidRPr="002613AE">
              <w:rPr>
                <w:lang w:val="fr-FR"/>
              </w:rPr>
              <w:tab/>
            </w:r>
            <w:r w:rsidR="00940BF3" w:rsidRPr="002613AE">
              <w:rPr>
                <w:lang w:val="fr-FR"/>
              </w:rPr>
              <w:t xml:space="preserve">Les inspections et les essais pourront être réalisés dans les locaux du Fournisseur ou de son sous-traitant, au point de livraison et/ou au lieu de destination finale des fournitures ou en un lieu quelconque du pays de l’Acheteur visé dans le </w:t>
            </w:r>
            <w:r w:rsidR="00940BF3" w:rsidRPr="002613AE">
              <w:rPr>
                <w:b/>
                <w:bCs/>
                <w:lang w:val="fr-FR"/>
              </w:rPr>
              <w:t>CCAP</w:t>
            </w:r>
            <w:r w:rsidR="00940BF3" w:rsidRPr="002613AE">
              <w:rPr>
                <w:lang w:val="fr-FR"/>
              </w:rPr>
              <w:t xml:space="preserve">. Sous réserve de la </w:t>
            </w:r>
            <w:r w:rsidRPr="002613AE">
              <w:rPr>
                <w:lang w:val="fr-FR"/>
              </w:rPr>
              <w:t>C</w:t>
            </w:r>
            <w:r w:rsidR="00940BF3" w:rsidRPr="002613AE">
              <w:rPr>
                <w:lang w:val="fr-FR"/>
              </w:rPr>
              <w:t>lause 2</w:t>
            </w:r>
            <w:r w:rsidRPr="002613AE">
              <w:rPr>
                <w:lang w:val="fr-FR"/>
              </w:rPr>
              <w:t>6</w:t>
            </w:r>
            <w:r w:rsidR="00940BF3" w:rsidRPr="002613AE">
              <w:rPr>
                <w:lang w:val="fr-FR"/>
              </w:rPr>
              <w:t>.3 du CCAG, si les essais et/ou les inspections ont lieu dans les locaux du Fournisseur ou de son sous-traitant, toutes les f</w:t>
            </w:r>
            <w:r w:rsidR="00940BF3" w:rsidRPr="002613AE">
              <w:rPr>
                <w:lang w:val="fr-FR"/>
              </w:rPr>
              <w:t>a</w:t>
            </w:r>
            <w:r w:rsidR="00940BF3" w:rsidRPr="002613AE">
              <w:rPr>
                <w:lang w:val="fr-FR"/>
              </w:rPr>
              <w:t>cilités et l’assistance raisonnables, y compris l’accès aux plans et aux chiffres de production, seront fournies aux inspecteurs, sans frais pour l’Acheteur.</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940BF3" w:rsidP="00232589">
            <w:pPr>
              <w:pStyle w:val="Header2-SubClauses"/>
              <w:spacing w:after="180"/>
              <w:ind w:left="576" w:hanging="576"/>
              <w:rPr>
                <w:lang w:val="fr-FR"/>
              </w:rPr>
            </w:pPr>
            <w:r w:rsidRPr="002613AE">
              <w:rPr>
                <w:lang w:val="fr-FR"/>
              </w:rPr>
              <w:t>2</w:t>
            </w:r>
            <w:r w:rsidR="00232589" w:rsidRPr="002613AE">
              <w:rPr>
                <w:lang w:val="fr-FR"/>
              </w:rPr>
              <w:t>6</w:t>
            </w:r>
            <w:r w:rsidRPr="002613AE">
              <w:rPr>
                <w:lang w:val="fr-FR"/>
              </w:rPr>
              <w:t>.3</w:t>
            </w:r>
            <w:r w:rsidRPr="002613AE">
              <w:rPr>
                <w:lang w:val="fr-FR"/>
              </w:rPr>
              <w:tab/>
              <w:t xml:space="preserve">L’Acheteur ou son représentant autorisé aura le droit d’assister aux essais et/ou aux inspections visées dans la </w:t>
            </w:r>
            <w:r w:rsidR="00232589" w:rsidRPr="002613AE">
              <w:rPr>
                <w:lang w:val="fr-FR"/>
              </w:rPr>
              <w:t>C</w:t>
            </w:r>
            <w:r w:rsidRPr="002613AE">
              <w:rPr>
                <w:lang w:val="fr-FR"/>
              </w:rPr>
              <w:t>lause 2</w:t>
            </w:r>
            <w:r w:rsidR="00232589" w:rsidRPr="002613AE">
              <w:rPr>
                <w:lang w:val="fr-FR"/>
              </w:rPr>
              <w:t>6</w:t>
            </w:r>
            <w:r w:rsidRPr="002613AE">
              <w:rPr>
                <w:lang w:val="fr-FR"/>
              </w:rPr>
              <w:t>.2 du CCAG, étant entendu que l’Acheteur supportera la totalité des frais et d</w:t>
            </w:r>
            <w:r w:rsidRPr="002613AE">
              <w:rPr>
                <w:lang w:val="fr-FR"/>
              </w:rPr>
              <w:t>é</w:t>
            </w:r>
            <w:r w:rsidRPr="002613AE">
              <w:rPr>
                <w:lang w:val="fr-FR"/>
              </w:rPr>
              <w:t xml:space="preserve">penses engagés à cet effet, y compris, mais pas exclusivement, tous </w:t>
            </w:r>
            <w:r w:rsidRPr="002613AE">
              <w:rPr>
                <w:lang w:val="fr-FR"/>
              </w:rPr>
              <w:lastRenderedPageBreak/>
              <w:t>les frais de déplacement, de subsistance et d’hébergement.</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A647A1">
            <w:pPr>
              <w:pStyle w:val="Header2-SubClauses"/>
              <w:spacing w:after="180"/>
              <w:ind w:left="576" w:hanging="576"/>
              <w:rPr>
                <w:lang w:val="fr-FR"/>
              </w:rPr>
            </w:pPr>
            <w:r w:rsidRPr="002613AE">
              <w:rPr>
                <w:lang w:val="fr-FR"/>
              </w:rPr>
              <w:t>26.4</w:t>
            </w:r>
            <w:r w:rsidRPr="002613AE">
              <w:rPr>
                <w:lang w:val="fr-FR"/>
              </w:rPr>
              <w:tab/>
            </w:r>
            <w:r w:rsidR="00940BF3" w:rsidRPr="002613AE">
              <w:rPr>
                <w:lang w:val="fr-FR"/>
              </w:rPr>
              <w:t>Aussitôt que le Fournisseur sera prêt à effectuer lesdits essais et in</w:t>
            </w:r>
            <w:r w:rsidR="00940BF3" w:rsidRPr="002613AE">
              <w:rPr>
                <w:lang w:val="fr-FR"/>
              </w:rPr>
              <w:t>s</w:t>
            </w:r>
            <w:r w:rsidR="00940BF3" w:rsidRPr="002613AE">
              <w:rPr>
                <w:lang w:val="fr-FR"/>
              </w:rPr>
              <w:t>pections, il en avisera l’Acheteur avec un préavis raisonnable, en indiquant le lieu et la date desdits essais et inspections. Le Fourni</w:t>
            </w:r>
            <w:r w:rsidR="00940BF3" w:rsidRPr="002613AE">
              <w:rPr>
                <w:lang w:val="fr-FR"/>
              </w:rPr>
              <w:t>s</w:t>
            </w:r>
            <w:r w:rsidR="00940BF3" w:rsidRPr="002613AE">
              <w:rPr>
                <w:lang w:val="fr-FR"/>
              </w:rPr>
              <w:t>seur se procurera auprès de toute tierce partie ou de tout fabricant intéressé toute autorisation ou consentement nécessaire pour pe</w:t>
            </w:r>
            <w:r w:rsidR="00940BF3" w:rsidRPr="002613AE">
              <w:rPr>
                <w:lang w:val="fr-FR"/>
              </w:rPr>
              <w:t>r</w:t>
            </w:r>
            <w:r w:rsidR="00940BF3" w:rsidRPr="002613AE">
              <w:rPr>
                <w:lang w:val="fr-FR"/>
              </w:rPr>
              <w:t>mettre à l’Acheteur ou à son représentant autorisé d’assister aux e</w:t>
            </w:r>
            <w:r w:rsidR="00940BF3" w:rsidRPr="002613AE">
              <w:rPr>
                <w:lang w:val="fr-FR"/>
              </w:rPr>
              <w:t>s</w:t>
            </w:r>
            <w:r w:rsidR="00940BF3" w:rsidRPr="002613AE">
              <w:rPr>
                <w:lang w:val="fr-FR"/>
              </w:rPr>
              <w:t xml:space="preserve">sais et/ou à l’inspection. </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A647A1">
            <w:pPr>
              <w:pStyle w:val="Header2-SubClauses"/>
              <w:spacing w:after="180"/>
              <w:ind w:left="576" w:hanging="576"/>
              <w:rPr>
                <w:spacing w:val="-4"/>
                <w:lang w:val="fr-FR"/>
              </w:rPr>
            </w:pPr>
            <w:r w:rsidRPr="002613AE">
              <w:rPr>
                <w:spacing w:val="-4"/>
                <w:lang w:val="fr-FR"/>
              </w:rPr>
              <w:t>26.5</w:t>
            </w:r>
            <w:r w:rsidRPr="002613AE">
              <w:rPr>
                <w:spacing w:val="-4"/>
                <w:lang w:val="fr-FR"/>
              </w:rPr>
              <w:tab/>
            </w:r>
            <w:r w:rsidR="00940BF3" w:rsidRPr="002613AE">
              <w:rPr>
                <w:spacing w:val="-4"/>
                <w:lang w:val="fr-FR"/>
              </w:rPr>
              <w:t>L’Acheteur pourra demander au Fournisseur d’effectuer des essais et/ou des inspections non stipulées dans le Marché mais jugées néce</w:t>
            </w:r>
            <w:r w:rsidR="00940BF3" w:rsidRPr="002613AE">
              <w:rPr>
                <w:spacing w:val="-4"/>
                <w:lang w:val="fr-FR"/>
              </w:rPr>
              <w:t>s</w:t>
            </w:r>
            <w:r w:rsidR="00940BF3" w:rsidRPr="002613AE">
              <w:rPr>
                <w:spacing w:val="-4"/>
                <w:lang w:val="fr-FR"/>
              </w:rPr>
              <w:t>saires pour vérifier que les caractéristiques et le fonctionnement des fournitures sont conformes aux spécifications techniques, aux codes et aux normes prévus dans le Marché, étant entendu que le coût raiso</w:t>
            </w:r>
            <w:r w:rsidR="00940BF3" w:rsidRPr="002613AE">
              <w:rPr>
                <w:spacing w:val="-4"/>
                <w:lang w:val="fr-FR"/>
              </w:rPr>
              <w:t>n</w:t>
            </w:r>
            <w:r w:rsidR="00940BF3" w:rsidRPr="002613AE">
              <w:rPr>
                <w:spacing w:val="-4"/>
                <w:lang w:val="fr-FR"/>
              </w:rPr>
              <w:t>nable pour le Fournisseur desdits essais et/ou inspections suppléme</w:t>
            </w:r>
            <w:r w:rsidR="00940BF3" w:rsidRPr="002613AE">
              <w:rPr>
                <w:spacing w:val="-4"/>
                <w:lang w:val="fr-FR"/>
              </w:rPr>
              <w:t>n</w:t>
            </w:r>
            <w:r w:rsidR="00940BF3" w:rsidRPr="002613AE">
              <w:rPr>
                <w:spacing w:val="-4"/>
                <w:lang w:val="fr-FR"/>
              </w:rPr>
              <w:t>taires sera ajouté au prix du Marché. De plus, si lesdits essais et/ou in</w:t>
            </w:r>
            <w:r w:rsidR="00940BF3" w:rsidRPr="002613AE">
              <w:rPr>
                <w:spacing w:val="-4"/>
                <w:lang w:val="fr-FR"/>
              </w:rPr>
              <w:t>s</w:t>
            </w:r>
            <w:r w:rsidR="00940BF3" w:rsidRPr="002613AE">
              <w:rPr>
                <w:spacing w:val="-4"/>
                <w:lang w:val="fr-FR"/>
              </w:rPr>
              <w:t>pections font obstacle à la poursuite de la fabrication et/ou empêchent le Fournisseur de s’acquitter de ses autres obligations afférentes au Marché, il en sera dûment tenu compte dans les dates de livraison et les dates d’achèvement et en ce qui concerne le respect des autres oblig</w:t>
            </w:r>
            <w:r w:rsidR="00940BF3" w:rsidRPr="002613AE">
              <w:rPr>
                <w:spacing w:val="-4"/>
                <w:lang w:val="fr-FR"/>
              </w:rPr>
              <w:t>a</w:t>
            </w:r>
            <w:r w:rsidR="00940BF3" w:rsidRPr="002613AE">
              <w:rPr>
                <w:spacing w:val="-4"/>
                <w:lang w:val="fr-FR"/>
              </w:rPr>
              <w:t>tions ainsi affectées.</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A647A1">
            <w:pPr>
              <w:pStyle w:val="Header2-SubClauses"/>
              <w:spacing w:after="180"/>
              <w:ind w:left="576" w:hanging="576"/>
              <w:rPr>
                <w:lang w:val="fr-FR"/>
              </w:rPr>
            </w:pPr>
            <w:r w:rsidRPr="002613AE">
              <w:rPr>
                <w:lang w:val="fr-FR"/>
              </w:rPr>
              <w:t>26.6</w:t>
            </w:r>
            <w:r w:rsidRPr="002613AE">
              <w:rPr>
                <w:lang w:val="fr-FR"/>
              </w:rPr>
              <w:tab/>
            </w:r>
            <w:r w:rsidR="00940BF3" w:rsidRPr="002613AE">
              <w:rPr>
                <w:lang w:val="fr-FR"/>
              </w:rPr>
              <w:t>Le Fournisseur donnera à l’Acheteur un rapport présentant les résu</w:t>
            </w:r>
            <w:r w:rsidR="00940BF3" w:rsidRPr="002613AE">
              <w:rPr>
                <w:lang w:val="fr-FR"/>
              </w:rPr>
              <w:t>l</w:t>
            </w:r>
            <w:r w:rsidR="00940BF3" w:rsidRPr="002613AE">
              <w:rPr>
                <w:lang w:val="fr-FR"/>
              </w:rPr>
              <w:t>tats des essais et/ou inspections ainsi effectuées.</w:t>
            </w:r>
          </w:p>
          <w:p w:rsidR="00940BF3" w:rsidRPr="002613AE" w:rsidRDefault="00232589" w:rsidP="00232589">
            <w:pPr>
              <w:pStyle w:val="Header2-SubClauses"/>
              <w:spacing w:after="180"/>
              <w:ind w:left="576" w:hanging="576"/>
              <w:rPr>
                <w:lang w:val="fr-FR"/>
              </w:rPr>
            </w:pPr>
            <w:r w:rsidRPr="002613AE">
              <w:rPr>
                <w:lang w:val="fr-FR"/>
              </w:rPr>
              <w:t>26.7</w:t>
            </w:r>
            <w:r w:rsidRPr="002613AE">
              <w:rPr>
                <w:lang w:val="fr-FR"/>
              </w:rPr>
              <w:tab/>
            </w:r>
            <w:r w:rsidR="00940BF3" w:rsidRPr="002613AE">
              <w:rPr>
                <w:lang w:val="fr-FR"/>
              </w:rPr>
              <w:t>L’Acheteur pourra refuser tout ou partie des fournitures qui se s</w:t>
            </w:r>
            <w:r w:rsidR="00940BF3" w:rsidRPr="002613AE">
              <w:rPr>
                <w:lang w:val="fr-FR"/>
              </w:rPr>
              <w:t>e</w:t>
            </w:r>
            <w:r w:rsidR="00940BF3" w:rsidRPr="002613AE">
              <w:rPr>
                <w:lang w:val="fr-FR"/>
              </w:rPr>
              <w:t>ront révélés défectueuses ou qui ne sont pas conformes aux spécif</w:t>
            </w:r>
            <w:r w:rsidR="00940BF3" w:rsidRPr="002613AE">
              <w:rPr>
                <w:lang w:val="fr-FR"/>
              </w:rPr>
              <w:t>i</w:t>
            </w:r>
            <w:r w:rsidR="00940BF3" w:rsidRPr="002613AE">
              <w:rPr>
                <w:lang w:val="fr-FR"/>
              </w:rPr>
              <w:t>cations. Le Fournisseur apportera les rectifications nécessaires à tout ou partie des fournitures refusées ou les remplacera ou il y a</w:t>
            </w:r>
            <w:r w:rsidR="00940BF3" w:rsidRPr="002613AE">
              <w:rPr>
                <w:lang w:val="fr-FR"/>
              </w:rPr>
              <w:t>p</w:t>
            </w:r>
            <w:r w:rsidR="00940BF3" w:rsidRPr="002613AE">
              <w:rPr>
                <w:lang w:val="fr-FR"/>
              </w:rPr>
              <w:t xml:space="preserve">portera les modifications nécessaires pour qu’elles soient conformes aux spécifications, cela sans frais pour l’Acheteur, et il renouvellera les essais et/ou l’inspection, sans frais pour l’Acheteur, après en avoir donné notification conformément à la </w:t>
            </w:r>
            <w:r w:rsidRPr="002613AE">
              <w:rPr>
                <w:lang w:val="fr-FR"/>
              </w:rPr>
              <w:t>C</w:t>
            </w:r>
            <w:r w:rsidR="00940BF3" w:rsidRPr="002613AE">
              <w:rPr>
                <w:lang w:val="fr-FR"/>
              </w:rPr>
              <w:t>lause 2</w:t>
            </w:r>
            <w:r w:rsidRPr="002613AE">
              <w:rPr>
                <w:lang w:val="fr-FR"/>
              </w:rPr>
              <w:t>6</w:t>
            </w:r>
            <w:r w:rsidR="00940BF3" w:rsidRPr="002613AE">
              <w:rPr>
                <w:lang w:val="fr-FR"/>
              </w:rPr>
              <w:t>.4 du CCAG.</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lang w:val="fr-FR"/>
              </w:rPr>
              <w:t>26.8</w:t>
            </w:r>
            <w:r w:rsidRPr="002613AE">
              <w:rPr>
                <w:lang w:val="fr-FR"/>
              </w:rPr>
              <w:tab/>
            </w:r>
            <w:r w:rsidR="00940BF3" w:rsidRPr="002613AE">
              <w:rPr>
                <w:lang w:val="fr-FR"/>
              </w:rPr>
              <w:t xml:space="preserve">Le Fournisseur convient que ni la réalisation d’un essai et/ou d’une inspection de tout ou partie des fournitures, ni la présence de l’Acheteur ou de son représentant autorisé à un essai et/ou à une inspection effectuée sur tout ou partie des fournitures, ni la remise d’un rapport en application de la </w:t>
            </w:r>
            <w:r w:rsidRPr="002613AE">
              <w:rPr>
                <w:lang w:val="fr-FR"/>
              </w:rPr>
              <w:t>C</w:t>
            </w:r>
            <w:r w:rsidR="00940BF3" w:rsidRPr="002613AE">
              <w:rPr>
                <w:lang w:val="fr-FR"/>
              </w:rPr>
              <w:t>lause 2</w:t>
            </w:r>
            <w:r w:rsidRPr="002613AE">
              <w:rPr>
                <w:lang w:val="fr-FR"/>
              </w:rPr>
              <w:t>6</w:t>
            </w:r>
            <w:r w:rsidR="00940BF3" w:rsidRPr="002613AE">
              <w:rPr>
                <w:lang w:val="fr-FR"/>
              </w:rPr>
              <w:t xml:space="preserve">.6 du CCAG, ne dispense le Fournisseur de donner toutes garanties ou de s’acquitter des autres obligations stipulées dans le Marché. </w:t>
            </w:r>
          </w:p>
        </w:tc>
      </w:tr>
      <w:tr w:rsidR="00940BF3" w:rsidRPr="002613AE" w:rsidTr="00C57C20">
        <w:trPr>
          <w:gridBefore w:val="1"/>
          <w:wBefore w:w="18" w:type="dxa"/>
        </w:trPr>
        <w:tc>
          <w:tcPr>
            <w:tcW w:w="2160" w:type="dxa"/>
          </w:tcPr>
          <w:p w:rsidR="00940BF3" w:rsidRPr="002613AE" w:rsidRDefault="00940BF3" w:rsidP="00C92E2A">
            <w:pPr>
              <w:pStyle w:val="Style7"/>
            </w:pPr>
            <w:bookmarkStart w:id="459" w:name="_Toc382929037"/>
            <w:r w:rsidRPr="002613AE">
              <w:t>Pénalités</w:t>
            </w:r>
            <w:bookmarkEnd w:id="459"/>
          </w:p>
        </w:tc>
        <w:tc>
          <w:tcPr>
            <w:tcW w:w="7380" w:type="dxa"/>
          </w:tcPr>
          <w:p w:rsidR="00940BF3" w:rsidRPr="004466E3" w:rsidRDefault="00232589" w:rsidP="004466E3">
            <w:pPr>
              <w:pStyle w:val="Header2-SubClauses"/>
              <w:spacing w:after="180"/>
              <w:ind w:left="576" w:hanging="576"/>
              <w:rPr>
                <w:lang w:val="fr-FR"/>
              </w:rPr>
            </w:pPr>
            <w:r w:rsidRPr="002613AE">
              <w:rPr>
                <w:spacing w:val="-2"/>
                <w:lang w:val="fr-FR"/>
              </w:rPr>
              <w:t>27.1</w:t>
            </w:r>
            <w:r w:rsidRPr="002613AE">
              <w:rPr>
                <w:spacing w:val="-2"/>
                <w:lang w:val="fr-FR"/>
              </w:rPr>
              <w:tab/>
            </w:r>
            <w:r w:rsidR="00940BF3" w:rsidRPr="002613AE">
              <w:rPr>
                <w:spacing w:val="-2"/>
                <w:lang w:val="fr-FR"/>
              </w:rPr>
              <w:t xml:space="preserve">Sous réserve des dispositions de la </w:t>
            </w:r>
            <w:r w:rsidRPr="002613AE">
              <w:rPr>
                <w:spacing w:val="-2"/>
                <w:lang w:val="fr-FR"/>
              </w:rPr>
              <w:t>Clause 32</w:t>
            </w:r>
            <w:r w:rsidR="00940BF3" w:rsidRPr="002613AE">
              <w:rPr>
                <w:spacing w:val="-2"/>
                <w:lang w:val="fr-FR"/>
              </w:rPr>
              <w:t xml:space="preserve"> du CCAG, si le Fou</w:t>
            </w:r>
            <w:r w:rsidR="00940BF3" w:rsidRPr="002613AE">
              <w:rPr>
                <w:spacing w:val="-2"/>
                <w:lang w:val="fr-FR"/>
              </w:rPr>
              <w:t>r</w:t>
            </w:r>
            <w:r w:rsidR="00940BF3" w:rsidRPr="002613AE">
              <w:rPr>
                <w:spacing w:val="-2"/>
                <w:lang w:val="fr-FR"/>
              </w:rPr>
              <w:t>nisseur ne livre pas l’une quelconque ou l’ensemble des Fournitures ou ne rend pas les Services prévus dans les délais spécifiés dans le Marché, l’Acheteur, sans préjudice des autres recours qu’il détient au titre du Marché, pourra déduire du prix du Marché, à titre de pénal</w:t>
            </w:r>
            <w:r w:rsidR="00940BF3" w:rsidRPr="002613AE">
              <w:rPr>
                <w:spacing w:val="-2"/>
                <w:lang w:val="fr-FR"/>
              </w:rPr>
              <w:t>i</w:t>
            </w:r>
            <w:r w:rsidR="00940BF3" w:rsidRPr="002613AE">
              <w:rPr>
                <w:spacing w:val="-2"/>
                <w:lang w:val="fr-FR"/>
              </w:rPr>
              <w:t xml:space="preserve">tés, une somme équivalant au pourcentage stipulé dans le </w:t>
            </w:r>
            <w:r w:rsidR="00940BF3" w:rsidRPr="002613AE">
              <w:rPr>
                <w:b/>
                <w:bCs/>
                <w:spacing w:val="-2"/>
                <w:lang w:val="fr-FR"/>
              </w:rPr>
              <w:t>CCAP</w:t>
            </w:r>
            <w:r w:rsidR="00940BF3" w:rsidRPr="002613AE">
              <w:rPr>
                <w:spacing w:val="-2"/>
                <w:lang w:val="fr-FR"/>
              </w:rPr>
              <w:t xml:space="preserve"> a</w:t>
            </w:r>
            <w:r w:rsidR="00940BF3" w:rsidRPr="002613AE">
              <w:rPr>
                <w:spacing w:val="-2"/>
                <w:lang w:val="fr-FR"/>
              </w:rPr>
              <w:t>p</w:t>
            </w:r>
            <w:r w:rsidR="00940BF3" w:rsidRPr="002613AE">
              <w:rPr>
                <w:spacing w:val="-2"/>
                <w:lang w:val="fr-FR"/>
              </w:rPr>
              <w:lastRenderedPageBreak/>
              <w:t>plicable au prix livraison des Fournitures livrées en retard ou des Se</w:t>
            </w:r>
            <w:r w:rsidR="00940BF3" w:rsidRPr="002613AE">
              <w:rPr>
                <w:spacing w:val="-2"/>
                <w:lang w:val="fr-FR"/>
              </w:rPr>
              <w:t>r</w:t>
            </w:r>
            <w:r w:rsidR="00940BF3" w:rsidRPr="002613AE">
              <w:rPr>
                <w:spacing w:val="-2"/>
                <w:lang w:val="fr-FR"/>
              </w:rPr>
              <w:t>vices connexes non réalisés, pour chaque semaine ou fraction de s</w:t>
            </w:r>
            <w:r w:rsidR="00940BF3" w:rsidRPr="002613AE">
              <w:rPr>
                <w:spacing w:val="-2"/>
                <w:lang w:val="fr-FR"/>
              </w:rPr>
              <w:t>e</w:t>
            </w:r>
            <w:r w:rsidR="00940BF3" w:rsidRPr="002613AE">
              <w:rPr>
                <w:spacing w:val="-2"/>
                <w:lang w:val="fr-FR"/>
              </w:rPr>
              <w:t>maine de retard, jusqu’à la livraison ou la prestation effective, à co</w:t>
            </w:r>
            <w:r w:rsidR="00940BF3" w:rsidRPr="002613AE">
              <w:rPr>
                <w:spacing w:val="-2"/>
                <w:lang w:val="fr-FR"/>
              </w:rPr>
              <w:t>n</w:t>
            </w:r>
            <w:r w:rsidR="00940BF3" w:rsidRPr="002613AE">
              <w:rPr>
                <w:spacing w:val="-2"/>
                <w:lang w:val="fr-FR"/>
              </w:rPr>
              <w:t xml:space="preserve">currence d’un montant maximum correspondant au pourcentage du prix du Marché indiqué dans le </w:t>
            </w:r>
            <w:r w:rsidR="00940BF3" w:rsidRPr="002613AE">
              <w:rPr>
                <w:b/>
                <w:bCs/>
                <w:spacing w:val="-2"/>
                <w:lang w:val="fr-FR"/>
              </w:rPr>
              <w:t>CCAP</w:t>
            </w:r>
            <w:r w:rsidR="00940BF3" w:rsidRPr="002613AE">
              <w:rPr>
                <w:spacing w:val="-2"/>
                <w:lang w:val="fr-FR"/>
              </w:rPr>
              <w:t xml:space="preserve">. Une fois ce maximum atteint, l’Acheteur </w:t>
            </w:r>
            <w:r w:rsidR="004466E3">
              <w:rPr>
                <w:spacing w:val="-2"/>
                <w:lang w:val="fr-FR"/>
              </w:rPr>
              <w:t xml:space="preserve">aura le droit de </w:t>
            </w:r>
            <w:r w:rsidR="004466E3" w:rsidRPr="004466E3">
              <w:rPr>
                <w:spacing w:val="-2"/>
                <w:lang w:val="fr-FR"/>
              </w:rPr>
              <w:t xml:space="preserve"> </w:t>
            </w:r>
            <w:r w:rsidR="00940BF3" w:rsidRPr="004466E3">
              <w:rPr>
                <w:spacing w:val="-2"/>
                <w:lang w:val="fr-FR"/>
              </w:rPr>
              <w:t xml:space="preserve">résilier le Marché en application de la </w:t>
            </w:r>
            <w:r w:rsidRPr="004466E3">
              <w:rPr>
                <w:spacing w:val="-2"/>
                <w:lang w:val="fr-FR"/>
              </w:rPr>
              <w:t>Clause 35</w:t>
            </w:r>
            <w:r w:rsidR="00940BF3" w:rsidRPr="004466E3">
              <w:rPr>
                <w:spacing w:val="-2"/>
                <w:lang w:val="fr-FR"/>
              </w:rPr>
              <w:t xml:space="preserve"> du CCAG.</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0" w:name="_Toc382929038"/>
            <w:r w:rsidRPr="002613AE">
              <w:lastRenderedPageBreak/>
              <w:t>Garantie</w:t>
            </w:r>
            <w:bookmarkEnd w:id="460"/>
          </w:p>
        </w:tc>
        <w:tc>
          <w:tcPr>
            <w:tcW w:w="7380" w:type="dxa"/>
          </w:tcPr>
          <w:p w:rsidR="00940BF3" w:rsidRPr="002613AE" w:rsidRDefault="00232589" w:rsidP="00232589">
            <w:pPr>
              <w:pStyle w:val="Header2-SubClauses"/>
              <w:spacing w:after="180"/>
              <w:ind w:left="576" w:hanging="576"/>
              <w:rPr>
                <w:lang w:val="fr-FR"/>
              </w:rPr>
            </w:pPr>
            <w:r w:rsidRPr="002613AE">
              <w:rPr>
                <w:lang w:val="fr-FR"/>
              </w:rPr>
              <w:t>28.1</w:t>
            </w:r>
            <w:r w:rsidRPr="002613AE">
              <w:rPr>
                <w:lang w:val="fr-FR"/>
              </w:rPr>
              <w:tab/>
            </w:r>
            <w:r w:rsidR="00940BF3" w:rsidRPr="002613AE">
              <w:rPr>
                <w:lang w:val="fr-FR"/>
              </w:rPr>
              <w:t>Le Fournisseur garantit que les Fournitures sont neuves et n’ont j</w:t>
            </w:r>
            <w:r w:rsidR="00940BF3" w:rsidRPr="002613AE">
              <w:rPr>
                <w:lang w:val="fr-FR"/>
              </w:rPr>
              <w:t>a</w:t>
            </w:r>
            <w:r w:rsidR="00940BF3" w:rsidRPr="002613AE">
              <w:rPr>
                <w:lang w:val="fr-FR"/>
              </w:rPr>
              <w:t xml:space="preserve">mais été utilisées, qu’elles sont du modèle le plus récent ou courant, et qu’elles comportent toutes les dernières améliorations en matière de conception et de matériaux, sauf disposition contraire du Marché. </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lang w:val="fr-FR"/>
              </w:rPr>
              <w:t>28.2</w:t>
            </w:r>
            <w:r w:rsidRPr="002613AE">
              <w:rPr>
                <w:lang w:val="fr-FR"/>
              </w:rPr>
              <w:tab/>
            </w:r>
            <w:r w:rsidR="00940BF3" w:rsidRPr="002613AE">
              <w:rPr>
                <w:lang w:val="fr-FR"/>
              </w:rPr>
              <w:t xml:space="preserve">Sous réserve de la </w:t>
            </w:r>
            <w:r w:rsidRPr="002613AE">
              <w:rPr>
                <w:lang w:val="fr-FR"/>
              </w:rPr>
              <w:t>Clause 22</w:t>
            </w:r>
            <w:r w:rsidR="00940BF3" w:rsidRPr="002613AE">
              <w:rPr>
                <w:lang w:val="fr-FR"/>
              </w:rPr>
              <w:t>.1(b) du CCAG, le Fournisseur garantit en outre que les fournitures seront exemptes de tous défauts liés à une action ou à une omission du Fournisseur ou liés à un défaut de conception, de matériaux et de fabrication, de nature à empêcher leur utilisation normale dans les conditions particulières du pays de destination finale.</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lang w:val="fr-FR"/>
              </w:rPr>
              <w:t>28.3</w:t>
            </w:r>
            <w:r w:rsidRPr="002613AE">
              <w:rPr>
                <w:lang w:val="fr-FR"/>
              </w:rPr>
              <w:tab/>
            </w:r>
            <w:r w:rsidR="00940BF3" w:rsidRPr="002613AE">
              <w:rPr>
                <w:lang w:val="fr-FR"/>
              </w:rPr>
              <w:t xml:space="preserve">Sauf disposition contraire du </w:t>
            </w:r>
            <w:r w:rsidR="00940BF3" w:rsidRPr="002613AE">
              <w:rPr>
                <w:b/>
                <w:bCs/>
                <w:lang w:val="fr-FR"/>
              </w:rPr>
              <w:t>CCAP</w:t>
            </w:r>
            <w:r w:rsidR="00940BF3" w:rsidRPr="002613AE">
              <w:rPr>
                <w:lang w:val="fr-FR"/>
              </w:rPr>
              <w:t xml:space="preserve">, </w:t>
            </w:r>
            <w:r w:rsidR="00940BF3" w:rsidRPr="002613AE">
              <w:rPr>
                <w:spacing w:val="-2"/>
                <w:lang w:val="fr-FR"/>
              </w:rPr>
              <w:t xml:space="preserve">la garantie demeurera valable douze (12) mois après la livraison de tout ou partie des fournitures, le cas échéant, à leur destination finale indiquée au </w:t>
            </w:r>
            <w:r w:rsidR="00940BF3" w:rsidRPr="002613AE">
              <w:rPr>
                <w:b/>
                <w:bCs/>
                <w:spacing w:val="-2"/>
                <w:lang w:val="fr-FR"/>
              </w:rPr>
              <w:t>CCAP</w:t>
            </w:r>
            <w:r w:rsidR="00940BF3" w:rsidRPr="002613AE">
              <w:rPr>
                <w:spacing w:val="-2"/>
                <w:lang w:val="fr-FR"/>
              </w:rPr>
              <w:t>, telle que précisée dans le Marché</w:t>
            </w:r>
            <w:r w:rsidR="00940BF3" w:rsidRPr="002613AE">
              <w:rPr>
                <w:lang w:val="fr-FR"/>
              </w:rPr>
              <w:t xml:space="preserve"> ou dix-huit (18) mois après la date d’expédition à partir du port ou du lieu de chargement dans le pays d’origine ; la période qui se termine le plus tôt étant retenue aux fins de la présente clause.</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spacing w:val="-2"/>
                <w:lang w:val="fr-FR"/>
              </w:rPr>
              <w:t>28.4</w:t>
            </w:r>
            <w:r w:rsidRPr="002613AE">
              <w:rPr>
                <w:spacing w:val="-2"/>
                <w:lang w:val="fr-FR"/>
              </w:rPr>
              <w:tab/>
            </w:r>
            <w:r w:rsidR="00940BF3" w:rsidRPr="002613AE">
              <w:rPr>
                <w:spacing w:val="-2"/>
                <w:lang w:val="fr-FR"/>
              </w:rPr>
              <w:t>L’Acheteur notifiera toute réclamation au Fournisseur, dans les mei</w:t>
            </w:r>
            <w:r w:rsidR="00940BF3" w:rsidRPr="002613AE">
              <w:rPr>
                <w:spacing w:val="-2"/>
                <w:lang w:val="fr-FR"/>
              </w:rPr>
              <w:t>l</w:t>
            </w:r>
            <w:r w:rsidR="00940BF3" w:rsidRPr="002613AE">
              <w:rPr>
                <w:spacing w:val="-2"/>
                <w:lang w:val="fr-FR"/>
              </w:rPr>
              <w:t>leurs délais après constatation des défauts, en indiquant la nature de</w:t>
            </w:r>
            <w:r w:rsidR="00940BF3" w:rsidRPr="002613AE">
              <w:rPr>
                <w:spacing w:val="-2"/>
                <w:lang w:val="fr-FR"/>
              </w:rPr>
              <w:t>s</w:t>
            </w:r>
            <w:r w:rsidR="00940BF3" w:rsidRPr="002613AE">
              <w:rPr>
                <w:spacing w:val="-2"/>
                <w:lang w:val="fr-FR"/>
              </w:rPr>
              <w:t>dits défauts et en fournissant les preuves disponibles. L’Acheteur donnera au Fournisseur la possibilité raisonnable d’inspecter lesdits défauts.</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spacing w:val="-2"/>
                <w:lang w:val="fr-FR"/>
              </w:rPr>
              <w:t>28.5</w:t>
            </w:r>
            <w:r w:rsidRPr="002613AE">
              <w:rPr>
                <w:spacing w:val="-2"/>
                <w:lang w:val="fr-FR"/>
              </w:rPr>
              <w:tab/>
            </w:r>
            <w:r w:rsidR="00940BF3" w:rsidRPr="002613AE">
              <w:rPr>
                <w:spacing w:val="-2"/>
                <w:lang w:val="fr-FR"/>
              </w:rPr>
              <w:t xml:space="preserve">À la réception d’une telle réclamation, le Fournisseur réparera ou remplacera rapidement, dans les délais prévus à cet effet au </w:t>
            </w:r>
            <w:r w:rsidR="00940BF3" w:rsidRPr="002613AE">
              <w:rPr>
                <w:b/>
                <w:bCs/>
                <w:spacing w:val="-2"/>
                <w:lang w:val="fr-FR"/>
              </w:rPr>
              <w:t>CCAP</w:t>
            </w:r>
            <w:r w:rsidR="00940BF3" w:rsidRPr="002613AE">
              <w:rPr>
                <w:spacing w:val="-2"/>
                <w:lang w:val="fr-FR"/>
              </w:rPr>
              <w:t>, les fournitures ou les pièces défectueuses, sans frais pour l’Acheteur.</w:t>
            </w:r>
          </w:p>
          <w:p w:rsidR="00940BF3" w:rsidRPr="002613AE" w:rsidRDefault="00940BF3" w:rsidP="00232589">
            <w:pPr>
              <w:pStyle w:val="Header2-SubClauses"/>
              <w:spacing w:after="180"/>
              <w:ind w:left="576" w:hanging="576"/>
              <w:rPr>
                <w:lang w:val="fr-FR"/>
              </w:rPr>
            </w:pPr>
            <w:r w:rsidRPr="002613AE">
              <w:rPr>
                <w:spacing w:val="-2"/>
                <w:lang w:val="fr-FR"/>
              </w:rPr>
              <w:t>28.6</w:t>
            </w:r>
            <w:r w:rsidRPr="002613AE">
              <w:rPr>
                <w:spacing w:val="-2"/>
                <w:lang w:val="fr-FR"/>
              </w:rPr>
              <w:tab/>
              <w:t xml:space="preserve">Si le Fournisseur, après en avoir été notifié, ne remédie pas au défaut dans les délais prescrits par le </w:t>
            </w:r>
            <w:r w:rsidRPr="002613AE">
              <w:rPr>
                <w:b/>
                <w:bCs/>
                <w:spacing w:val="-2"/>
                <w:lang w:val="fr-FR"/>
              </w:rPr>
              <w:t>CCAP</w:t>
            </w:r>
            <w:r w:rsidRPr="002613AE">
              <w:rPr>
                <w:spacing w:val="-2"/>
                <w:lang w:val="fr-FR"/>
              </w:rPr>
              <w:t>, l’Acheteur peut entreprendre, dans un d</w:t>
            </w:r>
            <w:r w:rsidRPr="002613AE">
              <w:rPr>
                <w:lang w:val="fr-FR"/>
              </w:rPr>
              <w:t xml:space="preserve">élai raisonnable, </w:t>
            </w:r>
            <w:r w:rsidRPr="002613AE">
              <w:rPr>
                <w:spacing w:val="-2"/>
                <w:lang w:val="fr-FR"/>
              </w:rPr>
              <w:t>aux risques et aux frais du Fournisseur, toute action de recours nécessaire, sans préjudice des autres recours dont l’Acheteur dispose envers le Fournisseur en application du Ma</w:t>
            </w:r>
            <w:r w:rsidRPr="002613AE">
              <w:rPr>
                <w:spacing w:val="-2"/>
                <w:lang w:val="fr-FR"/>
              </w:rPr>
              <w:t>r</w:t>
            </w:r>
            <w:r w:rsidRPr="002613AE">
              <w:rPr>
                <w:spacing w:val="-2"/>
                <w:lang w:val="fr-FR"/>
              </w:rPr>
              <w:t>ché.</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1" w:name="_Toc382929039"/>
            <w:r w:rsidRPr="002613AE">
              <w:t>Brevets</w:t>
            </w:r>
            <w:bookmarkEnd w:id="461"/>
          </w:p>
        </w:tc>
        <w:tc>
          <w:tcPr>
            <w:tcW w:w="7380" w:type="dxa"/>
          </w:tcPr>
          <w:p w:rsidR="00940BF3" w:rsidRPr="002613AE" w:rsidRDefault="00232589" w:rsidP="00232589">
            <w:pPr>
              <w:pStyle w:val="Header2-SubClauses"/>
              <w:spacing w:after="180"/>
              <w:ind w:left="576" w:hanging="576"/>
              <w:rPr>
                <w:spacing w:val="-4"/>
                <w:lang w:val="fr-FR"/>
              </w:rPr>
            </w:pPr>
            <w:r w:rsidRPr="002613AE">
              <w:rPr>
                <w:lang w:val="fr-FR"/>
              </w:rPr>
              <w:t>29</w:t>
            </w:r>
            <w:r w:rsidR="00940BF3" w:rsidRPr="002613AE">
              <w:rPr>
                <w:lang w:val="fr-FR"/>
              </w:rPr>
              <w:t>.1</w:t>
            </w:r>
            <w:r w:rsidR="00940BF3" w:rsidRPr="002613AE">
              <w:rPr>
                <w:lang w:val="fr-FR"/>
              </w:rPr>
              <w:tab/>
              <w:t xml:space="preserve">À condition que l’Acheteur se conforme à la </w:t>
            </w:r>
            <w:r w:rsidRPr="002613AE">
              <w:rPr>
                <w:lang w:val="fr-FR"/>
              </w:rPr>
              <w:t>C</w:t>
            </w:r>
            <w:r w:rsidR="00940BF3" w:rsidRPr="002613AE">
              <w:rPr>
                <w:lang w:val="fr-FR"/>
              </w:rPr>
              <w:t>lause 2</w:t>
            </w:r>
            <w:r w:rsidRPr="002613AE">
              <w:rPr>
                <w:lang w:val="fr-FR"/>
              </w:rPr>
              <w:t>9</w:t>
            </w:r>
            <w:r w:rsidR="00940BF3" w:rsidRPr="002613AE">
              <w:rPr>
                <w:lang w:val="fr-FR"/>
              </w:rPr>
              <w:t xml:space="preserve">.2 du CCAG, le Fournisseur indemnisera et garantira l’Acheteur, ses employés et ses administrateurs, contre toute poursuite judiciaire, action ou poursuite administrative, dommage, réclamation, perte, pénalité et </w:t>
            </w:r>
            <w:r w:rsidR="00940BF3" w:rsidRPr="002613AE">
              <w:rPr>
                <w:lang w:val="fr-FR"/>
              </w:rPr>
              <w:lastRenderedPageBreak/>
              <w:t>frais de toute nature, y compris les frais d’avocat, pouvant être i</w:t>
            </w:r>
            <w:r w:rsidR="00940BF3" w:rsidRPr="002613AE">
              <w:rPr>
                <w:lang w:val="fr-FR"/>
              </w:rPr>
              <w:t>n</w:t>
            </w:r>
            <w:r w:rsidR="00940BF3" w:rsidRPr="002613AE">
              <w:rPr>
                <w:lang w:val="fr-FR"/>
              </w:rPr>
              <w:t>tentée ou incomber à l’Acheteur par suite d’une violation réelle ou présumée de tout brevet, modèle d’utilité, modèle déposé, marque de fabrique, droits d’auteur ou droits de propriété intellectuelle e</w:t>
            </w:r>
            <w:r w:rsidR="00940BF3" w:rsidRPr="002613AE">
              <w:rPr>
                <w:lang w:val="fr-FR"/>
              </w:rPr>
              <w:t>n</w:t>
            </w:r>
            <w:r w:rsidR="00940BF3" w:rsidRPr="002613AE">
              <w:rPr>
                <w:lang w:val="fr-FR"/>
              </w:rPr>
              <w:t>registrés ou en vigueur à la date du Marché, en raison de :</w:t>
            </w:r>
            <w:r w:rsidR="00940BF3" w:rsidRPr="002613AE">
              <w:rPr>
                <w:spacing w:val="-4"/>
                <w:lang w:val="fr-FR"/>
              </w:rPr>
              <w:t xml:space="preserve"> </w:t>
            </w:r>
          </w:p>
          <w:p w:rsidR="00940BF3" w:rsidRPr="002613AE" w:rsidRDefault="00940BF3" w:rsidP="006C1FA7">
            <w:pPr>
              <w:numPr>
                <w:ilvl w:val="0"/>
                <w:numId w:val="30"/>
              </w:numPr>
              <w:spacing w:after="200"/>
              <w:ind w:left="1152" w:hanging="486"/>
              <w:jc w:val="both"/>
            </w:pPr>
            <w:r w:rsidRPr="002613AE">
              <w:t xml:space="preserve">l’installation des fournitures par le Fournisseur ou l’utilisation des fournitures dans le pays où se trouve le site ; et </w:t>
            </w:r>
          </w:p>
          <w:p w:rsidR="00940BF3" w:rsidRPr="002613AE" w:rsidRDefault="00940BF3" w:rsidP="006C1FA7">
            <w:pPr>
              <w:numPr>
                <w:ilvl w:val="0"/>
                <w:numId w:val="30"/>
              </w:numPr>
              <w:spacing w:after="200"/>
              <w:ind w:left="1152" w:hanging="486"/>
              <w:jc w:val="both"/>
            </w:pPr>
            <w:r w:rsidRPr="002613AE">
              <w:t>la vente dans tout pays des biens produits au moyen des fou</w:t>
            </w:r>
            <w:r w:rsidRPr="002613AE">
              <w:t>r</w:t>
            </w:r>
            <w:r w:rsidRPr="002613AE">
              <w:t xml:space="preserve">nitures. </w:t>
            </w:r>
          </w:p>
          <w:p w:rsidR="00940BF3" w:rsidRPr="002613AE" w:rsidRDefault="00940BF3">
            <w:pPr>
              <w:spacing w:after="240"/>
              <w:ind w:left="648" w:hanging="648"/>
              <w:jc w:val="both"/>
              <w:rPr>
                <w:sz w:val="16"/>
              </w:rPr>
            </w:pPr>
            <w:r w:rsidRPr="002613AE">
              <w:tab/>
              <w:t>Cette obligation d’indemnisation ne couvrira aucune utilisation des fournitures ou d’une partie des fournitures à des fins autres que celles indiquées dans le Marché ou pouvant en être raisonnabl</w:t>
            </w:r>
            <w:r w:rsidRPr="002613AE">
              <w:t>e</w:t>
            </w:r>
            <w:r w:rsidRPr="002613AE">
              <w:t>ment déduites, et qu’elle ne couvrira aucune violation qui serait due à l’utilisation des fournitures ou d’une partie des fournitures ou des biens produits au moyen des fournitures, en association ou en co</w:t>
            </w:r>
            <w:r w:rsidRPr="002613AE">
              <w:t>m</w:t>
            </w:r>
            <w:r w:rsidRPr="002613AE">
              <w:t>binaison avec tout autre équipement, toute installation ou tous m</w:t>
            </w:r>
            <w:r w:rsidRPr="002613AE">
              <w:t>a</w:t>
            </w:r>
            <w:r w:rsidRPr="002613AE">
              <w:t>tériaux non fournis par le Fournisseur, conformément au Marché.</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lang w:val="fr-FR"/>
              </w:rPr>
              <w:t>29</w:t>
            </w:r>
            <w:r w:rsidR="00940BF3" w:rsidRPr="002613AE">
              <w:rPr>
                <w:lang w:val="fr-FR"/>
              </w:rPr>
              <w:t>.2</w:t>
            </w:r>
            <w:r w:rsidR="00940BF3" w:rsidRPr="002613AE">
              <w:rPr>
                <w:lang w:val="fr-FR"/>
              </w:rPr>
              <w:tab/>
              <w:t>Dans le cas où une procédure serait intentée ou une réclamation d</w:t>
            </w:r>
            <w:r w:rsidR="00940BF3" w:rsidRPr="002613AE">
              <w:rPr>
                <w:lang w:val="fr-FR"/>
              </w:rPr>
              <w:t>i</w:t>
            </w:r>
            <w:r w:rsidR="00940BF3" w:rsidRPr="002613AE">
              <w:rPr>
                <w:lang w:val="fr-FR"/>
              </w:rPr>
              <w:t xml:space="preserve">rigée contre l’Acheteur dans le contexte de la </w:t>
            </w:r>
            <w:r w:rsidRPr="002613AE">
              <w:rPr>
                <w:lang w:val="fr-FR"/>
              </w:rPr>
              <w:t>Clause 29</w:t>
            </w:r>
            <w:r w:rsidR="00940BF3" w:rsidRPr="002613AE">
              <w:rPr>
                <w:lang w:val="fr-FR"/>
              </w:rPr>
              <w:t>.1 du CCAG, l’Acheteur en avisera le Fournisseur sans délai, en lui adre</w:t>
            </w:r>
            <w:r w:rsidR="00940BF3" w:rsidRPr="002613AE">
              <w:rPr>
                <w:lang w:val="fr-FR"/>
              </w:rPr>
              <w:t>s</w:t>
            </w:r>
            <w:r w:rsidR="00940BF3" w:rsidRPr="002613AE">
              <w:rPr>
                <w:lang w:val="fr-FR"/>
              </w:rPr>
              <w:t>sant une notification à cet effet, et le Fournisseur pourra, à ses propres frais et au nom de l’Acheteur, mener ladite procédure ou le règlement de cette réclamation, et de toutes négociations en vue de régler ladite procédure ou réclamation.</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lang w:val="fr-FR"/>
              </w:rPr>
              <w:t>29</w:t>
            </w:r>
            <w:r w:rsidR="00940BF3" w:rsidRPr="002613AE">
              <w:rPr>
                <w:lang w:val="fr-FR"/>
              </w:rPr>
              <w:t>.3</w:t>
            </w:r>
            <w:r w:rsidR="00940BF3" w:rsidRPr="002613AE">
              <w:rPr>
                <w:lang w:val="fr-FR"/>
              </w:rPr>
              <w:tab/>
              <w:t xml:space="preserve">Si le Fournisseur omet de notifier à l’Acheteur, dans les vingt-huit (28) jours suivant la réception de la notification, qu’il entend mener ladite procédure ou réclamation, l’Acheteur sera libre de le faire en son propre nom. </w:t>
            </w:r>
          </w:p>
          <w:p w:rsidR="00940BF3" w:rsidRPr="002613AE" w:rsidRDefault="00232589" w:rsidP="00232589">
            <w:pPr>
              <w:pStyle w:val="Header2-SubClauses"/>
              <w:spacing w:after="180"/>
              <w:ind w:left="576" w:hanging="576"/>
              <w:rPr>
                <w:lang w:val="fr-FR"/>
              </w:rPr>
            </w:pPr>
            <w:r w:rsidRPr="002613AE">
              <w:rPr>
                <w:lang w:val="fr-FR"/>
              </w:rPr>
              <w:t>29.4</w:t>
            </w:r>
            <w:r w:rsidRPr="002613AE">
              <w:rPr>
                <w:lang w:val="fr-FR"/>
              </w:rPr>
              <w:tab/>
            </w:r>
            <w:r w:rsidR="00940BF3" w:rsidRPr="002613AE">
              <w:rPr>
                <w:lang w:val="fr-FR"/>
              </w:rPr>
              <w:t>L’Acheteur devra, si le Fournisseur le lui demande, donner au Fou</w:t>
            </w:r>
            <w:r w:rsidR="00940BF3" w:rsidRPr="002613AE">
              <w:rPr>
                <w:lang w:val="fr-FR"/>
              </w:rPr>
              <w:t>r</w:t>
            </w:r>
            <w:r w:rsidR="00940BF3" w:rsidRPr="002613AE">
              <w:rPr>
                <w:lang w:val="fr-FR"/>
              </w:rPr>
              <w:t>nisseur toute l’assistance disponible pour assurer la conduite de la procédure ou le règlement de la réclamation, auquel cas le Fourni</w:t>
            </w:r>
            <w:r w:rsidR="00940BF3" w:rsidRPr="002613AE">
              <w:rPr>
                <w:lang w:val="fr-FR"/>
              </w:rPr>
              <w:t>s</w:t>
            </w:r>
            <w:r w:rsidR="00940BF3" w:rsidRPr="002613AE">
              <w:rPr>
                <w:lang w:val="fr-FR"/>
              </w:rPr>
              <w:t>seur remboursera à l’Acheteur tous les frais raisonnables qu’il aura assumés à cet effet.</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940BF3" w:rsidP="00232589">
            <w:pPr>
              <w:pStyle w:val="Header2-SubClauses"/>
              <w:spacing w:after="180"/>
              <w:ind w:left="576" w:hanging="576"/>
              <w:rPr>
                <w:lang w:val="fr-FR"/>
              </w:rPr>
            </w:pPr>
            <w:r w:rsidRPr="002613AE">
              <w:rPr>
                <w:lang w:val="fr-FR"/>
              </w:rPr>
              <w:t>2</w:t>
            </w:r>
            <w:r w:rsidR="00232589" w:rsidRPr="002613AE">
              <w:rPr>
                <w:lang w:val="fr-FR"/>
              </w:rPr>
              <w:t>9</w:t>
            </w:r>
            <w:r w:rsidRPr="002613AE">
              <w:rPr>
                <w:lang w:val="fr-FR"/>
              </w:rPr>
              <w:t>.5</w:t>
            </w:r>
            <w:r w:rsidRPr="002613AE">
              <w:rPr>
                <w:lang w:val="fr-FR"/>
              </w:rPr>
              <w:tab/>
              <w:t>L’Acheteur indemnisera et garantira le Fournisseur, ses employés, ses administrateurs et ses sous-traitants, contre toute poursuite jud</w:t>
            </w:r>
            <w:r w:rsidRPr="002613AE">
              <w:rPr>
                <w:lang w:val="fr-FR"/>
              </w:rPr>
              <w:t>i</w:t>
            </w:r>
            <w:r w:rsidRPr="002613AE">
              <w:rPr>
                <w:lang w:val="fr-FR"/>
              </w:rPr>
              <w:t>ciaire, action ou poursuite administrative, dommage, réclamation, perte, pénalité et frais de toute nature, y compris les frais d’avocat, pouvant être intentée ou incomber au Fournisseur par suite d’une violation réelle ou présumée de tout brevet, modèle d’utilité, modèle déposé, marque de fabrique, droits d’auteur ou droits de propriété intellectuelle enregistrés ou en vigueur à la date du Marché, au sujet de plans, de données, de dessins, de spécifications ou d’autres d</w:t>
            </w:r>
            <w:r w:rsidRPr="002613AE">
              <w:rPr>
                <w:lang w:val="fr-FR"/>
              </w:rPr>
              <w:t>o</w:t>
            </w:r>
            <w:r w:rsidRPr="002613AE">
              <w:rPr>
                <w:lang w:val="fr-FR"/>
              </w:rPr>
              <w:lastRenderedPageBreak/>
              <w:t>cuments ou matériaux fournis ou conçus par ou au nom de l’Acheteur.</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2" w:name="_Toc382929040"/>
            <w:r w:rsidRPr="002613AE">
              <w:lastRenderedPageBreak/>
              <w:t>Limite de re</w:t>
            </w:r>
            <w:r w:rsidRPr="002613AE">
              <w:t>s</w:t>
            </w:r>
            <w:r w:rsidRPr="002613AE">
              <w:t>ponsabilité</w:t>
            </w:r>
            <w:bookmarkEnd w:id="462"/>
          </w:p>
          <w:p w:rsidR="00940BF3" w:rsidRPr="002613AE" w:rsidRDefault="00940BF3"/>
        </w:tc>
        <w:tc>
          <w:tcPr>
            <w:tcW w:w="7380" w:type="dxa"/>
          </w:tcPr>
          <w:p w:rsidR="00940BF3" w:rsidRPr="002613AE" w:rsidRDefault="00232589" w:rsidP="00232589">
            <w:pPr>
              <w:pStyle w:val="Header2-SubClauses"/>
              <w:spacing w:after="180"/>
              <w:ind w:left="576" w:hanging="576"/>
              <w:rPr>
                <w:lang w:val="fr-FR"/>
              </w:rPr>
            </w:pPr>
            <w:r w:rsidRPr="002613AE">
              <w:rPr>
                <w:lang w:val="fr-FR"/>
              </w:rPr>
              <w:t>30</w:t>
            </w:r>
            <w:r w:rsidR="00940BF3" w:rsidRPr="002613AE">
              <w:rPr>
                <w:lang w:val="fr-FR"/>
              </w:rPr>
              <w:t>.1</w:t>
            </w:r>
            <w:r w:rsidR="00940BF3" w:rsidRPr="002613AE">
              <w:rPr>
                <w:lang w:val="fr-FR"/>
              </w:rPr>
              <w:tab/>
            </w:r>
            <w:r w:rsidR="00940BF3" w:rsidRPr="002613AE">
              <w:rPr>
                <w:spacing w:val="-2"/>
                <w:lang w:val="fr-FR"/>
              </w:rPr>
              <w:t>Sauf</w:t>
            </w:r>
            <w:r w:rsidR="00940BF3" w:rsidRPr="002613AE">
              <w:rPr>
                <w:lang w:val="fr-FR"/>
              </w:rPr>
              <w:t xml:space="preserve"> en cas négligence grave ou de faute intentionnelle :</w:t>
            </w:r>
          </w:p>
          <w:p w:rsidR="00940BF3" w:rsidRPr="002613AE" w:rsidRDefault="00940BF3" w:rsidP="006C1FA7">
            <w:pPr>
              <w:numPr>
                <w:ilvl w:val="0"/>
                <w:numId w:val="32"/>
              </w:numPr>
              <w:spacing w:after="200"/>
              <w:ind w:left="1242" w:hanging="580"/>
              <w:jc w:val="both"/>
            </w:pPr>
            <w:r w:rsidRPr="002613AE">
              <w:t>Aucune des deux parties n’est responsable envers l’autre de toute perte ou de tout dommage indirect ou consécutif, perte d’usage, perte de production ou manque à gagner ou frais f</w:t>
            </w:r>
            <w:r w:rsidRPr="002613AE">
              <w:t>i</w:t>
            </w:r>
            <w:r w:rsidRPr="002613AE">
              <w:t xml:space="preserve">nancier, étant entendu que la présente exception ne s’applique à aucune des obligations du Fournisseur de payer des pénalités à l’Acheteur ; </w:t>
            </w:r>
          </w:p>
          <w:p w:rsidR="00940BF3" w:rsidRPr="002613AE" w:rsidRDefault="00940BF3" w:rsidP="006C1FA7">
            <w:pPr>
              <w:numPr>
                <w:ilvl w:val="0"/>
                <w:numId w:val="32"/>
              </w:numPr>
              <w:spacing w:after="240"/>
              <w:ind w:left="1238" w:hanging="576"/>
              <w:jc w:val="both"/>
            </w:pPr>
            <w:r w:rsidRPr="002613AE">
              <w:t>L’obligation globale que le Fournisseur peut assumer envers l’Acheteur au titre du Marché ou au titre de la responsabilité civile ou autre, ne saurait excéder le montant du Marché, étant entendu que cette limitation de responsabilité ne s’appliquera pas aux frais de réparation ou de remplacement du matériel défectueux, ni à l’obligation du Fournisseur d’indemniser l’Acheteur en cas de violation de brevet.</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3" w:name="_Toc382929041"/>
            <w:r w:rsidRPr="002613AE">
              <w:t>Modifications des lois et r</w:t>
            </w:r>
            <w:r w:rsidRPr="002613AE">
              <w:t>è</w:t>
            </w:r>
            <w:r w:rsidRPr="002613AE">
              <w:t>glements</w:t>
            </w:r>
            <w:bookmarkEnd w:id="463"/>
          </w:p>
        </w:tc>
        <w:tc>
          <w:tcPr>
            <w:tcW w:w="7380" w:type="dxa"/>
          </w:tcPr>
          <w:p w:rsidR="00940BF3" w:rsidRPr="002613AE" w:rsidRDefault="00232589" w:rsidP="00232589">
            <w:pPr>
              <w:pStyle w:val="Header2-SubClauses"/>
              <w:spacing w:after="180"/>
              <w:ind w:left="576" w:hanging="576"/>
              <w:rPr>
                <w:sz w:val="16"/>
                <w:lang w:val="fr-FR"/>
              </w:rPr>
            </w:pPr>
            <w:r w:rsidRPr="002613AE">
              <w:rPr>
                <w:lang w:val="fr-FR"/>
              </w:rPr>
              <w:t>31</w:t>
            </w:r>
            <w:r w:rsidR="00940BF3" w:rsidRPr="002613AE">
              <w:rPr>
                <w:lang w:val="fr-FR"/>
              </w:rPr>
              <w:t>.1</w:t>
            </w:r>
            <w:r w:rsidR="00940BF3" w:rsidRPr="002613AE">
              <w:rPr>
                <w:lang w:val="fr-FR"/>
              </w:rPr>
              <w:tab/>
            </w:r>
            <w:r w:rsidR="00940BF3" w:rsidRPr="002613AE">
              <w:rPr>
                <w:spacing w:val="-4"/>
                <w:lang w:val="fr-FR"/>
              </w:rPr>
              <w:t>À moins que le Marché n’en dispose autrement, si après la date corre</w:t>
            </w:r>
            <w:r w:rsidR="00940BF3" w:rsidRPr="002613AE">
              <w:rPr>
                <w:spacing w:val="-4"/>
                <w:lang w:val="fr-FR"/>
              </w:rPr>
              <w:t>s</w:t>
            </w:r>
            <w:r w:rsidR="00940BF3" w:rsidRPr="002613AE">
              <w:rPr>
                <w:spacing w:val="-4"/>
                <w:lang w:val="fr-FR"/>
              </w:rPr>
              <w:t>pondant à 28 jours avant la date de soumission des offres, une loi, un règlement, un décret, un arrêté ou règlement local ayant force de loi est adopté, promulgué, abrogé ou modifié dans le lieu du pays de l’Acheteur où se trouve le site (y compris tout changement dans l’interprétation ou l’application dudit texte par les autorités comp</w:t>
            </w:r>
            <w:r w:rsidR="00940BF3" w:rsidRPr="002613AE">
              <w:rPr>
                <w:spacing w:val="-4"/>
                <w:lang w:val="fr-FR"/>
              </w:rPr>
              <w:t>é</w:t>
            </w:r>
            <w:r w:rsidR="00940BF3" w:rsidRPr="002613AE">
              <w:rPr>
                <w:spacing w:val="-4"/>
                <w:lang w:val="fr-FR"/>
              </w:rPr>
              <w:t>tentes) d’une manière qui influe sur la date de livraison et/ou le prix du Marché, ladite date de livraison et/ou ledit prix du Marché sera révisé à la hausse ou à la baisse selon le cas, dans la mesure où le Fournisseur en aura été affecté dans l’exécution d’une quelconque de ses oblig</w:t>
            </w:r>
            <w:r w:rsidR="00940BF3" w:rsidRPr="002613AE">
              <w:rPr>
                <w:spacing w:val="-4"/>
                <w:lang w:val="fr-FR"/>
              </w:rPr>
              <w:t>a</w:t>
            </w:r>
            <w:r w:rsidR="00940BF3" w:rsidRPr="002613AE">
              <w:rPr>
                <w:spacing w:val="-4"/>
                <w:lang w:val="fr-FR"/>
              </w:rPr>
              <w:t>tions au titre du Marché. Nonobstant les dispositions ci-dessus, le su</w:t>
            </w:r>
            <w:r w:rsidR="00940BF3" w:rsidRPr="002613AE">
              <w:rPr>
                <w:spacing w:val="-4"/>
                <w:lang w:val="fr-FR"/>
              </w:rPr>
              <w:t>p</w:t>
            </w:r>
            <w:r w:rsidR="00940BF3" w:rsidRPr="002613AE">
              <w:rPr>
                <w:spacing w:val="-4"/>
                <w:lang w:val="fr-FR"/>
              </w:rPr>
              <w:t>plément ou la réduction de coût ne sera pas versé ou crédité sépar</w:t>
            </w:r>
            <w:r w:rsidR="00940BF3" w:rsidRPr="002613AE">
              <w:rPr>
                <w:spacing w:val="-4"/>
                <w:lang w:val="fr-FR"/>
              </w:rPr>
              <w:t>é</w:t>
            </w:r>
            <w:r w:rsidR="00940BF3" w:rsidRPr="002613AE">
              <w:rPr>
                <w:spacing w:val="-4"/>
                <w:lang w:val="fr-FR"/>
              </w:rPr>
              <w:t xml:space="preserve">ment si ledit supplément ou ladite réduction a déjà été prise en compte dans les dispositions relatives à </w:t>
            </w:r>
            <w:r w:rsidR="00490221" w:rsidRPr="002613AE">
              <w:rPr>
                <w:spacing w:val="-4"/>
                <w:lang w:val="fr-FR"/>
              </w:rPr>
              <w:t>la révision</w:t>
            </w:r>
            <w:r w:rsidR="00940BF3" w:rsidRPr="002613AE">
              <w:rPr>
                <w:spacing w:val="-4"/>
                <w:lang w:val="fr-FR"/>
              </w:rPr>
              <w:t xml:space="preserve"> des prix en tant que de b</w:t>
            </w:r>
            <w:r w:rsidR="00940BF3" w:rsidRPr="002613AE">
              <w:rPr>
                <w:spacing w:val="-4"/>
                <w:lang w:val="fr-FR"/>
              </w:rPr>
              <w:t>e</w:t>
            </w:r>
            <w:r w:rsidR="00940BF3" w:rsidRPr="002613AE">
              <w:rPr>
                <w:spacing w:val="-4"/>
                <w:lang w:val="fr-FR"/>
              </w:rPr>
              <w:t xml:space="preserve">soin, conformément à la </w:t>
            </w:r>
            <w:r w:rsidRPr="002613AE">
              <w:rPr>
                <w:spacing w:val="-4"/>
                <w:lang w:val="fr-FR"/>
              </w:rPr>
              <w:t>Clause 15</w:t>
            </w:r>
            <w:r w:rsidR="00940BF3" w:rsidRPr="002613AE">
              <w:rPr>
                <w:spacing w:val="-4"/>
                <w:lang w:val="fr-FR"/>
              </w:rPr>
              <w:t xml:space="preserve"> du CCAG.</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4" w:name="_Toc382929042"/>
            <w:r w:rsidRPr="002613AE">
              <w:t>Force majeure</w:t>
            </w:r>
            <w:bookmarkEnd w:id="464"/>
          </w:p>
        </w:tc>
        <w:tc>
          <w:tcPr>
            <w:tcW w:w="7380" w:type="dxa"/>
          </w:tcPr>
          <w:p w:rsidR="00940BF3" w:rsidRPr="002613AE" w:rsidRDefault="00232589" w:rsidP="00232589">
            <w:pPr>
              <w:pStyle w:val="Header2-SubClauses"/>
              <w:spacing w:after="180"/>
              <w:ind w:left="576" w:hanging="576"/>
              <w:rPr>
                <w:sz w:val="16"/>
                <w:lang w:val="fr-FR"/>
              </w:rPr>
            </w:pPr>
            <w:r w:rsidRPr="002613AE">
              <w:rPr>
                <w:spacing w:val="-2"/>
                <w:lang w:val="fr-FR"/>
              </w:rPr>
              <w:t>32</w:t>
            </w:r>
            <w:r w:rsidR="00940BF3" w:rsidRPr="002613AE">
              <w:rPr>
                <w:spacing w:val="-2"/>
                <w:lang w:val="fr-FR"/>
              </w:rPr>
              <w:t>.1</w:t>
            </w:r>
            <w:r w:rsidR="00940BF3" w:rsidRPr="002613AE">
              <w:rPr>
                <w:spacing w:val="-2"/>
                <w:lang w:val="fr-FR"/>
              </w:rPr>
              <w:tab/>
              <w:t>Le Fournisseur ne sera pas exposé à la saisie de sa garantie de bonne exécution, à des pénalités ou à la résiliation du Marché pour non-exécution si, et dans la mesure où, son retard ou tout autre manqu</w:t>
            </w:r>
            <w:r w:rsidR="00940BF3" w:rsidRPr="002613AE">
              <w:rPr>
                <w:spacing w:val="-2"/>
                <w:lang w:val="fr-FR"/>
              </w:rPr>
              <w:t>e</w:t>
            </w:r>
            <w:r w:rsidR="00940BF3" w:rsidRPr="002613AE">
              <w:rPr>
                <w:spacing w:val="-2"/>
                <w:lang w:val="fr-FR"/>
              </w:rPr>
              <w:t>ment dans l’exécution des obligations qui lui incombent au titre du Marché est dû à un cas de Force majeure.</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232589" w:rsidP="00232589">
            <w:pPr>
              <w:pStyle w:val="Header2-SubClauses"/>
              <w:spacing w:after="180"/>
              <w:ind w:left="576" w:hanging="576"/>
              <w:rPr>
                <w:spacing w:val="-2"/>
                <w:lang w:val="fr-FR"/>
              </w:rPr>
            </w:pPr>
            <w:r w:rsidRPr="002613AE">
              <w:rPr>
                <w:spacing w:val="-2"/>
                <w:lang w:val="fr-FR"/>
              </w:rPr>
              <w:t>32</w:t>
            </w:r>
            <w:r w:rsidR="00940BF3" w:rsidRPr="002613AE">
              <w:rPr>
                <w:spacing w:val="-2"/>
                <w:lang w:val="fr-FR"/>
              </w:rPr>
              <w:t>.2</w:t>
            </w:r>
            <w:r w:rsidR="00940BF3" w:rsidRPr="002613AE">
              <w:rPr>
                <w:spacing w:val="-2"/>
                <w:lang w:val="fr-FR"/>
              </w:rPr>
              <w:tab/>
            </w:r>
            <w:r w:rsidR="00940BF3" w:rsidRPr="002613AE">
              <w:rPr>
                <w:spacing w:val="-4"/>
                <w:lang w:val="fr-FR"/>
              </w:rPr>
              <w:t>Aux fins de la présente Clause, l’expression « Force majeure » désigne un événement échappant au contrôle du Fournisseur, qui n’est pas a</w:t>
            </w:r>
            <w:r w:rsidR="00940BF3" w:rsidRPr="002613AE">
              <w:rPr>
                <w:spacing w:val="-4"/>
                <w:lang w:val="fr-FR"/>
              </w:rPr>
              <w:t>t</w:t>
            </w:r>
            <w:r w:rsidR="00940BF3" w:rsidRPr="002613AE">
              <w:rPr>
                <w:spacing w:val="-4"/>
                <w:lang w:val="fr-FR"/>
              </w:rPr>
              <w:t>tribuable à sa faute ou à sa négligence et qui est imprévisible et inév</w:t>
            </w:r>
            <w:r w:rsidR="00940BF3" w:rsidRPr="002613AE">
              <w:rPr>
                <w:spacing w:val="-4"/>
                <w:lang w:val="fr-FR"/>
              </w:rPr>
              <w:t>i</w:t>
            </w:r>
            <w:r w:rsidR="00940BF3" w:rsidRPr="002613AE">
              <w:rPr>
                <w:spacing w:val="-4"/>
                <w:lang w:val="fr-FR"/>
              </w:rPr>
              <w:t>table. De tels événements peuvent inclure, sans que cette liste soit lim</w:t>
            </w:r>
            <w:r w:rsidR="00940BF3" w:rsidRPr="002613AE">
              <w:rPr>
                <w:spacing w:val="-4"/>
                <w:lang w:val="fr-FR"/>
              </w:rPr>
              <w:t>i</w:t>
            </w:r>
            <w:r w:rsidR="00940BF3" w:rsidRPr="002613AE">
              <w:rPr>
                <w:spacing w:val="-4"/>
                <w:lang w:val="fr-FR"/>
              </w:rPr>
              <w:t xml:space="preserve">tative, les actes de l’Acheteur au titre de la souveraineté de l’État, les guerres et révolutions, incendies, inondations, épidémies, mesures de </w:t>
            </w:r>
            <w:r w:rsidR="00940BF3" w:rsidRPr="002613AE">
              <w:rPr>
                <w:spacing w:val="-4"/>
                <w:lang w:val="fr-FR"/>
              </w:rPr>
              <w:lastRenderedPageBreak/>
              <w:t>quarantaine et d’embargo sur le fret.</w:t>
            </w:r>
          </w:p>
          <w:p w:rsidR="00940BF3" w:rsidRPr="002613AE" w:rsidRDefault="00A77C32" w:rsidP="00232589">
            <w:pPr>
              <w:pStyle w:val="Header2-SubClauses"/>
              <w:spacing w:after="180"/>
              <w:ind w:left="576" w:hanging="576"/>
              <w:rPr>
                <w:lang w:val="fr-FR"/>
              </w:rPr>
            </w:pPr>
            <w:r w:rsidRPr="002613AE">
              <w:rPr>
                <w:spacing w:val="-2"/>
                <w:lang w:val="fr-FR"/>
              </w:rPr>
              <w:t>32</w:t>
            </w:r>
            <w:r w:rsidR="00940BF3" w:rsidRPr="002613AE">
              <w:rPr>
                <w:spacing w:val="-2"/>
                <w:lang w:val="fr-FR"/>
              </w:rPr>
              <w:t>.3</w:t>
            </w:r>
            <w:r w:rsidR="00940BF3" w:rsidRPr="002613AE">
              <w:rPr>
                <w:spacing w:val="-2"/>
                <w:lang w:val="fr-FR"/>
              </w:rPr>
              <w:tab/>
            </w:r>
            <w:r w:rsidR="00940BF3" w:rsidRPr="002613AE">
              <w:rPr>
                <w:spacing w:val="-4"/>
                <w:lang w:val="fr-FR"/>
              </w:rPr>
              <w:t>En cas de Force majeure, le Fournisseur notifiera sans délai par écrit à l’Acheteur l’existence de celle-ci et ses motifs. Sous réserve d’instructions contraires, par écrit, de l’Acheteur, le Fournisseur cont</w:t>
            </w:r>
            <w:r w:rsidR="00940BF3" w:rsidRPr="002613AE">
              <w:rPr>
                <w:spacing w:val="-4"/>
                <w:lang w:val="fr-FR"/>
              </w:rPr>
              <w:t>i</w:t>
            </w:r>
            <w:r w:rsidR="00940BF3" w:rsidRPr="002613AE">
              <w:rPr>
                <w:spacing w:val="-4"/>
                <w:lang w:val="fr-FR"/>
              </w:rPr>
              <w:t>nuera à remplir ses obligations contractuelles dans la mesure du po</w:t>
            </w:r>
            <w:r w:rsidR="00940BF3" w:rsidRPr="002613AE">
              <w:rPr>
                <w:spacing w:val="-4"/>
                <w:lang w:val="fr-FR"/>
              </w:rPr>
              <w:t>s</w:t>
            </w:r>
            <w:r w:rsidR="00940BF3" w:rsidRPr="002613AE">
              <w:rPr>
                <w:spacing w:val="-4"/>
                <w:lang w:val="fr-FR"/>
              </w:rPr>
              <w:t>sible, et s’efforcera de continuer à remplir les obligations dont l’exécution n’est pas entravée par le cas de Force majeure.</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5" w:name="_Toc382929043"/>
            <w:r w:rsidRPr="002613AE">
              <w:lastRenderedPageBreak/>
              <w:t>Ordres de m</w:t>
            </w:r>
            <w:r w:rsidRPr="002613AE">
              <w:t>o</w:t>
            </w:r>
            <w:r w:rsidRPr="002613AE">
              <w:t>dification et avenants au marché</w:t>
            </w:r>
            <w:bookmarkEnd w:id="465"/>
          </w:p>
        </w:tc>
        <w:tc>
          <w:tcPr>
            <w:tcW w:w="7380" w:type="dxa"/>
          </w:tcPr>
          <w:p w:rsidR="00940BF3" w:rsidRPr="002613AE" w:rsidRDefault="00A77C32" w:rsidP="00232589">
            <w:pPr>
              <w:pStyle w:val="Header2-SubClauses"/>
              <w:spacing w:after="180"/>
              <w:ind w:left="576" w:hanging="576"/>
              <w:rPr>
                <w:lang w:val="fr-FR"/>
              </w:rPr>
            </w:pPr>
            <w:r w:rsidRPr="002613AE">
              <w:rPr>
                <w:spacing w:val="-2"/>
                <w:lang w:val="fr-FR"/>
              </w:rPr>
              <w:t>33</w:t>
            </w:r>
            <w:r w:rsidR="00940BF3" w:rsidRPr="002613AE">
              <w:rPr>
                <w:spacing w:val="-2"/>
                <w:lang w:val="fr-FR"/>
              </w:rPr>
              <w:t>.1</w:t>
            </w:r>
            <w:r w:rsidR="00940BF3" w:rsidRPr="002613AE">
              <w:rPr>
                <w:spacing w:val="-2"/>
                <w:lang w:val="fr-FR"/>
              </w:rPr>
              <w:tab/>
              <w:t>L’Acheteur peut demander à tout moment au Fournisseur, par notif</w:t>
            </w:r>
            <w:r w:rsidR="00940BF3" w:rsidRPr="002613AE">
              <w:rPr>
                <w:spacing w:val="-2"/>
                <w:lang w:val="fr-FR"/>
              </w:rPr>
              <w:t>i</w:t>
            </w:r>
            <w:r w:rsidR="00940BF3" w:rsidRPr="002613AE">
              <w:rPr>
                <w:spacing w:val="-2"/>
                <w:lang w:val="fr-FR"/>
              </w:rPr>
              <w:t xml:space="preserve">cation, conformément aux dispositions de la </w:t>
            </w:r>
            <w:r w:rsidRPr="002613AE">
              <w:rPr>
                <w:spacing w:val="-2"/>
                <w:lang w:val="fr-FR"/>
              </w:rPr>
              <w:t>C</w:t>
            </w:r>
            <w:r w:rsidR="00940BF3" w:rsidRPr="002613AE">
              <w:rPr>
                <w:spacing w:val="-2"/>
                <w:lang w:val="fr-FR"/>
              </w:rPr>
              <w:t>lause 8 du CCAG, d’apporter des modifications dans le cadre général du Marché, dans un ou plusieurs des domaines suivants :</w:t>
            </w:r>
          </w:p>
          <w:p w:rsidR="00940BF3" w:rsidRPr="002613AE" w:rsidRDefault="00940BF3" w:rsidP="006C1FA7">
            <w:pPr>
              <w:numPr>
                <w:ilvl w:val="0"/>
                <w:numId w:val="33"/>
              </w:numPr>
              <w:spacing w:after="240"/>
              <w:ind w:left="1242" w:hanging="580"/>
              <w:jc w:val="both"/>
            </w:pPr>
            <w:r w:rsidRPr="002613AE">
              <w:t>les plans, conceptions ou spécifications, lorsque les fourn</w:t>
            </w:r>
            <w:r w:rsidRPr="002613AE">
              <w:t>i</w:t>
            </w:r>
            <w:r w:rsidRPr="002613AE">
              <w:t>tures à livrer au titre du Marché doivent être fabriquées sp</w:t>
            </w:r>
            <w:r w:rsidRPr="002613AE">
              <w:t>é</w:t>
            </w:r>
            <w:r w:rsidRPr="002613AE">
              <w:t xml:space="preserve">cialement pour l’Acheteur ; </w:t>
            </w:r>
          </w:p>
          <w:p w:rsidR="00940BF3" w:rsidRPr="002613AE" w:rsidRDefault="00940BF3" w:rsidP="006C1FA7">
            <w:pPr>
              <w:numPr>
                <w:ilvl w:val="0"/>
                <w:numId w:val="33"/>
              </w:numPr>
              <w:spacing w:after="240"/>
              <w:ind w:left="1242" w:hanging="580"/>
              <w:jc w:val="both"/>
            </w:pPr>
            <w:r w:rsidRPr="002613AE">
              <w:rPr>
                <w:spacing w:val="-2"/>
              </w:rPr>
              <w:t>la méthode d’expédition ou d’emballage </w:t>
            </w:r>
            <w:r w:rsidRPr="002613AE">
              <w:t>;</w:t>
            </w:r>
          </w:p>
          <w:p w:rsidR="00940BF3" w:rsidRPr="002613AE" w:rsidRDefault="00940BF3" w:rsidP="006C1FA7">
            <w:pPr>
              <w:numPr>
                <w:ilvl w:val="0"/>
                <w:numId w:val="33"/>
              </w:numPr>
              <w:spacing w:after="240"/>
              <w:ind w:left="1242" w:hanging="580"/>
              <w:jc w:val="both"/>
            </w:pPr>
            <w:r w:rsidRPr="002613AE">
              <w:rPr>
                <w:spacing w:val="-2"/>
              </w:rPr>
              <w:t>le lieu de livraison </w:t>
            </w:r>
            <w:r w:rsidRPr="002613AE">
              <w:t>; et</w:t>
            </w:r>
          </w:p>
          <w:p w:rsidR="00940BF3" w:rsidRPr="002613AE" w:rsidRDefault="00940BF3" w:rsidP="006C1FA7">
            <w:pPr>
              <w:numPr>
                <w:ilvl w:val="0"/>
                <w:numId w:val="33"/>
              </w:numPr>
              <w:spacing w:after="240"/>
              <w:ind w:left="1242" w:hanging="580"/>
              <w:jc w:val="both"/>
            </w:pPr>
            <w:r w:rsidRPr="002613AE">
              <w:rPr>
                <w:spacing w:val="-2"/>
              </w:rPr>
              <w:t>les Services connexes qui doivent être fournis par le Fourni</w:t>
            </w:r>
            <w:r w:rsidRPr="002613AE">
              <w:rPr>
                <w:spacing w:val="-2"/>
              </w:rPr>
              <w:t>s</w:t>
            </w:r>
            <w:r w:rsidRPr="002613AE">
              <w:rPr>
                <w:spacing w:val="-2"/>
              </w:rPr>
              <w:t>seur</w:t>
            </w:r>
            <w:r w:rsidRPr="002613AE">
              <w:t>.</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A77C32">
            <w:pPr>
              <w:pStyle w:val="Header2-SubClauses"/>
              <w:spacing w:after="240"/>
              <w:ind w:left="648" w:hanging="648"/>
              <w:rPr>
                <w:lang w:val="fr-FR"/>
              </w:rPr>
            </w:pPr>
            <w:r w:rsidRPr="002613AE">
              <w:rPr>
                <w:lang w:val="fr-FR"/>
              </w:rPr>
              <w:t>33</w:t>
            </w:r>
            <w:r w:rsidR="00940BF3" w:rsidRPr="002613AE">
              <w:rPr>
                <w:lang w:val="fr-FR"/>
              </w:rPr>
              <w:t>.2</w:t>
            </w:r>
            <w:r w:rsidR="00940BF3" w:rsidRPr="002613AE">
              <w:rPr>
                <w:lang w:val="fr-FR"/>
              </w:rPr>
              <w:tab/>
              <w:t>Si l’une des modifications ci-dessus entraîne une augmentation ou une réduction du coût ou du temps nécessaire au Fournisseur pour exécuter toute partie du Marché, le prix du Marché et/ou le cale</w:t>
            </w:r>
            <w:r w:rsidR="00940BF3" w:rsidRPr="002613AE">
              <w:rPr>
                <w:lang w:val="fr-FR"/>
              </w:rPr>
              <w:t>n</w:t>
            </w:r>
            <w:r w:rsidR="00940BF3" w:rsidRPr="002613AE">
              <w:rPr>
                <w:lang w:val="fr-FR"/>
              </w:rPr>
              <w:t>drier de livraison/d’achèvement sera modifié de façon équitable et le Marché sera modifié en conséquence. Toute demande d’ajustement du Fournisseur au titre de la présente clause doit être déposée dans les vingt-huit (28) jours suivant la date de réception, par le Fournisseur, de l’ordre de modification émis par l’Acheteur.</w:t>
            </w:r>
          </w:p>
          <w:p w:rsidR="00940BF3" w:rsidRPr="002613AE" w:rsidRDefault="00A77C32">
            <w:pPr>
              <w:pStyle w:val="Header2-SubClauses"/>
              <w:spacing w:after="240"/>
              <w:ind w:left="648" w:hanging="648"/>
              <w:rPr>
                <w:lang w:val="fr-FR"/>
              </w:rPr>
            </w:pPr>
            <w:r w:rsidRPr="002613AE">
              <w:rPr>
                <w:lang w:val="fr-FR"/>
              </w:rPr>
              <w:t>33</w:t>
            </w:r>
            <w:r w:rsidR="00940BF3" w:rsidRPr="002613AE">
              <w:rPr>
                <w:lang w:val="fr-FR"/>
              </w:rPr>
              <w:t>.3</w:t>
            </w:r>
            <w:r w:rsidR="00940BF3" w:rsidRPr="002613AE">
              <w:rPr>
                <w:lang w:val="fr-FR"/>
              </w:rPr>
              <w:tab/>
              <w:t>Le prix que demandera le Fournisseur en échange de la prestation de tout service connexe qui pourra être nécessaire mais qui ne fig</w:t>
            </w:r>
            <w:r w:rsidR="00940BF3" w:rsidRPr="002613AE">
              <w:rPr>
                <w:lang w:val="fr-FR"/>
              </w:rPr>
              <w:t>u</w:t>
            </w:r>
            <w:r w:rsidR="00940BF3" w:rsidRPr="002613AE">
              <w:rPr>
                <w:lang w:val="fr-FR"/>
              </w:rPr>
              <w:t>rait pas dans le Marché sera convenu d’avance par les parties et n’excédera pas les tarifs demandés par le Fournisseur à d’autres parties au titre de services analogues.</w:t>
            </w:r>
          </w:p>
          <w:p w:rsidR="00940BF3" w:rsidRPr="002613AE" w:rsidRDefault="00A77C32">
            <w:pPr>
              <w:spacing w:after="240"/>
              <w:ind w:left="612" w:hanging="612"/>
            </w:pPr>
            <w:r w:rsidRPr="002613AE">
              <w:t>33</w:t>
            </w:r>
            <w:r w:rsidR="00940BF3" w:rsidRPr="002613AE">
              <w:t xml:space="preserve">.4 </w:t>
            </w:r>
            <w:r w:rsidR="00940BF3" w:rsidRPr="002613AE">
              <w:tab/>
              <w:t>Sous réserve des dispositions ci-dessus, aucune variation ou mod</w:t>
            </w:r>
            <w:r w:rsidR="00940BF3" w:rsidRPr="002613AE">
              <w:t>i</w:t>
            </w:r>
            <w:r w:rsidR="00940BF3" w:rsidRPr="002613AE">
              <w:t>fication des termes du Marché ne sera faite autrement que par un avenant écrit et signé par les parties.</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6" w:name="_Toc382929044"/>
            <w:r w:rsidRPr="002613AE">
              <w:t>Prorogation des délais</w:t>
            </w:r>
            <w:bookmarkEnd w:id="466"/>
          </w:p>
        </w:tc>
        <w:tc>
          <w:tcPr>
            <w:tcW w:w="7380" w:type="dxa"/>
          </w:tcPr>
          <w:p w:rsidR="00940BF3" w:rsidRPr="002613AE" w:rsidRDefault="00A77C32" w:rsidP="00A77C32">
            <w:pPr>
              <w:pStyle w:val="Header2-SubClauses"/>
              <w:ind w:left="648" w:hanging="648"/>
              <w:rPr>
                <w:sz w:val="16"/>
                <w:lang w:val="fr-FR"/>
              </w:rPr>
            </w:pPr>
            <w:r w:rsidRPr="002613AE">
              <w:rPr>
                <w:lang w:val="fr-FR"/>
              </w:rPr>
              <w:t>34</w:t>
            </w:r>
            <w:r w:rsidR="00940BF3" w:rsidRPr="002613AE">
              <w:rPr>
                <w:lang w:val="fr-FR"/>
              </w:rPr>
              <w:t>.1</w:t>
            </w:r>
            <w:r w:rsidR="00940BF3" w:rsidRPr="002613AE">
              <w:rPr>
                <w:lang w:val="fr-FR"/>
              </w:rPr>
              <w:tab/>
              <w:t xml:space="preserve">Si à tout moment pendant l’exécution du Marché, le Fournisseur ou ses sous-traitants se heurtent à une situation qui les empêche de fournir les services connexes dans les délais prévus à la </w:t>
            </w:r>
            <w:r w:rsidRPr="002613AE">
              <w:rPr>
                <w:lang w:val="fr-FR"/>
              </w:rPr>
              <w:t>Clause 13</w:t>
            </w:r>
            <w:r w:rsidR="00940BF3" w:rsidRPr="002613AE">
              <w:rPr>
                <w:lang w:val="fr-FR"/>
              </w:rPr>
              <w:t xml:space="preserve"> du CCAG, le Fournisseur avisera promptement l’Acheteur du r</w:t>
            </w:r>
            <w:r w:rsidR="00940BF3" w:rsidRPr="002613AE">
              <w:rPr>
                <w:lang w:val="fr-FR"/>
              </w:rPr>
              <w:t>e</w:t>
            </w:r>
            <w:r w:rsidR="00940BF3" w:rsidRPr="002613AE">
              <w:rPr>
                <w:lang w:val="fr-FR"/>
              </w:rPr>
              <w:lastRenderedPageBreak/>
              <w:t>tard par écrit, de sa durée probable et de sa raison. Aussitôt que possible après réception de la notification du Fournisseur, l’Acheteur évaluera la situation et pourra, à sa discrétion, proroger les délais impartis au Fournisseur pour exécuter le Marché, auquel cas la prorogation sera ratifiée par les parties, par voie d’avenant au marché.</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A77C32" w:rsidP="00A77C32">
            <w:pPr>
              <w:pStyle w:val="Header2-SubClauses"/>
              <w:spacing w:after="180"/>
              <w:ind w:left="648" w:hanging="648"/>
              <w:rPr>
                <w:lang w:val="fr-FR"/>
              </w:rPr>
            </w:pPr>
            <w:r w:rsidRPr="002613AE">
              <w:rPr>
                <w:lang w:val="fr-FR"/>
              </w:rPr>
              <w:t>34</w:t>
            </w:r>
            <w:r w:rsidR="00940BF3" w:rsidRPr="002613AE">
              <w:rPr>
                <w:lang w:val="fr-FR"/>
              </w:rPr>
              <w:t>.2</w:t>
            </w:r>
            <w:r w:rsidR="00940BF3" w:rsidRPr="002613AE">
              <w:rPr>
                <w:lang w:val="fr-FR"/>
              </w:rPr>
              <w:tab/>
              <w:t>À l’exception du cas de force majeure visé dans la clause 31, du CCAG, u</w:t>
            </w:r>
            <w:r w:rsidR="00940BF3" w:rsidRPr="002613AE">
              <w:rPr>
                <w:spacing w:val="-2"/>
                <w:lang w:val="fr-FR"/>
              </w:rPr>
              <w:t>n retard de la part du Fournisseur dans l’exécution de ses obligations l’exposera à l’application d’une ou plusieurs des pénal</w:t>
            </w:r>
            <w:r w:rsidR="00940BF3" w:rsidRPr="002613AE">
              <w:rPr>
                <w:spacing w:val="-2"/>
                <w:lang w:val="fr-FR"/>
              </w:rPr>
              <w:t>i</w:t>
            </w:r>
            <w:r w:rsidR="00940BF3" w:rsidRPr="002613AE">
              <w:rPr>
                <w:spacing w:val="-2"/>
                <w:lang w:val="fr-FR"/>
              </w:rPr>
              <w:t xml:space="preserve">tés prévues dans la </w:t>
            </w:r>
            <w:r w:rsidRPr="002613AE">
              <w:rPr>
                <w:spacing w:val="-2"/>
                <w:lang w:val="fr-FR"/>
              </w:rPr>
              <w:t>C</w:t>
            </w:r>
            <w:r w:rsidR="00940BF3" w:rsidRPr="002613AE">
              <w:rPr>
                <w:spacing w:val="-2"/>
                <w:lang w:val="fr-FR"/>
              </w:rPr>
              <w:t>lause 2</w:t>
            </w:r>
            <w:r w:rsidRPr="002613AE">
              <w:rPr>
                <w:spacing w:val="-2"/>
                <w:lang w:val="fr-FR"/>
              </w:rPr>
              <w:t>7</w:t>
            </w:r>
            <w:r w:rsidR="00940BF3" w:rsidRPr="002613AE">
              <w:rPr>
                <w:spacing w:val="-2"/>
                <w:lang w:val="fr-FR"/>
              </w:rPr>
              <w:t xml:space="preserve"> du CCAG, sauf si une prorogation des délais a été accordée en vertu de la </w:t>
            </w:r>
            <w:r w:rsidRPr="002613AE">
              <w:rPr>
                <w:spacing w:val="-2"/>
                <w:lang w:val="fr-FR"/>
              </w:rPr>
              <w:t>C</w:t>
            </w:r>
            <w:r w:rsidR="00940BF3" w:rsidRPr="002613AE">
              <w:rPr>
                <w:spacing w:val="-2"/>
                <w:lang w:val="fr-FR"/>
              </w:rPr>
              <w:t>lause 3</w:t>
            </w:r>
            <w:r w:rsidRPr="002613AE">
              <w:rPr>
                <w:spacing w:val="-2"/>
                <w:lang w:val="fr-FR"/>
              </w:rPr>
              <w:t>4</w:t>
            </w:r>
            <w:r w:rsidR="00940BF3" w:rsidRPr="002613AE">
              <w:rPr>
                <w:spacing w:val="-2"/>
                <w:lang w:val="fr-FR"/>
              </w:rPr>
              <w:t>.1 du CCAG.</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7" w:name="_Toc382929045"/>
            <w:r w:rsidRPr="002613AE">
              <w:t>Résiliation</w:t>
            </w:r>
            <w:bookmarkEnd w:id="467"/>
          </w:p>
        </w:tc>
        <w:tc>
          <w:tcPr>
            <w:tcW w:w="7380" w:type="dxa"/>
          </w:tcPr>
          <w:p w:rsidR="00940BF3" w:rsidRPr="002613AE" w:rsidRDefault="00940BF3">
            <w:pPr>
              <w:pStyle w:val="Header2-SubClauses"/>
              <w:tabs>
                <w:tab w:val="clear" w:pos="619"/>
              </w:tabs>
              <w:spacing w:after="180"/>
              <w:ind w:left="522" w:hanging="522"/>
              <w:rPr>
                <w:lang w:val="fr-FR"/>
              </w:rPr>
            </w:pPr>
            <w:r w:rsidRPr="002613AE">
              <w:rPr>
                <w:lang w:val="fr-FR"/>
              </w:rPr>
              <w:t>3</w:t>
            </w:r>
            <w:r w:rsidR="00A77C32" w:rsidRPr="002613AE">
              <w:rPr>
                <w:lang w:val="fr-FR"/>
              </w:rPr>
              <w:t>5</w:t>
            </w:r>
            <w:r w:rsidRPr="002613AE">
              <w:rPr>
                <w:lang w:val="fr-FR"/>
              </w:rPr>
              <w:t>.1</w:t>
            </w:r>
            <w:r w:rsidRPr="002613AE">
              <w:rPr>
                <w:lang w:val="fr-FR"/>
              </w:rPr>
              <w:tab/>
              <w:t>Résiliation pour non-exécution</w:t>
            </w:r>
          </w:p>
          <w:p w:rsidR="00940BF3" w:rsidRPr="002613AE" w:rsidRDefault="00940BF3" w:rsidP="006C1FA7">
            <w:pPr>
              <w:numPr>
                <w:ilvl w:val="0"/>
                <w:numId w:val="34"/>
              </w:numPr>
              <w:tabs>
                <w:tab w:val="left" w:pos="1062"/>
              </w:tabs>
              <w:spacing w:after="180"/>
              <w:ind w:left="1062" w:hanging="540"/>
              <w:jc w:val="both"/>
            </w:pPr>
            <w:r w:rsidRPr="002613AE">
              <w:rPr>
                <w:spacing w:val="-2"/>
              </w:rPr>
              <w:t>L’Acheteur peut, sans préjudice des autres recours qu’il détient en cas de rupture de contrat, notifier par écrit au Fournisseur la résiliation pour non-exécution de la totalité ou d’une partie du Marché:</w:t>
            </w:r>
          </w:p>
        </w:tc>
      </w:tr>
      <w:tr w:rsidR="00940BF3" w:rsidRPr="002613AE" w:rsidTr="00C57C20">
        <w:tc>
          <w:tcPr>
            <w:tcW w:w="2178" w:type="dxa"/>
            <w:gridSpan w:val="2"/>
          </w:tcPr>
          <w:p w:rsidR="00940BF3" w:rsidRPr="002613AE" w:rsidRDefault="00940BF3"/>
        </w:tc>
        <w:tc>
          <w:tcPr>
            <w:tcW w:w="7380" w:type="dxa"/>
          </w:tcPr>
          <w:p w:rsidR="00940BF3" w:rsidRPr="002613AE" w:rsidRDefault="00940BF3" w:rsidP="006C1FA7">
            <w:pPr>
              <w:numPr>
                <w:ilvl w:val="0"/>
                <w:numId w:val="35"/>
              </w:numPr>
              <w:tabs>
                <w:tab w:val="left" w:pos="1602"/>
              </w:tabs>
              <w:spacing w:after="180"/>
              <w:ind w:left="1602" w:hanging="540"/>
              <w:jc w:val="both"/>
            </w:pPr>
            <w:r w:rsidRPr="002613AE">
              <w:rPr>
                <w:spacing w:val="-2"/>
              </w:rPr>
              <w:t>si le Fournisseur manque à livrer l’une quelconque ou l’ensemble des fournitures dans les délais spécifiés dans le Marché ou dans les délais prolongés par l’Acheteur co</w:t>
            </w:r>
            <w:r w:rsidRPr="002613AE">
              <w:rPr>
                <w:spacing w:val="-2"/>
              </w:rPr>
              <w:t>n</w:t>
            </w:r>
            <w:r w:rsidRPr="002613AE">
              <w:rPr>
                <w:spacing w:val="-2"/>
              </w:rPr>
              <w:t xml:space="preserve">formément aux dispositions de la </w:t>
            </w:r>
            <w:r w:rsidR="00A77C32" w:rsidRPr="002613AE">
              <w:rPr>
                <w:spacing w:val="-2"/>
              </w:rPr>
              <w:t>C</w:t>
            </w:r>
            <w:r w:rsidRPr="002613AE">
              <w:rPr>
                <w:spacing w:val="-2"/>
              </w:rPr>
              <w:t>lause 3</w:t>
            </w:r>
            <w:r w:rsidR="00A77C32" w:rsidRPr="002613AE">
              <w:rPr>
                <w:spacing w:val="-2"/>
              </w:rPr>
              <w:t>4</w:t>
            </w:r>
            <w:r w:rsidRPr="002613AE">
              <w:rPr>
                <w:spacing w:val="-2"/>
              </w:rPr>
              <w:t xml:space="preserve"> du CCAG ; ou</w:t>
            </w:r>
          </w:p>
          <w:p w:rsidR="00940BF3" w:rsidRPr="002613AE" w:rsidRDefault="00940BF3" w:rsidP="006C1FA7">
            <w:pPr>
              <w:numPr>
                <w:ilvl w:val="0"/>
                <w:numId w:val="35"/>
              </w:numPr>
              <w:tabs>
                <w:tab w:val="left" w:pos="1602"/>
              </w:tabs>
              <w:spacing w:after="180"/>
              <w:ind w:left="1602" w:hanging="540"/>
              <w:jc w:val="both"/>
            </w:pPr>
            <w:r w:rsidRPr="002613AE">
              <w:rPr>
                <w:spacing w:val="-2"/>
              </w:rPr>
              <w:t>si le Fournisseur manque à exécuter toute autre obligation au titre du Marché.</w:t>
            </w:r>
          </w:p>
          <w:p w:rsidR="00940BF3" w:rsidRPr="002613AE" w:rsidRDefault="00940BF3" w:rsidP="00A77C32">
            <w:pPr>
              <w:numPr>
                <w:ilvl w:val="0"/>
                <w:numId w:val="35"/>
              </w:numPr>
              <w:tabs>
                <w:tab w:val="left" w:pos="1602"/>
              </w:tabs>
              <w:spacing w:after="180"/>
              <w:ind w:left="1602" w:hanging="540"/>
              <w:jc w:val="both"/>
            </w:pPr>
            <w:r w:rsidRPr="002613AE">
              <w:rPr>
                <w:spacing w:val="-2"/>
              </w:rPr>
              <w:t xml:space="preserve">Si le Fournisseur, de l’avis de l’Acheteur, s’est livré à des </w:t>
            </w:r>
            <w:r w:rsidR="00A77C32" w:rsidRPr="002613AE">
              <w:rPr>
                <w:spacing w:val="-2"/>
              </w:rPr>
              <w:t>pratiqu</w:t>
            </w:r>
            <w:r w:rsidRPr="002613AE">
              <w:rPr>
                <w:spacing w:val="-2"/>
              </w:rPr>
              <w:t xml:space="preserve">es de </w:t>
            </w:r>
            <w:r w:rsidR="00A77C32" w:rsidRPr="002613AE">
              <w:rPr>
                <w:spacing w:val="-2"/>
              </w:rPr>
              <w:t xml:space="preserve">fraude ou de </w:t>
            </w:r>
            <w:r w:rsidRPr="002613AE">
              <w:rPr>
                <w:spacing w:val="-2"/>
              </w:rPr>
              <w:t>corruption, tel</w:t>
            </w:r>
            <w:r w:rsidR="00A77C32" w:rsidRPr="002613AE">
              <w:rPr>
                <w:spacing w:val="-2"/>
              </w:rPr>
              <w:t>le</w:t>
            </w:r>
            <w:r w:rsidRPr="002613AE">
              <w:rPr>
                <w:spacing w:val="-2"/>
              </w:rPr>
              <w:t>s que déf</w:t>
            </w:r>
            <w:r w:rsidR="00A77C32" w:rsidRPr="002613AE">
              <w:rPr>
                <w:spacing w:val="-2"/>
              </w:rPr>
              <w:t>inies</w:t>
            </w:r>
            <w:r w:rsidRPr="002613AE">
              <w:rPr>
                <w:spacing w:val="-2"/>
              </w:rPr>
              <w:t xml:space="preserve"> à la Clause 3 de ce CCAG, au stade de sa sélection ou lors de sa réalisation du Marché.  </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940BF3" w:rsidP="00A77C32">
            <w:pPr>
              <w:numPr>
                <w:ilvl w:val="0"/>
                <w:numId w:val="34"/>
              </w:numPr>
              <w:spacing w:after="180"/>
              <w:ind w:left="1242" w:hanging="540"/>
              <w:jc w:val="both"/>
            </w:pPr>
            <w:r w:rsidRPr="002613AE">
              <w:t>Au cas où l’Acheteur résilie tout ou partie du Marché, en a</w:t>
            </w:r>
            <w:r w:rsidRPr="002613AE">
              <w:t>p</w:t>
            </w:r>
            <w:r w:rsidRPr="002613AE">
              <w:t xml:space="preserve">plication des dispositions de la </w:t>
            </w:r>
            <w:r w:rsidR="00A77C32" w:rsidRPr="002613AE">
              <w:t>C</w:t>
            </w:r>
            <w:r w:rsidRPr="002613AE">
              <w:t>lause 3</w:t>
            </w:r>
            <w:r w:rsidR="00A77C32" w:rsidRPr="002613AE">
              <w:t>5</w:t>
            </w:r>
            <w:r w:rsidRPr="002613AE">
              <w:t>.1(a) du CCAG, l’Acheteur peut acquérir, aux conditions et de la façon qui lui paraissent convenables, des fournitures ou des services co</w:t>
            </w:r>
            <w:r w:rsidRPr="002613AE">
              <w:t>n</w:t>
            </w:r>
            <w:r w:rsidRPr="002613AE">
              <w:t>nexes semblables à ceux non reçus ou non exécutés et le Fournisseur sera responsable envers l’Acheteur de tout coût supplémentaire qui en résulterait. Toutefois, le Fournisseur continuera à exécuter le Marché dans la mesure où il n’est pas résilié.</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940BF3">
            <w:pPr>
              <w:pStyle w:val="Header2-SubClauses"/>
              <w:tabs>
                <w:tab w:val="clear" w:pos="619"/>
              </w:tabs>
              <w:spacing w:after="240"/>
              <w:ind w:left="522" w:hanging="522"/>
              <w:rPr>
                <w:lang w:val="fr-FR"/>
              </w:rPr>
            </w:pPr>
            <w:r w:rsidRPr="002613AE">
              <w:rPr>
                <w:lang w:val="fr-FR"/>
              </w:rPr>
              <w:t>3</w:t>
            </w:r>
            <w:r w:rsidR="00A77C32" w:rsidRPr="002613AE">
              <w:rPr>
                <w:lang w:val="fr-FR"/>
              </w:rPr>
              <w:t>5</w:t>
            </w:r>
            <w:r w:rsidRPr="002613AE">
              <w:rPr>
                <w:lang w:val="fr-FR"/>
              </w:rPr>
              <w:t>.2</w:t>
            </w:r>
            <w:r w:rsidRPr="002613AE">
              <w:rPr>
                <w:lang w:val="fr-FR"/>
              </w:rPr>
              <w:tab/>
              <w:t>Résiliation pour insolvabilité</w:t>
            </w:r>
          </w:p>
          <w:p w:rsidR="00940BF3" w:rsidRPr="002613AE" w:rsidRDefault="00940BF3" w:rsidP="006C1FA7">
            <w:pPr>
              <w:numPr>
                <w:ilvl w:val="0"/>
                <w:numId w:val="36"/>
              </w:numPr>
              <w:tabs>
                <w:tab w:val="left" w:pos="1062"/>
              </w:tabs>
              <w:spacing w:after="240"/>
              <w:ind w:left="1062" w:hanging="540"/>
              <w:jc w:val="both"/>
            </w:pPr>
            <w:r w:rsidRPr="002613AE">
              <w:rPr>
                <w:spacing w:val="-2"/>
              </w:rPr>
              <w:t>L’Acheteur peut à tout moment résilier le Marché par notific</w:t>
            </w:r>
            <w:r w:rsidRPr="002613AE">
              <w:rPr>
                <w:spacing w:val="-2"/>
              </w:rPr>
              <w:t>a</w:t>
            </w:r>
            <w:r w:rsidRPr="002613AE">
              <w:rPr>
                <w:spacing w:val="-2"/>
              </w:rPr>
              <w:t>tion écrite adressée au Fournisseur si celui-ci est déclaré en fai</w:t>
            </w:r>
            <w:r w:rsidRPr="002613AE">
              <w:rPr>
                <w:spacing w:val="-2"/>
              </w:rPr>
              <w:t>l</w:t>
            </w:r>
            <w:r w:rsidRPr="002613AE">
              <w:rPr>
                <w:spacing w:val="-2"/>
              </w:rPr>
              <w:t xml:space="preserve">lite ou devient insolvable. En ce cas, la résiliation se fera sans indemnisation du Fournisseur, étant entendu toutefois que cette </w:t>
            </w:r>
            <w:r w:rsidRPr="002613AE">
              <w:rPr>
                <w:spacing w:val="-2"/>
              </w:rPr>
              <w:lastRenderedPageBreak/>
              <w:t>résiliation ne préjugera ni n’affectera aucun des droits ou r</w:t>
            </w:r>
            <w:r w:rsidRPr="002613AE">
              <w:rPr>
                <w:spacing w:val="-2"/>
              </w:rPr>
              <w:t>e</w:t>
            </w:r>
            <w:r w:rsidRPr="002613AE">
              <w:rPr>
                <w:spacing w:val="-2"/>
              </w:rPr>
              <w:t>cours que l’Acheteur détient ou détiendra ultérieurement.</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A77C32">
            <w:pPr>
              <w:pStyle w:val="Header2-SubClauses"/>
              <w:ind w:left="648" w:hanging="648"/>
              <w:rPr>
                <w:lang w:val="fr-FR"/>
              </w:rPr>
            </w:pPr>
            <w:r w:rsidRPr="002613AE">
              <w:rPr>
                <w:lang w:val="fr-FR"/>
              </w:rPr>
              <w:t>35</w:t>
            </w:r>
            <w:r w:rsidR="00940BF3" w:rsidRPr="002613AE">
              <w:rPr>
                <w:lang w:val="fr-FR"/>
              </w:rPr>
              <w:t>.3</w:t>
            </w:r>
            <w:r w:rsidR="00940BF3" w:rsidRPr="002613AE">
              <w:rPr>
                <w:lang w:val="fr-FR"/>
              </w:rPr>
              <w:tab/>
              <w:t>Résiliation pour convenance</w:t>
            </w:r>
          </w:p>
          <w:p w:rsidR="00940BF3" w:rsidRPr="004466E3" w:rsidRDefault="00940BF3" w:rsidP="002613AE">
            <w:pPr>
              <w:numPr>
                <w:ilvl w:val="0"/>
                <w:numId w:val="37"/>
              </w:numPr>
              <w:spacing w:after="200"/>
              <w:ind w:left="936"/>
              <w:jc w:val="both"/>
            </w:pPr>
            <w:r w:rsidRPr="002613AE">
              <w:rPr>
                <w:spacing w:val="-2"/>
              </w:rPr>
              <w:t xml:space="preserve">L’Acheteur peut à tout moment résilier tout ou partie du Marché par notification écrite adressée </w:t>
            </w:r>
            <w:r w:rsidR="004466E3">
              <w:rPr>
                <w:spacing w:val="-2"/>
              </w:rPr>
              <w:t xml:space="preserve">au </w:t>
            </w:r>
            <w:r w:rsidR="001052B2">
              <w:rPr>
                <w:spacing w:val="-2"/>
              </w:rPr>
              <w:t>F</w:t>
            </w:r>
            <w:r w:rsidR="004466E3">
              <w:rPr>
                <w:spacing w:val="-2"/>
              </w:rPr>
              <w:t xml:space="preserve">ournisseur </w:t>
            </w:r>
            <w:r w:rsidRPr="004466E3">
              <w:rPr>
                <w:spacing w:val="-2"/>
              </w:rPr>
              <w:t xml:space="preserve"> pour une raison de convenance. L’avis de résiliation précisera que la résiliation i</w:t>
            </w:r>
            <w:r w:rsidRPr="004466E3">
              <w:rPr>
                <w:spacing w:val="-2"/>
              </w:rPr>
              <w:t>n</w:t>
            </w:r>
            <w:r w:rsidRPr="004466E3">
              <w:rPr>
                <w:spacing w:val="-2"/>
              </w:rPr>
              <w:t>tervient unilatéralement pour raison de convenance, dans quelle mesure l’exécution des tâches stipulées dans le Marché prend fin et la date à laquelle la résiliation prend effet.</w:t>
            </w:r>
          </w:p>
        </w:tc>
      </w:tr>
      <w:tr w:rsidR="00940BF3" w:rsidRPr="002613AE" w:rsidTr="00C57C20">
        <w:trPr>
          <w:gridBefore w:val="1"/>
          <w:wBefore w:w="18" w:type="dxa"/>
        </w:trPr>
        <w:tc>
          <w:tcPr>
            <w:tcW w:w="2160" w:type="dxa"/>
          </w:tcPr>
          <w:p w:rsidR="00940BF3" w:rsidRPr="002613AE" w:rsidRDefault="00940BF3"/>
        </w:tc>
        <w:tc>
          <w:tcPr>
            <w:tcW w:w="7380" w:type="dxa"/>
          </w:tcPr>
          <w:p w:rsidR="00940BF3" w:rsidRPr="002613AE" w:rsidRDefault="00940BF3" w:rsidP="006C1FA7">
            <w:pPr>
              <w:numPr>
                <w:ilvl w:val="0"/>
                <w:numId w:val="37"/>
              </w:numPr>
              <w:spacing w:after="200"/>
              <w:ind w:left="936"/>
              <w:jc w:val="both"/>
            </w:pPr>
            <w:r w:rsidRPr="002613AE">
              <w:rPr>
                <w:spacing w:val="-2"/>
              </w:rPr>
              <w:t>L’Acheteur prendra livraison, aux prix et aux conditions du Ma</w:t>
            </w:r>
            <w:r w:rsidRPr="002613AE">
              <w:rPr>
                <w:spacing w:val="-2"/>
              </w:rPr>
              <w:t>r</w:t>
            </w:r>
            <w:r w:rsidRPr="002613AE">
              <w:rPr>
                <w:spacing w:val="-2"/>
              </w:rPr>
              <w:t>ché, des Fournitures terminées et prêtes à être expédiées dans les vingt-huit (28) jours suivant la réception par le Fournisseur de l’avis de résiliation. S’agissant des autres fournitures restantes, l’Acheteur peut décider :</w:t>
            </w:r>
          </w:p>
          <w:p w:rsidR="00940BF3" w:rsidRPr="002613AE" w:rsidRDefault="00940BF3" w:rsidP="006C1FA7">
            <w:pPr>
              <w:numPr>
                <w:ilvl w:val="0"/>
                <w:numId w:val="38"/>
              </w:numPr>
              <w:spacing w:after="200"/>
              <w:ind w:left="1422" w:hanging="468"/>
              <w:jc w:val="both"/>
            </w:pPr>
            <w:r w:rsidRPr="002613AE">
              <w:rPr>
                <w:spacing w:val="-2"/>
              </w:rPr>
              <w:t>de faire terminer et livrer toute partie de ces fournitures aux prix et conditions du Marché; et/ou</w:t>
            </w:r>
          </w:p>
          <w:p w:rsidR="00940BF3" w:rsidRPr="002613AE" w:rsidRDefault="00940BF3" w:rsidP="006C1FA7">
            <w:pPr>
              <w:numPr>
                <w:ilvl w:val="0"/>
                <w:numId w:val="38"/>
              </w:numPr>
              <w:spacing w:after="200"/>
              <w:ind w:left="1458"/>
              <w:jc w:val="both"/>
            </w:pPr>
            <w:r w:rsidRPr="002613AE">
              <w:rPr>
                <w:spacing w:val="-2"/>
              </w:rPr>
              <w:t>d’annuler le reste et de payer au Fournisseur un montant convenu au titre des Fournitures et des Services connexes partiellement terminés et des matériaux que le Fournisseur s’est déjà procurés</w:t>
            </w:r>
            <w:r w:rsidRPr="002613AE">
              <w:t>.</w:t>
            </w:r>
          </w:p>
        </w:tc>
      </w:tr>
      <w:tr w:rsidR="00940BF3" w:rsidRPr="002613AE" w:rsidTr="00C57C20">
        <w:trPr>
          <w:gridBefore w:val="1"/>
          <w:wBefore w:w="18" w:type="dxa"/>
        </w:trPr>
        <w:tc>
          <w:tcPr>
            <w:tcW w:w="2160" w:type="dxa"/>
          </w:tcPr>
          <w:p w:rsidR="00940BF3" w:rsidRPr="002613AE" w:rsidRDefault="00940BF3" w:rsidP="00C92E2A">
            <w:pPr>
              <w:pStyle w:val="Style7"/>
            </w:pPr>
            <w:bookmarkStart w:id="468" w:name="_Toc382929046"/>
            <w:r w:rsidRPr="002613AE">
              <w:t>Cession</w:t>
            </w:r>
            <w:bookmarkEnd w:id="468"/>
          </w:p>
        </w:tc>
        <w:tc>
          <w:tcPr>
            <w:tcW w:w="7380" w:type="dxa"/>
          </w:tcPr>
          <w:p w:rsidR="00940BF3" w:rsidRPr="002613AE" w:rsidRDefault="00A77C32">
            <w:pPr>
              <w:pStyle w:val="Header2-SubClauses"/>
              <w:ind w:left="648" w:hanging="648"/>
              <w:rPr>
                <w:lang w:val="fr-FR"/>
              </w:rPr>
            </w:pPr>
            <w:r w:rsidRPr="002613AE">
              <w:rPr>
                <w:spacing w:val="-2"/>
                <w:lang w:val="fr-FR"/>
              </w:rPr>
              <w:t>36</w:t>
            </w:r>
            <w:r w:rsidR="00940BF3" w:rsidRPr="002613AE">
              <w:rPr>
                <w:spacing w:val="-2"/>
                <w:lang w:val="fr-FR"/>
              </w:rPr>
              <w:t>.1</w:t>
            </w:r>
            <w:r w:rsidR="00940BF3" w:rsidRPr="002613AE">
              <w:rPr>
                <w:spacing w:val="-2"/>
                <w:lang w:val="fr-FR"/>
              </w:rPr>
              <w:tab/>
              <w:t>À moins d’en avoir reçu par écrit le consentement préalable de l’autre partie, ni l’Acheteur ni le Fournisseur ne cédera, en totalité ou en partie, ses obligations contractuelles au titre du Marché.</w:t>
            </w:r>
          </w:p>
        </w:tc>
      </w:tr>
      <w:tr w:rsidR="00A77C32" w:rsidRPr="00CE6A66" w:rsidTr="00C57C20">
        <w:trPr>
          <w:gridBefore w:val="1"/>
          <w:wBefore w:w="18" w:type="dxa"/>
        </w:trPr>
        <w:tc>
          <w:tcPr>
            <w:tcW w:w="2160" w:type="dxa"/>
          </w:tcPr>
          <w:p w:rsidR="00A77C32" w:rsidRPr="002613AE" w:rsidRDefault="00A77C32" w:rsidP="00C92E2A">
            <w:pPr>
              <w:pStyle w:val="Style7"/>
            </w:pPr>
            <w:bookmarkStart w:id="469" w:name="_Toc264409547"/>
            <w:bookmarkStart w:id="470" w:name="_Toc267386042"/>
            <w:bookmarkStart w:id="471" w:name="_Toc382929047"/>
            <w:r w:rsidRPr="002613AE">
              <w:t>Restrictions</w:t>
            </w:r>
            <w:bookmarkEnd w:id="469"/>
            <w:r w:rsidRPr="002613AE">
              <w:t xml:space="preserve"> d’exportation</w:t>
            </w:r>
            <w:bookmarkEnd w:id="470"/>
            <w:bookmarkEnd w:id="471"/>
          </w:p>
        </w:tc>
        <w:tc>
          <w:tcPr>
            <w:tcW w:w="7380" w:type="dxa"/>
          </w:tcPr>
          <w:p w:rsidR="00A77C32" w:rsidRPr="00222DE7" w:rsidRDefault="00A77C32" w:rsidP="00A77C32">
            <w:pPr>
              <w:pStyle w:val="Header2-SubClauses"/>
              <w:ind w:left="648" w:hanging="648"/>
              <w:rPr>
                <w:spacing w:val="-2"/>
                <w:lang w:val="fr-FR"/>
              </w:rPr>
            </w:pPr>
            <w:r w:rsidRPr="00CE6A66">
              <w:rPr>
                <w:lang w:val="fr-FR"/>
              </w:rPr>
              <w:t>37.1</w:t>
            </w:r>
            <w:r w:rsidRPr="00CE6A66">
              <w:rPr>
                <w:lang w:val="fr-FR"/>
              </w:rPr>
              <w:tab/>
              <w:t>Nonobstant toute obligation d’entreprendre les formalités d’exportation dans le cad</w:t>
            </w:r>
            <w:r w:rsidR="007A0BAA">
              <w:rPr>
                <w:lang w:val="fr-FR"/>
              </w:rPr>
              <w:t>r</w:t>
            </w:r>
            <w:r w:rsidRPr="00CE6A66">
              <w:rPr>
                <w:lang w:val="fr-FR"/>
              </w:rPr>
              <w:t>e du Marché, toute restriction d’exportation imputable à l’Acheteur, vers le Pays de l’Acheteur, ou à l’usage des biens ou services à fournir, lorsque de telles re</w:t>
            </w:r>
            <w:r w:rsidRPr="00CE6A66">
              <w:rPr>
                <w:lang w:val="fr-FR"/>
              </w:rPr>
              <w:t>s</w:t>
            </w:r>
            <w:r w:rsidRPr="00CE6A66">
              <w:rPr>
                <w:lang w:val="fr-FR"/>
              </w:rPr>
              <w:t>trictions d’exportation résultent de l’application de la réglement</w:t>
            </w:r>
            <w:r w:rsidRPr="00CE6A66">
              <w:rPr>
                <w:lang w:val="fr-FR"/>
              </w:rPr>
              <w:t>a</w:t>
            </w:r>
            <w:r w:rsidRPr="00CE6A66">
              <w:rPr>
                <w:lang w:val="fr-FR"/>
              </w:rPr>
              <w:t>tion du commerce d’un pays qui fournit ces biens ou services, et si une telle restriction faire entrave au Fournisseur dans l’accomplissement de ses obligations contractuelles le Fournisseur ne sera pas tenu de satisfaire à ses obligations de fournir les biens ou services. Cependant ceci est à la condition expresse que le Fournisseur soit en mesure de démontrer, à la satisfaction de l’Acheteur et de la Banque, qu’il a accompli toutes les formalités requises avec diligence, y compris la demande de tout permis, aut</w:t>
            </w:r>
            <w:r w:rsidRPr="00CE6A66">
              <w:rPr>
                <w:lang w:val="fr-FR"/>
              </w:rPr>
              <w:t>o</w:t>
            </w:r>
            <w:r w:rsidRPr="00CE6A66">
              <w:rPr>
                <w:lang w:val="fr-FR"/>
              </w:rPr>
              <w:t>risation(s) et licence(s) nécessaires à la livraison des biens ou se</w:t>
            </w:r>
            <w:r w:rsidRPr="00CE6A66">
              <w:rPr>
                <w:lang w:val="fr-FR"/>
              </w:rPr>
              <w:t>r</w:t>
            </w:r>
            <w:r w:rsidRPr="00CE6A66">
              <w:rPr>
                <w:lang w:val="fr-FR"/>
              </w:rPr>
              <w:t>vices dans le cadre du Marché. La résiliation du Marché dans ce cadre sera prononcée pour convenance par l’Acheteur en conform</w:t>
            </w:r>
            <w:r w:rsidRPr="00CE6A66">
              <w:rPr>
                <w:lang w:val="fr-FR"/>
              </w:rPr>
              <w:t>i</w:t>
            </w:r>
            <w:r w:rsidRPr="00CE6A66">
              <w:rPr>
                <w:lang w:val="fr-FR"/>
              </w:rPr>
              <w:t>té avec la Clause 35.3 du CCAG.</w:t>
            </w:r>
          </w:p>
        </w:tc>
      </w:tr>
    </w:tbl>
    <w:p w:rsidR="00A77C32" w:rsidRPr="00CE6A66" w:rsidRDefault="00A77C32" w:rsidP="00A77C32">
      <w:pPr>
        <w:pStyle w:val="Head41"/>
      </w:pPr>
      <w:bookmarkStart w:id="472" w:name="_Toc327539604"/>
      <w:r w:rsidRPr="00CE6A66">
        <w:br w:type="page"/>
      </w:r>
      <w:r w:rsidRPr="00CE6A66">
        <w:lastRenderedPageBreak/>
        <w:t>Annexe au Cahier des Clauses Administratives Générales : Règles de la Banque - Pratiques de Fraude et Corruption</w:t>
      </w:r>
      <w:bookmarkEnd w:id="472"/>
    </w:p>
    <w:p w:rsidR="00A77C32" w:rsidRPr="00CE6A66" w:rsidRDefault="00A77C32" w:rsidP="00A77C32"/>
    <w:p w:rsidR="00A77C32" w:rsidRPr="00CE6A66" w:rsidRDefault="00A77C32" w:rsidP="00A77C32">
      <w:pPr>
        <w:rPr>
          <w:i/>
        </w:rPr>
      </w:pPr>
      <w:r w:rsidRPr="00CE6A66">
        <w:t>[</w:t>
      </w:r>
      <w:r w:rsidRPr="00CE6A66">
        <w:rPr>
          <w:i/>
        </w:rPr>
        <w:t>Ne pas modifier le texte de cette Annexe.]</w:t>
      </w:r>
    </w:p>
    <w:p w:rsidR="00A77C32" w:rsidRPr="00CE6A66" w:rsidRDefault="00A77C32" w:rsidP="00A77C32">
      <w:pPr>
        <w:rPr>
          <w:i/>
        </w:rPr>
      </w:pPr>
    </w:p>
    <w:p w:rsidR="00A77C32" w:rsidRPr="00435FB4" w:rsidRDefault="00A77C32" w:rsidP="00A77C32">
      <w:pPr>
        <w:pStyle w:val="Heading4"/>
        <w:tabs>
          <w:tab w:val="left" w:pos="90"/>
        </w:tabs>
        <w:rPr>
          <w:lang w:val="fr-FR"/>
        </w:rPr>
      </w:pPr>
      <w:r w:rsidRPr="00CE6A66">
        <w:rPr>
          <w:lang w:val="fr-FR"/>
        </w:rPr>
        <w:t>Directives de Passation des marches de biens, travaux et services (autres que les services de co</w:t>
      </w:r>
      <w:r w:rsidRPr="00CE6A66">
        <w:rPr>
          <w:lang w:val="fr-FR"/>
        </w:rPr>
        <w:t>n</w:t>
      </w:r>
      <w:r w:rsidRPr="00CE6A66">
        <w:rPr>
          <w:lang w:val="fr-FR"/>
        </w:rPr>
        <w:t>sultants) finances par les prêts de la BIRD, et les dons et crédits de l’</w:t>
      </w:r>
      <w:r w:rsidR="00435FB4">
        <w:rPr>
          <w:lang w:val="fr-FR"/>
        </w:rPr>
        <w:t>AID</w:t>
      </w:r>
      <w:r w:rsidRPr="00435FB4">
        <w:rPr>
          <w:lang w:val="fr-FR"/>
        </w:rPr>
        <w:t xml:space="preserve"> aux Emprunteurs de la</w:t>
      </w:r>
      <w:r w:rsidR="00D84651">
        <w:rPr>
          <w:lang w:val="fr-FR"/>
        </w:rPr>
        <w:t xml:space="preserve"> Banque mondiale, Janvier 2011</w:t>
      </w:r>
    </w:p>
    <w:p w:rsidR="00A77C32" w:rsidRPr="00F76F58" w:rsidRDefault="00A77C32" w:rsidP="00A77C32">
      <w:r w:rsidRPr="00F76F58">
        <w:t>« </w:t>
      </w:r>
      <w:r w:rsidRPr="00F76F58">
        <w:rPr>
          <w:b/>
        </w:rPr>
        <w:t>Fraude et Corruption</w:t>
      </w:r>
    </w:p>
    <w:p w:rsidR="00A77C32" w:rsidRPr="00F76F58" w:rsidRDefault="00A77C32" w:rsidP="00A77C32">
      <w:pPr>
        <w:pStyle w:val="BodyText"/>
        <w:tabs>
          <w:tab w:val="left" w:pos="576"/>
        </w:tabs>
        <w:spacing w:after="200"/>
        <w:ind w:left="576" w:hanging="576"/>
        <w:rPr>
          <w:lang w:val="fr-FR"/>
        </w:rPr>
      </w:pPr>
    </w:p>
    <w:p w:rsidR="00A77C32" w:rsidRPr="00B62823" w:rsidRDefault="00A77C32" w:rsidP="00A77C32">
      <w:pPr>
        <w:pStyle w:val="BodyText"/>
        <w:spacing w:after="200"/>
        <w:ind w:left="540" w:hanging="540"/>
        <w:rPr>
          <w:lang w:val="fr-FR"/>
        </w:rPr>
      </w:pPr>
      <w:r w:rsidRPr="00F76F58">
        <w:rPr>
          <w:lang w:val="fr-FR"/>
        </w:rPr>
        <w:t>1.16</w:t>
      </w:r>
      <w:r w:rsidRPr="00F76F58">
        <w:rPr>
          <w:lang w:val="fr-FR"/>
        </w:rPr>
        <w:tab/>
        <w:t>La Banque a pour principe, dans le cadre des marchés qu’elle finance, de demander aux Emprunteurs (y compris les bénéficiaires de ses prêts) ainsi qu’aux soumissionnaires, fou</w:t>
      </w:r>
      <w:r w:rsidRPr="00F76F58">
        <w:rPr>
          <w:lang w:val="fr-FR"/>
        </w:rPr>
        <w:t>r</w:t>
      </w:r>
      <w:r w:rsidRPr="00F76F58">
        <w:rPr>
          <w:lang w:val="fr-FR"/>
        </w:rPr>
        <w:t xml:space="preserve">nisseurs, prestataires de services, entrepreneurs et leurs </w:t>
      </w:r>
      <w:r w:rsidRPr="00154A73">
        <w:rPr>
          <w:szCs w:val="24"/>
          <w:lang w:val="fr-FR"/>
        </w:rPr>
        <w:t xml:space="preserve">agents (déclarés ou non), personnel, </w:t>
      </w:r>
      <w:r w:rsidRPr="00154A73">
        <w:rPr>
          <w:lang w:val="fr-FR"/>
        </w:rPr>
        <w:t xml:space="preserve">sous-traitants </w:t>
      </w:r>
      <w:r w:rsidRPr="00154A73">
        <w:rPr>
          <w:szCs w:val="24"/>
          <w:lang w:val="fr-FR"/>
        </w:rPr>
        <w:t xml:space="preserve">et fournisseurs </w:t>
      </w:r>
      <w:r w:rsidRPr="004466E3">
        <w:rPr>
          <w:lang w:val="fr-FR"/>
        </w:rPr>
        <w:t>d’observer, lors de la passation et de  l’exécution de ces ma</w:t>
      </w:r>
      <w:r w:rsidRPr="004466E3">
        <w:rPr>
          <w:lang w:val="fr-FR"/>
        </w:rPr>
        <w:t>r</w:t>
      </w:r>
      <w:r w:rsidRPr="004466E3">
        <w:rPr>
          <w:lang w:val="fr-FR"/>
        </w:rPr>
        <w:t>chés, les règles d’éthique professionnelle les plus strictes</w:t>
      </w:r>
      <w:r w:rsidRPr="00AA46EA">
        <w:rPr>
          <w:rStyle w:val="FootnoteReference"/>
          <w:lang w:val="fr-FR"/>
        </w:rPr>
        <w:footnoteReference w:id="7"/>
      </w:r>
      <w:r w:rsidRPr="00646272">
        <w:rPr>
          <w:lang w:val="fr-FR"/>
        </w:rPr>
        <w:t>. En vertu de ce principe, la Banque</w:t>
      </w:r>
      <w:r w:rsidRPr="00B62823">
        <w:rPr>
          <w:lang w:val="fr-FR"/>
        </w:rPr>
        <w:t xml:space="preserve"> </w:t>
      </w:r>
    </w:p>
    <w:p w:rsidR="00A77C32" w:rsidRPr="002613AE" w:rsidRDefault="00A77C32" w:rsidP="00A77C32">
      <w:pPr>
        <w:pStyle w:val="BodyText"/>
        <w:numPr>
          <w:ilvl w:val="0"/>
          <w:numId w:val="94"/>
        </w:numPr>
        <w:tabs>
          <w:tab w:val="left" w:pos="576"/>
        </w:tabs>
        <w:overflowPunct w:val="0"/>
        <w:autoSpaceDE w:val="0"/>
        <w:autoSpaceDN w:val="0"/>
        <w:adjustRightInd w:val="0"/>
        <w:spacing w:after="200"/>
        <w:ind w:hanging="540"/>
        <w:textAlignment w:val="baseline"/>
        <w:rPr>
          <w:szCs w:val="24"/>
          <w:lang w:val="fr-FR"/>
        </w:rPr>
      </w:pPr>
      <w:r w:rsidRPr="001C2DA2">
        <w:rPr>
          <w:lang w:val="fr-FR"/>
        </w:rPr>
        <w:t xml:space="preserve">aux fins d’application de la présente disposition, définit </w:t>
      </w:r>
      <w:r w:rsidRPr="002613AE">
        <w:rPr>
          <w:szCs w:val="24"/>
          <w:lang w:val="fr-FR"/>
        </w:rPr>
        <w:t>comme suit les expressions suivantes :</w:t>
      </w:r>
    </w:p>
    <w:p w:rsidR="00A77C32" w:rsidRPr="00CE6A66" w:rsidRDefault="00A77C32" w:rsidP="00A77C32">
      <w:pPr>
        <w:numPr>
          <w:ilvl w:val="0"/>
          <w:numId w:val="93"/>
        </w:numPr>
        <w:tabs>
          <w:tab w:val="clear" w:pos="2160"/>
        </w:tabs>
        <w:overflowPunct w:val="0"/>
        <w:autoSpaceDE w:val="0"/>
        <w:autoSpaceDN w:val="0"/>
        <w:adjustRightInd w:val="0"/>
        <w:spacing w:after="200"/>
        <w:ind w:left="1620" w:hanging="540"/>
        <w:jc w:val="both"/>
        <w:textAlignment w:val="baseline"/>
      </w:pPr>
      <w:r w:rsidRPr="002613AE">
        <w:t>est coupable de “corruption” quiconque offre, donne, sollicite ou accepte, dire</w:t>
      </w:r>
      <w:r w:rsidRPr="002613AE">
        <w:t>c</w:t>
      </w:r>
      <w:r w:rsidRPr="002613AE">
        <w:t>tement ou indirectement, un quelconque avantage en vue d’influer indûment sur l’action d’une autre personne ou entité (le terme  « une autre personne ou ent</w:t>
      </w:r>
      <w:r w:rsidRPr="002613AE">
        <w:t>i</w:t>
      </w:r>
      <w:r w:rsidRPr="002613AE">
        <w:t>té» fait référence à un agent public agissant dans le cadre de l’attribution ou de l’exécution d’un marché public. Dans ce contexte, ce terme inclut le</w:t>
      </w:r>
      <w:r w:rsidRPr="00CE6A66">
        <w:t xml:space="preserve"> personnel de la Banque et les employés d’autres organisations qui prennent des décisions relatives à la passation de marchés ou les examinent) ; dans ce contexte égal</w:t>
      </w:r>
      <w:r w:rsidRPr="00CE6A66">
        <w:t>e</w:t>
      </w:r>
      <w:r w:rsidRPr="00CE6A66">
        <w:t xml:space="preserve">ment, toute action d’un soumissionnaire,  fournisseur,  entrepreneur ou sous-traitant destinée à influer sur l’attribution ou l’exécution d’un marché en vue d’obtenir un avantage illicite est par nature inappropriée ;   </w:t>
      </w:r>
    </w:p>
    <w:p w:rsidR="00A77C32" w:rsidRPr="00CE6A66" w:rsidRDefault="00A77C32" w:rsidP="00A77C32">
      <w:pPr>
        <w:numPr>
          <w:ilvl w:val="0"/>
          <w:numId w:val="93"/>
        </w:numPr>
        <w:tabs>
          <w:tab w:val="clear" w:pos="2160"/>
        </w:tabs>
        <w:overflowPunct w:val="0"/>
        <w:autoSpaceDE w:val="0"/>
        <w:autoSpaceDN w:val="0"/>
        <w:adjustRightInd w:val="0"/>
        <w:spacing w:after="200"/>
        <w:ind w:left="1620" w:hanging="540"/>
        <w:jc w:val="both"/>
        <w:textAlignment w:val="baseline"/>
      </w:pPr>
      <w:r w:rsidRPr="00CE6A66">
        <w:t xml:space="preserve">se livre </w:t>
      </w:r>
      <w:r w:rsidRPr="00CE6A66">
        <w:rPr>
          <w:color w:val="000000"/>
        </w:rPr>
        <w:t>à des «manœuvres frauduleuses» quiconque agit, ou dénature des faits, délibérément  ou par négligence grave,</w:t>
      </w:r>
      <w:r w:rsidRPr="00CE6A66">
        <w:rPr>
          <w:b/>
          <w:i/>
          <w:color w:val="000000"/>
        </w:rPr>
        <w:t xml:space="preserve"> </w:t>
      </w:r>
      <w:r w:rsidRPr="00CE6A66">
        <w:rPr>
          <w:color w:val="000000"/>
        </w:rPr>
        <w:t>ou tente d’induire en erreur une pe</w:t>
      </w:r>
      <w:r w:rsidRPr="00CE6A66">
        <w:rPr>
          <w:color w:val="000000"/>
        </w:rPr>
        <w:t>r</w:t>
      </w:r>
      <w:r w:rsidRPr="00CE6A66">
        <w:rPr>
          <w:color w:val="000000"/>
        </w:rPr>
        <w:t>sonne  ou une entité afin d’en retirer un avantage financier ou de toute autre n</w:t>
      </w:r>
      <w:r w:rsidRPr="00CE6A66">
        <w:rPr>
          <w:color w:val="000000"/>
        </w:rPr>
        <w:t>a</w:t>
      </w:r>
      <w:r w:rsidRPr="00CE6A66">
        <w:rPr>
          <w:color w:val="000000"/>
        </w:rPr>
        <w:t xml:space="preserve">ture, ou se dérober à une obligation </w:t>
      </w:r>
      <w:r w:rsidRPr="00CE6A66">
        <w:t>(le terme  «personne »  ou « entité» fait r</w:t>
      </w:r>
      <w:r w:rsidRPr="00CE6A66">
        <w:t>é</w:t>
      </w:r>
      <w:r w:rsidRPr="00CE6A66">
        <w:t>férence à un agent public agissant dans le cadre de l’attribution ou de l’exécution d’un marché public; les termes « avantage » et « obligation » se r</w:t>
      </w:r>
      <w:r w:rsidRPr="00CE6A66">
        <w:t>é</w:t>
      </w:r>
      <w:r w:rsidRPr="00CE6A66">
        <w:t>fèrent au processus d’attribution ou à l’exécution du marché, et le terme « agit » se réfère à  toute action ou omission destinée à influer sur l’attribution du ma</w:t>
      </w:r>
      <w:r w:rsidRPr="00CE6A66">
        <w:t>r</w:t>
      </w:r>
      <w:r w:rsidRPr="00CE6A66">
        <w:t>ché ou son exécution);</w:t>
      </w:r>
    </w:p>
    <w:p w:rsidR="00A77C32" w:rsidRPr="00CE6A66" w:rsidRDefault="00A77C32" w:rsidP="00A77C32">
      <w:pPr>
        <w:numPr>
          <w:ilvl w:val="0"/>
          <w:numId w:val="93"/>
        </w:numPr>
        <w:tabs>
          <w:tab w:val="clear" w:pos="2160"/>
        </w:tabs>
        <w:overflowPunct w:val="0"/>
        <w:autoSpaceDE w:val="0"/>
        <w:autoSpaceDN w:val="0"/>
        <w:adjustRightInd w:val="0"/>
        <w:spacing w:after="200"/>
        <w:ind w:left="1620" w:hanging="540"/>
        <w:jc w:val="both"/>
        <w:textAlignment w:val="baseline"/>
      </w:pPr>
      <w:r w:rsidRPr="00CE6A66">
        <w:rPr>
          <w:color w:val="000000"/>
        </w:rPr>
        <w:lastRenderedPageBreak/>
        <w:t xml:space="preserve">se livrent  à des  «manœuvres collusoires»  les personnes ou entités qui s’entendent afin d’atteindre un objectif illicite, notamment en influant  indûment sur  l’action d’autres personnes ou entités </w:t>
      </w:r>
      <w:r w:rsidRPr="00CE6A66">
        <w:t>(le terme « personnes ou entités » fait référence à toute personne ou entité qui participe au processus d’attribution des marchés, soit  en tant que potentiels attributaire, soit en tant qu’agent public, et entreprend d’établir le montant des offres à un niveau artificiel et non compétitif ou à des personnes ou entités qui se tiennent mutuellement informées du mo</w:t>
      </w:r>
      <w:r w:rsidRPr="00CE6A66">
        <w:t>n</w:t>
      </w:r>
      <w:r w:rsidRPr="00CE6A66">
        <w:t>tant et des autres conditions de leurs offres respectives.);</w:t>
      </w:r>
    </w:p>
    <w:p w:rsidR="00A77C32" w:rsidRPr="00CE6A66" w:rsidRDefault="00A77C32" w:rsidP="00A77C32">
      <w:pPr>
        <w:numPr>
          <w:ilvl w:val="0"/>
          <w:numId w:val="93"/>
        </w:numPr>
        <w:tabs>
          <w:tab w:val="clear" w:pos="2160"/>
        </w:tabs>
        <w:overflowPunct w:val="0"/>
        <w:autoSpaceDE w:val="0"/>
        <w:autoSpaceDN w:val="0"/>
        <w:adjustRightInd w:val="0"/>
        <w:spacing w:after="200"/>
        <w:ind w:left="1620" w:hanging="540"/>
        <w:jc w:val="both"/>
        <w:textAlignment w:val="baseline"/>
        <w:rPr>
          <w:color w:val="000000"/>
        </w:rPr>
      </w:pPr>
      <w:r w:rsidRPr="00CE6A66">
        <w:t xml:space="preserve">se </w:t>
      </w:r>
      <w:r w:rsidRPr="00CE6A66">
        <w:rPr>
          <w:color w:val="000000"/>
        </w:rPr>
        <w:t>livre  à des  «manœuvres coercitives» quiconque nuit ou porte préjudice, ou menace de nuire ou de porter préjudice, directement ou indirectement, à une personne ou à ses biens en vue d’en influer indûment les actions </w:t>
      </w:r>
      <w:proofErr w:type="spellStart"/>
      <w:r w:rsidRPr="00CE6A66">
        <w:t>actions</w:t>
      </w:r>
      <w:proofErr w:type="spellEnd"/>
      <w:r w:rsidRPr="00CE6A66">
        <w:t xml:space="preserve"> ( (le terme « personne » fait référence à toute personne  qui participe au processus d’attribution des marchés ou à leur exécution) </w:t>
      </w:r>
      <w:r w:rsidRPr="00CE6A66">
        <w:rPr>
          <w:color w:val="000000"/>
        </w:rPr>
        <w:t>; et</w:t>
      </w:r>
    </w:p>
    <w:p w:rsidR="00A77C32" w:rsidRPr="00CE6A66" w:rsidRDefault="00A77C32" w:rsidP="00A77C32">
      <w:pPr>
        <w:numPr>
          <w:ilvl w:val="0"/>
          <w:numId w:val="93"/>
        </w:numPr>
        <w:tabs>
          <w:tab w:val="clear" w:pos="2160"/>
        </w:tabs>
        <w:overflowPunct w:val="0"/>
        <w:autoSpaceDE w:val="0"/>
        <w:autoSpaceDN w:val="0"/>
        <w:adjustRightInd w:val="0"/>
        <w:spacing w:after="200"/>
        <w:ind w:left="1620" w:hanging="540"/>
        <w:jc w:val="both"/>
        <w:textAlignment w:val="baseline"/>
        <w:rPr>
          <w:color w:val="000000"/>
        </w:rPr>
      </w:pPr>
      <w:r w:rsidRPr="00CE6A66">
        <w:rPr>
          <w:color w:val="000000"/>
        </w:rPr>
        <w:t>se livre à des « manœuvres obstructives »</w:t>
      </w:r>
    </w:p>
    <w:p w:rsidR="00A77C32" w:rsidRPr="00CE6A66" w:rsidRDefault="00A77C32" w:rsidP="00A77C32">
      <w:pPr>
        <w:spacing w:after="200"/>
        <w:ind w:left="2160" w:hanging="540"/>
        <w:rPr>
          <w:color w:val="000000"/>
        </w:rPr>
      </w:pPr>
      <w:r w:rsidRPr="00CE6A66">
        <w:rPr>
          <w:color w:val="000000"/>
        </w:rPr>
        <w:t>(</w:t>
      </w:r>
      <w:proofErr w:type="spellStart"/>
      <w:r w:rsidRPr="00CE6A66">
        <w:rPr>
          <w:color w:val="000000"/>
        </w:rPr>
        <w:t>aa</w:t>
      </w:r>
      <w:proofErr w:type="spellEnd"/>
      <w:r w:rsidRPr="00CE6A66">
        <w:rPr>
          <w:color w:val="000000"/>
        </w:rPr>
        <w:t>)</w:t>
      </w:r>
      <w:r w:rsidRPr="00CE6A66">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ou bien  menace,</w:t>
      </w:r>
      <w:r w:rsidRPr="00CE6A66">
        <w:rPr>
          <w:b/>
          <w:color w:val="000000"/>
        </w:rPr>
        <w:t xml:space="preserve"> </w:t>
      </w:r>
      <w:r w:rsidRPr="00CE6A66">
        <w:rPr>
          <w:color w:val="000000"/>
        </w:rPr>
        <w:t xml:space="preserve">harcèle ou intimide quelqu’un aux fins de l’empêcher de faire part d’informations relatives à cette enquête, ou bien de poursuivre l’enquête; ou    </w:t>
      </w:r>
    </w:p>
    <w:p w:rsidR="00A77C32" w:rsidRPr="00CE6A66" w:rsidRDefault="00A77C32" w:rsidP="00A77C32">
      <w:pPr>
        <w:spacing w:after="200"/>
        <w:ind w:left="2160" w:hanging="540"/>
        <w:rPr>
          <w:color w:val="000000"/>
        </w:rPr>
      </w:pPr>
      <w:r w:rsidRPr="00CE6A66">
        <w:rPr>
          <w:color w:val="000000"/>
        </w:rPr>
        <w:t>(</w:t>
      </w:r>
      <w:proofErr w:type="spellStart"/>
      <w:proofErr w:type="gramStart"/>
      <w:r w:rsidRPr="00CE6A66">
        <w:rPr>
          <w:color w:val="000000"/>
        </w:rPr>
        <w:t>bb</w:t>
      </w:r>
      <w:proofErr w:type="spellEnd"/>
      <w:proofErr w:type="gramEnd"/>
      <w:r w:rsidRPr="00CE6A66">
        <w:rPr>
          <w:color w:val="000000"/>
        </w:rPr>
        <w:t xml:space="preserve">) </w:t>
      </w:r>
      <w:r w:rsidRPr="00CE6A66">
        <w:rPr>
          <w:color w:val="000000"/>
        </w:rPr>
        <w:tab/>
        <w:t xml:space="preserve">celui qui entrave délibérément l’exercice par la Banque de son droit d’examen tel que stipulé </w:t>
      </w:r>
      <w:r w:rsidR="00A041F6" w:rsidRPr="00CE6A66">
        <w:rPr>
          <w:color w:val="000000"/>
        </w:rPr>
        <w:t>au paragraphe 1.16 (e) ci-après</w:t>
      </w:r>
      <w:r w:rsidRPr="00CE6A66">
        <w:rPr>
          <w:color w:val="000000"/>
        </w:rPr>
        <w:t>.</w:t>
      </w:r>
    </w:p>
    <w:p w:rsidR="00A77C32" w:rsidRPr="00CE6A66" w:rsidRDefault="00A77C32" w:rsidP="00A77C32">
      <w:pPr>
        <w:pStyle w:val="BodyText"/>
        <w:numPr>
          <w:ilvl w:val="0"/>
          <w:numId w:val="94"/>
        </w:numPr>
        <w:overflowPunct w:val="0"/>
        <w:autoSpaceDE w:val="0"/>
        <w:autoSpaceDN w:val="0"/>
        <w:adjustRightInd w:val="0"/>
        <w:spacing w:after="200"/>
        <w:ind w:hanging="540"/>
        <w:textAlignment w:val="baseline"/>
        <w:rPr>
          <w:lang w:val="fr-FR"/>
        </w:rPr>
      </w:pPr>
      <w:r w:rsidRPr="00CE6A66">
        <w:rPr>
          <w:lang w:val="fr-FR"/>
        </w:rPr>
        <w:t>rejettera la proposition d’attribution du marché si elle établit que le soumissionnaire auquel il est recommandé d’attribuer le marché est coupable de corruption, direct</w:t>
      </w:r>
      <w:r w:rsidRPr="00CE6A66">
        <w:rPr>
          <w:lang w:val="fr-FR"/>
        </w:rPr>
        <w:t>e</w:t>
      </w:r>
      <w:r w:rsidRPr="00CE6A66">
        <w:rPr>
          <w:lang w:val="fr-FR"/>
        </w:rPr>
        <w:t xml:space="preserve">ment ou par l’intermédiaire d’un agent, ou s’est  livré à des manœuvres frauduleuses, collusoires, coercitives ou obstructives en vue de l’obtention de ce marché; </w:t>
      </w:r>
    </w:p>
    <w:p w:rsidR="00A77C32" w:rsidRPr="00CE6A66" w:rsidRDefault="00A77C32" w:rsidP="00A77C32">
      <w:pPr>
        <w:pStyle w:val="BodyText"/>
        <w:numPr>
          <w:ilvl w:val="0"/>
          <w:numId w:val="94"/>
        </w:numPr>
        <w:overflowPunct w:val="0"/>
        <w:autoSpaceDE w:val="0"/>
        <w:autoSpaceDN w:val="0"/>
        <w:adjustRightInd w:val="0"/>
        <w:spacing w:after="200"/>
        <w:ind w:hanging="540"/>
        <w:textAlignment w:val="baseline"/>
        <w:rPr>
          <w:lang w:val="fr-FR"/>
        </w:rPr>
      </w:pPr>
      <w:r w:rsidRPr="00CE6A66">
        <w:rPr>
          <w:lang w:val="fr-FR"/>
        </w:rPr>
        <w:t>déclarera la passation du marché non-conforme et annulera la fraction du prêt allouée à celui-ci si elle détermine, à un moment quelconque, que les représentants de l’Emprunteur ou d’un bénéficiaire du prêt s’est livré à la corruption ou à des m</w:t>
      </w:r>
      <w:r w:rsidRPr="00CE6A66">
        <w:rPr>
          <w:lang w:val="fr-FR"/>
        </w:rPr>
        <w:t>a</w:t>
      </w:r>
      <w:r w:rsidRPr="00CE6A66">
        <w:rPr>
          <w:lang w:val="fr-FR"/>
        </w:rPr>
        <w:t>nœuvres frauduleuses, collusoires ou coercitives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de telles manœuvres;</w:t>
      </w:r>
    </w:p>
    <w:p w:rsidR="00A77C32" w:rsidRPr="00CE6A66" w:rsidRDefault="00A77C32" w:rsidP="00A77C32">
      <w:pPr>
        <w:pStyle w:val="BodyText"/>
        <w:numPr>
          <w:ilvl w:val="0"/>
          <w:numId w:val="94"/>
        </w:numPr>
        <w:overflowPunct w:val="0"/>
        <w:autoSpaceDE w:val="0"/>
        <w:autoSpaceDN w:val="0"/>
        <w:adjustRightInd w:val="0"/>
        <w:spacing w:after="200"/>
        <w:ind w:hanging="540"/>
        <w:textAlignment w:val="baseline"/>
        <w:rPr>
          <w:lang w:val="fr-FR"/>
        </w:rPr>
      </w:pPr>
      <w:r w:rsidRPr="00CE6A66">
        <w:rPr>
          <w:lang w:val="fr-FR"/>
        </w:rPr>
        <w:t xml:space="preserve">sanctionnera une entreprise </w:t>
      </w:r>
      <w:r w:rsidRPr="00CE6A66">
        <w:rPr>
          <w:szCs w:val="24"/>
          <w:lang w:val="fr-FR"/>
        </w:rPr>
        <w:t>ou un individu, à tout moment et conformément aux pr</w:t>
      </w:r>
      <w:r w:rsidRPr="00CE6A66">
        <w:rPr>
          <w:szCs w:val="24"/>
          <w:lang w:val="fr-FR"/>
        </w:rPr>
        <w:t>o</w:t>
      </w:r>
      <w:r w:rsidRPr="00CE6A66">
        <w:rPr>
          <w:szCs w:val="24"/>
          <w:lang w:val="fr-FR"/>
        </w:rPr>
        <w:t>cédures de sanctions de la Banque</w:t>
      </w:r>
      <w:r w:rsidRPr="00CE6A66">
        <w:rPr>
          <w:rStyle w:val="FootnoteReference"/>
          <w:szCs w:val="24"/>
          <w:lang w:val="fr-FR"/>
        </w:rPr>
        <w:footnoteReference w:id="8"/>
      </w:r>
      <w:r w:rsidRPr="00CE6A66">
        <w:rPr>
          <w:szCs w:val="24"/>
          <w:lang w:val="fr-FR"/>
        </w:rPr>
        <w:t xml:space="preserve">, y compris en déclarant publiquement l’exclusion </w:t>
      </w:r>
      <w:r w:rsidRPr="00CE6A66">
        <w:rPr>
          <w:szCs w:val="24"/>
          <w:lang w:val="fr-FR"/>
        </w:rPr>
        <w:lastRenderedPageBreak/>
        <w:t>de l’entreprise ou de l’individu pour une période indéfinie ou déterminée (i) de toute attribution des marchés financés par la Banque, et (ii)  de toute désignation</w:t>
      </w:r>
      <w:r w:rsidRPr="00CE6A66">
        <w:rPr>
          <w:rStyle w:val="FootnoteReference"/>
          <w:szCs w:val="24"/>
          <w:lang w:val="fr-FR"/>
        </w:rPr>
        <w:footnoteReference w:id="9"/>
      </w:r>
      <w:r w:rsidRPr="00CE6A66">
        <w:rPr>
          <w:szCs w:val="24"/>
          <w:lang w:val="fr-FR"/>
        </w:rPr>
        <w:t xml:space="preserve">  comme sous-traitant, consultant, fabricant ou fournisseur de biens ou prestataire de services d’une entreprise par ailleurs éligible à l’attribution d’un ma</w:t>
      </w:r>
      <w:r w:rsidR="00A041F6" w:rsidRPr="00CE6A66">
        <w:rPr>
          <w:szCs w:val="24"/>
          <w:lang w:val="fr-FR"/>
        </w:rPr>
        <w:t xml:space="preserve">rché financé par la Banque ; et </w:t>
      </w:r>
    </w:p>
    <w:p w:rsidR="00940BF3" w:rsidRPr="00CE6A66" w:rsidRDefault="00A041F6" w:rsidP="00A041F6">
      <w:pPr>
        <w:pStyle w:val="BodyText"/>
        <w:numPr>
          <w:ilvl w:val="0"/>
          <w:numId w:val="94"/>
        </w:numPr>
        <w:overflowPunct w:val="0"/>
        <w:autoSpaceDE w:val="0"/>
        <w:autoSpaceDN w:val="0"/>
        <w:adjustRightInd w:val="0"/>
        <w:spacing w:after="200"/>
        <w:ind w:hanging="540"/>
        <w:textAlignment w:val="baseline"/>
        <w:rPr>
          <w:lang w:val="fr-FR"/>
        </w:rPr>
      </w:pPr>
      <w:r w:rsidRPr="00CE6A66">
        <w:rPr>
          <w:lang w:val="fr-FR"/>
        </w:rPr>
        <w:t>exigera que le dossier d’appel d’offres et les marchés financés par la Banque contie</w:t>
      </w:r>
      <w:r w:rsidRPr="00CE6A66">
        <w:rPr>
          <w:lang w:val="fr-FR"/>
        </w:rPr>
        <w:t>n</w:t>
      </w:r>
      <w:r w:rsidRPr="00CE6A66">
        <w:rPr>
          <w:lang w:val="fr-FR"/>
        </w:rPr>
        <w:t>nent une disposition requérant des soumissionnaires, fournisseurs, consultants, entr</w:t>
      </w:r>
      <w:r w:rsidRPr="00CE6A66">
        <w:rPr>
          <w:lang w:val="fr-FR"/>
        </w:rPr>
        <w:t>e</w:t>
      </w:r>
      <w:r w:rsidRPr="00CE6A66">
        <w:rPr>
          <w:lang w:val="fr-FR"/>
        </w:rPr>
        <w:t>preneurs et leurs sous-traitants, représentants, personnel, consultants, prestataires de services ou fournisseurs qu’ils autorisent la Banque à examiner tous les comptes, pièces comptables, relevés et autres documents relatifs à la soumission des offres et à l’exécution du marché et à les soumettre pour vérification à des auditeurs désignés par la Banque.”</w:t>
      </w:r>
    </w:p>
    <w:p w:rsidR="00940BF3" w:rsidRPr="00222DE7" w:rsidRDefault="00940BF3">
      <w:pPr>
        <w:pStyle w:val="Subtitle"/>
        <w:jc w:val="left"/>
        <w:rPr>
          <w:b w:val="0"/>
          <w:sz w:val="24"/>
          <w:lang w:val="fr-FR"/>
        </w:rPr>
      </w:pPr>
    </w:p>
    <w:p w:rsidR="00940BF3" w:rsidRPr="003D5EF6" w:rsidRDefault="00940BF3">
      <w:pPr>
        <w:pStyle w:val="Subtitle"/>
        <w:jc w:val="left"/>
        <w:rPr>
          <w:b w:val="0"/>
          <w:sz w:val="24"/>
          <w:lang w:val="fr-FR"/>
        </w:rPr>
      </w:pPr>
    </w:p>
    <w:bookmarkEnd w:id="424"/>
    <w:bookmarkEnd w:id="425"/>
    <w:bookmarkEnd w:id="426"/>
    <w:p w:rsidR="00940BF3" w:rsidRPr="00CE6A66" w:rsidRDefault="00940BF3">
      <w:pPr>
        <w:pStyle w:val="Subtitle"/>
        <w:rPr>
          <w:sz w:val="40"/>
          <w:lang w:val="fr-FR"/>
        </w:rPr>
        <w:sectPr w:rsidR="00940BF3" w:rsidRPr="00CE6A66" w:rsidSect="00C57C20">
          <w:headerReference w:type="even" r:id="rId62"/>
          <w:endnotePr>
            <w:numFmt w:val="decimal"/>
            <w:numRestart w:val="eachSect"/>
          </w:endnotePr>
          <w:type w:val="continuous"/>
          <w:pgSz w:w="12240" w:h="15840" w:code="1"/>
          <w:pgMar w:top="1440" w:right="1440" w:bottom="1440" w:left="1440" w:header="720" w:footer="720" w:gutter="0"/>
          <w:cols w:space="720"/>
          <w:docGrid w:linePitch="326"/>
        </w:sect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38"/>
        <w:gridCol w:w="7920"/>
      </w:tblGrid>
      <w:tr w:rsidR="00940BF3" w:rsidRPr="00CE6A66" w:rsidTr="006E3CEF">
        <w:trPr>
          <w:trHeight w:val="1840"/>
        </w:trPr>
        <w:tc>
          <w:tcPr>
            <w:tcW w:w="9558" w:type="dxa"/>
            <w:gridSpan w:val="2"/>
            <w:tcBorders>
              <w:top w:val="nil"/>
              <w:left w:val="nil"/>
              <w:bottom w:val="nil"/>
              <w:right w:val="nil"/>
            </w:tcBorders>
            <w:vAlign w:val="center"/>
          </w:tcPr>
          <w:p w:rsidR="00940BF3" w:rsidRPr="00CE6A66" w:rsidRDefault="00940BF3" w:rsidP="00C92E2A">
            <w:pPr>
              <w:pStyle w:val="Style2"/>
            </w:pPr>
            <w:bookmarkStart w:id="473" w:name="_Toc77392475"/>
            <w:bookmarkStart w:id="474" w:name="_Toc382929431"/>
            <w:r w:rsidRPr="00CE6A66">
              <w:lastRenderedPageBreak/>
              <w:t>Section I</w:t>
            </w:r>
            <w:r w:rsidR="00A041F6" w:rsidRPr="00CE6A66">
              <w:t>X</w:t>
            </w:r>
            <w:r w:rsidRPr="00CE6A66">
              <w:t>. Cahier des clauses administratives particulières (CCAP)</w:t>
            </w:r>
            <w:bookmarkEnd w:id="473"/>
            <w:bookmarkEnd w:id="474"/>
          </w:p>
        </w:tc>
      </w:tr>
      <w:tr w:rsidR="00940BF3" w:rsidRPr="00CE6A66" w:rsidTr="006E3CEF">
        <w:tc>
          <w:tcPr>
            <w:tcW w:w="9558" w:type="dxa"/>
            <w:gridSpan w:val="2"/>
            <w:tcBorders>
              <w:top w:val="nil"/>
              <w:left w:val="nil"/>
              <w:bottom w:val="nil"/>
              <w:right w:val="nil"/>
            </w:tcBorders>
          </w:tcPr>
          <w:p w:rsidR="00940BF3" w:rsidRPr="00CE6A66" w:rsidRDefault="00940BF3">
            <w:pPr>
              <w:pStyle w:val="Footer"/>
              <w:tabs>
                <w:tab w:val="clear" w:pos="9504"/>
              </w:tabs>
              <w:spacing w:before="0" w:after="200"/>
              <w:jc w:val="both"/>
              <w:rPr>
                <w:lang w:val="fr-FR"/>
              </w:rPr>
            </w:pPr>
            <w:r w:rsidRPr="00CE6A66">
              <w:rPr>
                <w:lang w:val="fr-FR"/>
              </w:rPr>
              <w:t xml:space="preserve">Le Cahier des </w:t>
            </w:r>
            <w:r w:rsidR="00A041F6" w:rsidRPr="00CE6A66">
              <w:rPr>
                <w:lang w:val="fr-FR"/>
              </w:rPr>
              <w:t>C</w:t>
            </w:r>
            <w:r w:rsidRPr="00CE6A66">
              <w:rPr>
                <w:lang w:val="fr-FR"/>
              </w:rPr>
              <w:t xml:space="preserve">lauses administratives particulières (CCAP) </w:t>
            </w:r>
            <w:r w:rsidR="00A041F6" w:rsidRPr="00CE6A66">
              <w:rPr>
                <w:lang w:val="fr-FR"/>
              </w:rPr>
              <w:t>complète et/ou modifi</w:t>
            </w:r>
            <w:r w:rsidRPr="00CE6A66">
              <w:rPr>
                <w:lang w:val="fr-FR"/>
              </w:rPr>
              <w:t xml:space="preserve">e le Cahier des </w:t>
            </w:r>
            <w:r w:rsidR="00A041F6" w:rsidRPr="00CE6A66">
              <w:rPr>
                <w:lang w:val="fr-FR"/>
              </w:rPr>
              <w:t>C</w:t>
            </w:r>
            <w:r w:rsidRPr="00CE6A66">
              <w:rPr>
                <w:lang w:val="fr-FR"/>
              </w:rPr>
              <w:t>lauses administratives générales (CCAG). Lorsqu’il y a contradiction, les clauses ci</w:t>
            </w:r>
            <w:r w:rsidRPr="00CE6A66">
              <w:rPr>
                <w:lang w:val="fr-FR"/>
              </w:rPr>
              <w:noBreakHyphen/>
              <w:t>après prévalent par rapport aux clauses du CCAG.</w:t>
            </w:r>
          </w:p>
          <w:p w:rsidR="00940BF3" w:rsidRPr="00CE6A66" w:rsidRDefault="00940BF3">
            <w:pPr>
              <w:pStyle w:val="Footer"/>
              <w:keepNext/>
              <w:tabs>
                <w:tab w:val="clear" w:pos="9504"/>
              </w:tabs>
              <w:spacing w:before="0" w:after="200"/>
              <w:jc w:val="both"/>
              <w:rPr>
                <w:i/>
                <w:iCs/>
                <w:lang w:val="fr-FR"/>
              </w:rPr>
            </w:pPr>
            <w:r w:rsidRPr="00CE6A66">
              <w:rPr>
                <w:i/>
                <w:iCs/>
                <w:lang w:val="fr-FR"/>
              </w:rPr>
              <w:t xml:space="preserve">[L’Acheteur sélectionne et insère le texte approprié en utilisant les exemples fournis ci-dessous ou un texte différent acceptable; et supprime le texte en italiques] </w:t>
            </w:r>
          </w:p>
        </w:tc>
      </w:tr>
      <w:tr w:rsidR="00940BF3" w:rsidRPr="00CE6A66" w:rsidTr="006E3CEF">
        <w:tc>
          <w:tcPr>
            <w:tcW w:w="1638" w:type="dxa"/>
            <w:tcBorders>
              <w:top w:val="single" w:sz="12" w:space="0" w:color="auto"/>
              <w:bottom w:val="single" w:sz="6" w:space="0" w:color="auto"/>
            </w:tcBorders>
          </w:tcPr>
          <w:p w:rsidR="00940BF3" w:rsidRPr="00CE6A66" w:rsidRDefault="00940BF3">
            <w:pPr>
              <w:spacing w:after="200"/>
              <w:rPr>
                <w:b/>
              </w:rPr>
            </w:pPr>
            <w:r w:rsidRPr="00CE6A66">
              <w:rPr>
                <w:b/>
              </w:rPr>
              <w:t>CCAG 1.1</w:t>
            </w:r>
            <w:r w:rsidR="00726CC9" w:rsidRPr="00CE6A66">
              <w:rPr>
                <w:b/>
              </w:rPr>
              <w:t xml:space="preserve"> </w:t>
            </w:r>
            <w:r w:rsidR="00A041F6" w:rsidRPr="00CE6A66">
              <w:rPr>
                <w:b/>
              </w:rPr>
              <w:t>(i</w:t>
            </w:r>
            <w:r w:rsidRPr="00CE6A66">
              <w:rPr>
                <w:b/>
              </w:rPr>
              <w:t>)</w:t>
            </w:r>
          </w:p>
        </w:tc>
        <w:tc>
          <w:tcPr>
            <w:tcW w:w="7920" w:type="dxa"/>
            <w:tcBorders>
              <w:top w:val="single" w:sz="12" w:space="0" w:color="auto"/>
              <w:bottom w:val="single" w:sz="6" w:space="0" w:color="auto"/>
            </w:tcBorders>
          </w:tcPr>
          <w:p w:rsidR="00940BF3" w:rsidRPr="00CE6A66" w:rsidRDefault="00940BF3" w:rsidP="00A041F6">
            <w:pPr>
              <w:tabs>
                <w:tab w:val="right" w:pos="7164"/>
              </w:tabs>
              <w:spacing w:after="200"/>
            </w:pPr>
            <w:r w:rsidRPr="00CE6A66">
              <w:t xml:space="preserve">Le pays de l’Acheteur est : </w:t>
            </w:r>
            <w:r w:rsidRPr="00CE6A66">
              <w:rPr>
                <w:i/>
                <w:iCs/>
              </w:rPr>
              <w:t>[insérer le nom du pays]</w:t>
            </w:r>
          </w:p>
        </w:tc>
      </w:tr>
      <w:tr w:rsidR="00940BF3" w:rsidRPr="00CE6A66" w:rsidTr="006E3CEF">
        <w:tc>
          <w:tcPr>
            <w:tcW w:w="1638" w:type="dxa"/>
            <w:tcBorders>
              <w:top w:val="nil"/>
            </w:tcBorders>
          </w:tcPr>
          <w:p w:rsidR="00940BF3" w:rsidRPr="00CE6A66" w:rsidRDefault="00940BF3">
            <w:pPr>
              <w:spacing w:after="200"/>
              <w:rPr>
                <w:b/>
              </w:rPr>
            </w:pPr>
            <w:r w:rsidRPr="00CE6A66">
              <w:rPr>
                <w:b/>
              </w:rPr>
              <w:t>CCAG 1.1</w:t>
            </w:r>
            <w:r w:rsidR="00726CC9" w:rsidRPr="00CE6A66">
              <w:rPr>
                <w:b/>
              </w:rPr>
              <w:t xml:space="preserve"> </w:t>
            </w:r>
            <w:r w:rsidR="00A041F6" w:rsidRPr="00CE6A66">
              <w:rPr>
                <w:b/>
              </w:rPr>
              <w:t>(j</w:t>
            </w:r>
            <w:r w:rsidRPr="00CE6A66">
              <w:rPr>
                <w:b/>
              </w:rPr>
              <w:t>)</w:t>
            </w:r>
          </w:p>
        </w:tc>
        <w:tc>
          <w:tcPr>
            <w:tcW w:w="7920" w:type="dxa"/>
            <w:tcBorders>
              <w:top w:val="nil"/>
            </w:tcBorders>
          </w:tcPr>
          <w:p w:rsidR="00940BF3" w:rsidRPr="00CE6A66" w:rsidRDefault="00940BF3" w:rsidP="00A041F6">
            <w:pPr>
              <w:tabs>
                <w:tab w:val="right" w:pos="7164"/>
              </w:tabs>
              <w:spacing w:after="200"/>
            </w:pPr>
            <w:r w:rsidRPr="00CE6A66">
              <w:t xml:space="preserve">L’Acheteur est : </w:t>
            </w:r>
            <w:r w:rsidRPr="00CE6A66">
              <w:rPr>
                <w:i/>
                <w:iCs/>
              </w:rPr>
              <w:t>[insérer le nom légal complet]</w:t>
            </w:r>
          </w:p>
        </w:tc>
      </w:tr>
      <w:tr w:rsidR="00940BF3" w:rsidRPr="00CE6A66" w:rsidTr="006E3CEF">
        <w:tc>
          <w:tcPr>
            <w:tcW w:w="1638" w:type="dxa"/>
          </w:tcPr>
          <w:p w:rsidR="00940BF3" w:rsidRPr="00CE6A66" w:rsidRDefault="00A041F6">
            <w:pPr>
              <w:spacing w:after="200"/>
              <w:rPr>
                <w:b/>
              </w:rPr>
            </w:pPr>
            <w:r w:rsidRPr="00CE6A66">
              <w:rPr>
                <w:b/>
              </w:rPr>
              <w:t>CCAG 1.1 (o</w:t>
            </w:r>
            <w:r w:rsidR="00940BF3" w:rsidRPr="00CE6A66">
              <w:rPr>
                <w:b/>
              </w:rPr>
              <w:t>)</w:t>
            </w:r>
          </w:p>
        </w:tc>
        <w:tc>
          <w:tcPr>
            <w:tcW w:w="7920" w:type="dxa"/>
          </w:tcPr>
          <w:p w:rsidR="00940BF3" w:rsidRPr="00CE6A66" w:rsidRDefault="00940BF3" w:rsidP="00A041F6">
            <w:pPr>
              <w:tabs>
                <w:tab w:val="right" w:pos="7164"/>
              </w:tabs>
              <w:spacing w:after="200"/>
            </w:pPr>
            <w:r w:rsidRPr="00CE6A66">
              <w:t xml:space="preserve">Le(s) site(s) du Projet ou le(s) lieu(x) de destination(s) finale(s) </w:t>
            </w:r>
            <w:proofErr w:type="gramStart"/>
            <w:r w:rsidRPr="00CE6A66">
              <w:t>est(</w:t>
            </w:r>
            <w:proofErr w:type="gramEnd"/>
            <w:r w:rsidRPr="00CE6A66">
              <w:t xml:space="preserve">sont) : </w:t>
            </w:r>
            <w:r w:rsidRPr="00CE6A66">
              <w:rPr>
                <w:i/>
                <w:iCs/>
              </w:rPr>
              <w:t>[i</w:t>
            </w:r>
            <w:r w:rsidRPr="00CE6A66">
              <w:rPr>
                <w:i/>
                <w:iCs/>
              </w:rPr>
              <w:t>n</w:t>
            </w:r>
            <w:r w:rsidRPr="00CE6A66">
              <w:rPr>
                <w:i/>
                <w:iCs/>
              </w:rPr>
              <w:t>sérer le(s) nom(s)]</w:t>
            </w:r>
          </w:p>
        </w:tc>
      </w:tr>
      <w:tr w:rsidR="00940BF3" w:rsidRPr="00CE6A66" w:rsidTr="006E3CEF">
        <w:tc>
          <w:tcPr>
            <w:tcW w:w="1638" w:type="dxa"/>
          </w:tcPr>
          <w:p w:rsidR="00940BF3" w:rsidRPr="00CE6A66" w:rsidRDefault="00940BF3">
            <w:pPr>
              <w:spacing w:after="200"/>
              <w:rPr>
                <w:b/>
              </w:rPr>
            </w:pPr>
            <w:r w:rsidRPr="00CE6A66">
              <w:rPr>
                <w:b/>
              </w:rPr>
              <w:t>CCAG 4.2 (a)</w:t>
            </w:r>
          </w:p>
        </w:tc>
        <w:tc>
          <w:tcPr>
            <w:tcW w:w="7920" w:type="dxa"/>
          </w:tcPr>
          <w:p w:rsidR="00940BF3" w:rsidRPr="00CE6A66" w:rsidRDefault="00940BF3" w:rsidP="00A041F6">
            <w:pPr>
              <w:spacing w:after="200"/>
              <w:jc w:val="both"/>
              <w:rPr>
                <w:i/>
                <w:iCs/>
              </w:rPr>
            </w:pPr>
            <w:r w:rsidRPr="00CE6A66">
              <w:t>Les termes commerciaux auront la signification prescrite par les Incoterms. Si la signification d’un terme de commerce, et si les droits et obligations des pa</w:t>
            </w:r>
            <w:r w:rsidRPr="00CE6A66">
              <w:t>r</w:t>
            </w:r>
            <w:r w:rsidRPr="00CE6A66">
              <w:t xml:space="preserve">ties ne sont pas prescrits par les Incoterms, ils seront prescrits par: </w:t>
            </w:r>
            <w:r w:rsidR="00A041F6" w:rsidRPr="00CE6A66">
              <w:rPr>
                <w:i/>
                <w:iCs/>
              </w:rPr>
              <w:t>[</w:t>
            </w:r>
            <w:r w:rsidRPr="00CE6A66">
              <w:rPr>
                <w:i/>
                <w:iCs/>
              </w:rPr>
              <w:t>exceptio</w:t>
            </w:r>
            <w:r w:rsidRPr="00CE6A66">
              <w:rPr>
                <w:i/>
                <w:iCs/>
              </w:rPr>
              <w:t>n</w:t>
            </w:r>
            <w:r w:rsidRPr="00CE6A66">
              <w:rPr>
                <w:i/>
                <w:iCs/>
              </w:rPr>
              <w:t>nel ; faire référence à d’autres termes commerciaux internationaux –Incoterms]</w:t>
            </w:r>
          </w:p>
        </w:tc>
      </w:tr>
      <w:tr w:rsidR="00940BF3" w:rsidRPr="00CE6A66" w:rsidTr="006E3CEF">
        <w:tc>
          <w:tcPr>
            <w:tcW w:w="1638" w:type="dxa"/>
          </w:tcPr>
          <w:p w:rsidR="00940BF3" w:rsidRPr="00CE6A66" w:rsidRDefault="00940BF3">
            <w:pPr>
              <w:spacing w:after="200"/>
              <w:rPr>
                <w:b/>
              </w:rPr>
            </w:pPr>
            <w:r w:rsidRPr="00CE6A66">
              <w:rPr>
                <w:b/>
              </w:rPr>
              <w:t>CCAG 4.2 (b)</w:t>
            </w:r>
          </w:p>
        </w:tc>
        <w:tc>
          <w:tcPr>
            <w:tcW w:w="7920" w:type="dxa"/>
          </w:tcPr>
          <w:p w:rsidR="00940BF3" w:rsidRPr="00CE6A66" w:rsidRDefault="00940BF3">
            <w:pPr>
              <w:tabs>
                <w:tab w:val="right" w:pos="7164"/>
              </w:tabs>
              <w:spacing w:after="200"/>
              <w:rPr>
                <w:i/>
                <w:iCs/>
              </w:rPr>
            </w:pPr>
            <w:r w:rsidRPr="00CE6A66">
              <w:t xml:space="preserve">La version des Incoterms sera : </w:t>
            </w:r>
            <w:r w:rsidRPr="00CE6A66">
              <w:rPr>
                <w:i/>
                <w:iCs/>
              </w:rPr>
              <w:t>[insérer la date de la version applicable]</w:t>
            </w:r>
          </w:p>
        </w:tc>
      </w:tr>
      <w:tr w:rsidR="00940BF3" w:rsidRPr="00CE6A66" w:rsidTr="006E3CEF">
        <w:tc>
          <w:tcPr>
            <w:tcW w:w="1638" w:type="dxa"/>
          </w:tcPr>
          <w:p w:rsidR="00940BF3" w:rsidRPr="00CE6A66" w:rsidRDefault="00940BF3">
            <w:pPr>
              <w:pStyle w:val="Heading2"/>
              <w:keepNext w:val="0"/>
              <w:tabs>
                <w:tab w:val="clear" w:pos="1350"/>
              </w:tabs>
              <w:spacing w:after="200"/>
            </w:pPr>
            <w:r w:rsidRPr="00CE6A66">
              <w:t>CCAG 5.1</w:t>
            </w:r>
          </w:p>
        </w:tc>
        <w:tc>
          <w:tcPr>
            <w:tcW w:w="7920" w:type="dxa"/>
          </w:tcPr>
          <w:p w:rsidR="00940BF3" w:rsidRPr="00CE6A66" w:rsidRDefault="00940BF3">
            <w:pPr>
              <w:tabs>
                <w:tab w:val="right" w:pos="7164"/>
              </w:tabs>
              <w:spacing w:after="200"/>
            </w:pPr>
            <w:r w:rsidRPr="00CE6A66">
              <w:t xml:space="preserve">La langue sera : </w:t>
            </w:r>
            <w:r w:rsidRPr="00CE6A66">
              <w:rPr>
                <w:i/>
                <w:iCs/>
              </w:rPr>
              <w:t>[insérer le nom de la langue].</w:t>
            </w:r>
            <w:r w:rsidRPr="00CE6A66">
              <w:t xml:space="preserve"> </w:t>
            </w:r>
          </w:p>
        </w:tc>
      </w:tr>
      <w:tr w:rsidR="00940BF3" w:rsidRPr="00CE6A66" w:rsidTr="006E3CEF">
        <w:tc>
          <w:tcPr>
            <w:tcW w:w="1638" w:type="dxa"/>
          </w:tcPr>
          <w:p w:rsidR="00940BF3" w:rsidRPr="00CE6A66" w:rsidRDefault="00940BF3">
            <w:pPr>
              <w:spacing w:after="200"/>
              <w:rPr>
                <w:b/>
              </w:rPr>
            </w:pPr>
            <w:r w:rsidRPr="00CE6A66">
              <w:rPr>
                <w:b/>
              </w:rPr>
              <w:t>CCAG 8.1</w:t>
            </w:r>
          </w:p>
        </w:tc>
        <w:tc>
          <w:tcPr>
            <w:tcW w:w="7920" w:type="dxa"/>
          </w:tcPr>
          <w:p w:rsidR="00940BF3" w:rsidRPr="00CE6A66" w:rsidRDefault="00940BF3">
            <w:pPr>
              <w:tabs>
                <w:tab w:val="right" w:pos="7164"/>
              </w:tabs>
              <w:spacing w:after="200"/>
            </w:pPr>
            <w:r w:rsidRPr="00CE6A66">
              <w:t xml:space="preserve">Aux fins de </w:t>
            </w:r>
            <w:r w:rsidRPr="00CE6A66">
              <w:rPr>
                <w:b/>
                <w:u w:val="single"/>
              </w:rPr>
              <w:t>notification</w:t>
            </w:r>
            <w:r w:rsidRPr="00CE6A66">
              <w:t>, l’adresse de l’Acheteur sera :</w:t>
            </w:r>
          </w:p>
          <w:p w:rsidR="00940BF3" w:rsidRPr="00CE6A66" w:rsidRDefault="00940BF3">
            <w:pPr>
              <w:tabs>
                <w:tab w:val="right" w:pos="7164"/>
              </w:tabs>
              <w:spacing w:after="200"/>
            </w:pPr>
            <w:r w:rsidRPr="00CE6A66">
              <w:t xml:space="preserve">À l’attention de : </w:t>
            </w:r>
            <w:r w:rsidRPr="00CE6A66">
              <w:rPr>
                <w:i/>
                <w:iCs/>
              </w:rPr>
              <w:t>[insérer le nom du responsable du Projet]</w:t>
            </w:r>
            <w:r w:rsidRPr="00CE6A66">
              <w:t xml:space="preserve"> </w:t>
            </w:r>
          </w:p>
          <w:p w:rsidR="00940BF3" w:rsidRPr="00CE6A66" w:rsidRDefault="00940BF3">
            <w:pPr>
              <w:tabs>
                <w:tab w:val="right" w:pos="7164"/>
              </w:tabs>
              <w:spacing w:after="200"/>
            </w:pPr>
            <w:r w:rsidRPr="00CE6A66">
              <w:t>N</w:t>
            </w:r>
            <w:r w:rsidRPr="00CE6A66">
              <w:rPr>
                <w:vertAlign w:val="superscript"/>
              </w:rPr>
              <w:t>o</w:t>
            </w:r>
            <w:r w:rsidRPr="00CE6A66">
              <w:t xml:space="preserve"> et rue </w:t>
            </w:r>
            <w:r w:rsidRPr="00CE6A66">
              <w:rPr>
                <w:i/>
                <w:iCs/>
              </w:rPr>
              <w:t>: [insérer numéro et rue]</w:t>
            </w:r>
          </w:p>
          <w:p w:rsidR="00940BF3" w:rsidRPr="00CE6A66" w:rsidRDefault="00940BF3">
            <w:pPr>
              <w:tabs>
                <w:tab w:val="right" w:pos="7164"/>
              </w:tabs>
              <w:spacing w:after="200"/>
            </w:pPr>
            <w:r w:rsidRPr="00CE6A66">
              <w:t>Étage/n</w:t>
            </w:r>
            <w:r w:rsidRPr="00CE6A66">
              <w:rPr>
                <w:vertAlign w:val="superscript"/>
              </w:rPr>
              <w:t>o</w:t>
            </w:r>
            <w:r w:rsidRPr="00CE6A66">
              <w:t xml:space="preserve"> de bureau </w:t>
            </w:r>
            <w:r w:rsidRPr="00CE6A66">
              <w:rPr>
                <w:i/>
                <w:iCs/>
              </w:rPr>
              <w:t>:</w:t>
            </w:r>
            <w:r w:rsidR="00D84651">
              <w:rPr>
                <w:i/>
                <w:iCs/>
              </w:rPr>
              <w:t xml:space="preserve"> </w:t>
            </w:r>
            <w:r w:rsidRPr="00CE6A66">
              <w:rPr>
                <w:i/>
                <w:iCs/>
              </w:rPr>
              <w:t>[insérer étage et no du bureau]</w:t>
            </w:r>
            <w:r w:rsidRPr="00CE6A66">
              <w:t xml:space="preserve"> </w:t>
            </w:r>
          </w:p>
          <w:p w:rsidR="00940BF3" w:rsidRPr="00CE6A66" w:rsidRDefault="00940BF3">
            <w:pPr>
              <w:tabs>
                <w:tab w:val="right" w:pos="7164"/>
              </w:tabs>
              <w:spacing w:after="200"/>
            </w:pPr>
            <w:r w:rsidRPr="00CE6A66">
              <w:t>Ville </w:t>
            </w:r>
            <w:r w:rsidRPr="00CE6A66">
              <w:rPr>
                <w:i/>
                <w:iCs/>
              </w:rPr>
              <w:t>: [insérer le nom du lieu]</w:t>
            </w:r>
          </w:p>
          <w:p w:rsidR="00940BF3" w:rsidRPr="0081618F" w:rsidRDefault="00940BF3">
            <w:pPr>
              <w:tabs>
                <w:tab w:val="right" w:pos="7164"/>
              </w:tabs>
              <w:spacing w:after="200"/>
            </w:pPr>
            <w:r w:rsidRPr="00CE6A66">
              <w:t>Code postal </w:t>
            </w:r>
            <w:r w:rsidRPr="00CE6A66">
              <w:rPr>
                <w:i/>
                <w:iCs/>
              </w:rPr>
              <w:t>:</w:t>
            </w:r>
            <w:r w:rsidR="0081618F">
              <w:rPr>
                <w:i/>
                <w:iCs/>
              </w:rPr>
              <w:t xml:space="preserve"> </w:t>
            </w:r>
            <w:r w:rsidRPr="0081618F">
              <w:rPr>
                <w:i/>
                <w:iCs/>
              </w:rPr>
              <w:t>[insérer le n</w:t>
            </w:r>
            <w:r w:rsidR="0081618F">
              <w:rPr>
                <w:i/>
                <w:iCs/>
              </w:rPr>
              <w:t>umér</w:t>
            </w:r>
            <w:r w:rsidRPr="0081618F">
              <w:rPr>
                <w:i/>
                <w:iCs/>
              </w:rPr>
              <w:t>o du code postal]</w:t>
            </w:r>
            <w:r w:rsidRPr="0081618F">
              <w:t xml:space="preserve"> </w:t>
            </w:r>
          </w:p>
          <w:p w:rsidR="00940BF3" w:rsidRPr="00616BE0" w:rsidRDefault="00940BF3">
            <w:pPr>
              <w:tabs>
                <w:tab w:val="right" w:pos="7164"/>
              </w:tabs>
              <w:spacing w:after="200"/>
            </w:pPr>
            <w:r w:rsidRPr="003D5EF6">
              <w:t xml:space="preserve">Pays : </w:t>
            </w:r>
            <w:r w:rsidRPr="00616BE0">
              <w:rPr>
                <w:i/>
                <w:iCs/>
              </w:rPr>
              <w:t>[insérer le nom du pays]</w:t>
            </w:r>
          </w:p>
          <w:p w:rsidR="00940BF3" w:rsidRPr="00400C1E" w:rsidRDefault="00940BF3">
            <w:pPr>
              <w:tabs>
                <w:tab w:val="right" w:pos="7164"/>
              </w:tabs>
              <w:spacing w:after="200"/>
            </w:pPr>
            <w:r w:rsidRPr="00400C1E">
              <w:t>Téléphone </w:t>
            </w:r>
            <w:r w:rsidRPr="00400C1E">
              <w:rPr>
                <w:i/>
                <w:iCs/>
              </w:rPr>
              <w:t>: [insérer numéro]</w:t>
            </w:r>
          </w:p>
          <w:p w:rsidR="00940BF3" w:rsidRPr="00F76F58" w:rsidRDefault="00940BF3">
            <w:pPr>
              <w:tabs>
                <w:tab w:val="right" w:pos="7164"/>
              </w:tabs>
              <w:spacing w:after="200"/>
            </w:pPr>
            <w:r w:rsidRPr="00F76F58">
              <w:t xml:space="preserve">Télécopie : </w:t>
            </w:r>
            <w:r w:rsidRPr="00F76F58">
              <w:rPr>
                <w:i/>
                <w:iCs/>
              </w:rPr>
              <w:t>[insérer numéro]</w:t>
            </w:r>
          </w:p>
          <w:p w:rsidR="00940BF3" w:rsidRPr="004466E3" w:rsidRDefault="00940BF3" w:rsidP="00A041F6">
            <w:pPr>
              <w:tabs>
                <w:tab w:val="right" w:pos="7164"/>
              </w:tabs>
              <w:spacing w:after="200"/>
            </w:pPr>
            <w:r w:rsidRPr="00F76F58">
              <w:t xml:space="preserve">Adresse électronique : </w:t>
            </w:r>
            <w:r w:rsidRPr="00154A73">
              <w:rPr>
                <w:i/>
                <w:iCs/>
              </w:rPr>
              <w:t>[insérer adresse électronique]</w:t>
            </w:r>
          </w:p>
        </w:tc>
      </w:tr>
      <w:tr w:rsidR="00940BF3" w:rsidRPr="00CE6A66" w:rsidTr="006E3CEF">
        <w:tc>
          <w:tcPr>
            <w:tcW w:w="1638" w:type="dxa"/>
          </w:tcPr>
          <w:p w:rsidR="00940BF3" w:rsidRPr="00CE6A66" w:rsidRDefault="00940BF3">
            <w:pPr>
              <w:spacing w:after="200"/>
              <w:rPr>
                <w:b/>
              </w:rPr>
            </w:pPr>
            <w:r w:rsidRPr="00CE6A66">
              <w:rPr>
                <w:b/>
              </w:rPr>
              <w:lastRenderedPageBreak/>
              <w:t>CCAG 9.1</w:t>
            </w:r>
          </w:p>
        </w:tc>
        <w:tc>
          <w:tcPr>
            <w:tcW w:w="7920" w:type="dxa"/>
          </w:tcPr>
          <w:p w:rsidR="00940BF3" w:rsidRPr="00CE6A66" w:rsidRDefault="00940BF3">
            <w:pPr>
              <w:tabs>
                <w:tab w:val="right" w:pos="7164"/>
              </w:tabs>
              <w:spacing w:after="200"/>
            </w:pPr>
            <w:r w:rsidRPr="00CE6A66">
              <w:t xml:space="preserve">Le droit applicable sera celui de : </w:t>
            </w:r>
            <w:r w:rsidRPr="00CE6A66">
              <w:rPr>
                <w:i/>
                <w:iCs/>
              </w:rPr>
              <w:t>[insérer le nom du pays ou de l’état]</w:t>
            </w:r>
            <w:r w:rsidRPr="00CE6A66">
              <w:t xml:space="preserve"> </w:t>
            </w:r>
            <w:r w:rsidRPr="00CE6A66">
              <w:rPr>
                <w:u w:val="single"/>
              </w:rPr>
              <w:tab/>
            </w:r>
          </w:p>
        </w:tc>
      </w:tr>
      <w:tr w:rsidR="00940BF3" w:rsidRPr="00CE6A66" w:rsidTr="006E3CEF">
        <w:tc>
          <w:tcPr>
            <w:tcW w:w="1638" w:type="dxa"/>
          </w:tcPr>
          <w:p w:rsidR="00940BF3" w:rsidRPr="00CE6A66" w:rsidRDefault="00940BF3">
            <w:pPr>
              <w:pStyle w:val="Heading2"/>
              <w:keepNext w:val="0"/>
              <w:tabs>
                <w:tab w:val="clear" w:pos="1350"/>
              </w:tabs>
              <w:spacing w:after="200"/>
            </w:pPr>
            <w:r w:rsidRPr="00CE6A66">
              <w:t>CCAG 10.2</w:t>
            </w:r>
          </w:p>
        </w:tc>
        <w:tc>
          <w:tcPr>
            <w:tcW w:w="7920" w:type="dxa"/>
          </w:tcPr>
          <w:p w:rsidR="00940BF3" w:rsidRPr="00CE6A66" w:rsidRDefault="00940BF3">
            <w:pPr>
              <w:tabs>
                <w:tab w:val="right" w:pos="7164"/>
              </w:tabs>
              <w:spacing w:after="200"/>
            </w:pPr>
            <w:r w:rsidRPr="00CE6A66">
              <w:t>Les règles de la procédure d’arbitrage, confor</w:t>
            </w:r>
            <w:r w:rsidR="00726CC9" w:rsidRPr="00CE6A66">
              <w:t xml:space="preserve">mément à la </w:t>
            </w:r>
            <w:r w:rsidR="00A041F6" w:rsidRPr="00CE6A66">
              <w:t>C</w:t>
            </w:r>
            <w:r w:rsidR="00726CC9" w:rsidRPr="00CE6A66">
              <w:t>lause 10.2 du CCAG</w:t>
            </w:r>
            <w:r w:rsidRPr="00CE6A66">
              <w:t>, seront les suivantes :</w:t>
            </w:r>
          </w:p>
          <w:p w:rsidR="00726CC9" w:rsidRPr="00CE6A66" w:rsidRDefault="00C92E2A" w:rsidP="00726CC9">
            <w:pPr>
              <w:tabs>
                <w:tab w:val="right" w:pos="7164"/>
              </w:tabs>
              <w:spacing w:after="200"/>
              <w:jc w:val="both"/>
              <w:rPr>
                <w:i/>
                <w:iCs/>
              </w:rPr>
            </w:pPr>
            <w:r w:rsidRPr="00CE6A66">
              <w:rPr>
                <w:i/>
                <w:iCs/>
              </w:rPr>
              <w:t>[</w:t>
            </w:r>
            <w:r w:rsidR="00940BF3" w:rsidRPr="00CE6A66">
              <w:rPr>
                <w:i/>
                <w:iCs/>
              </w:rPr>
              <w:t xml:space="preserve">Le document d’Appel d’offres doit inclure une clause dans l’hypothèse d’un Marché avec un Fournisseur étranger </w:t>
            </w:r>
            <w:r w:rsidR="00940BF3" w:rsidRPr="00CE6A66">
              <w:rPr>
                <w:b/>
                <w:bCs/>
                <w:i/>
                <w:iCs/>
              </w:rPr>
              <w:t>et</w:t>
            </w:r>
            <w:r w:rsidR="00940BF3" w:rsidRPr="00CE6A66">
              <w:rPr>
                <w:i/>
                <w:iCs/>
              </w:rPr>
              <w:t xml:space="preserve"> une clause dans l’hypothèse d’un Marché avec un Fournisseur ressortissant du pays de l‘Acheteur. Au moment de finaliser le Marché, la clause appropriée est retenue dans le Marché. La note explicative qui suit doit donc être insérée au titre de la </w:t>
            </w:r>
            <w:r w:rsidR="00A041F6" w:rsidRPr="00CE6A66">
              <w:rPr>
                <w:i/>
                <w:iCs/>
              </w:rPr>
              <w:t>C</w:t>
            </w:r>
            <w:r w:rsidR="00940BF3" w:rsidRPr="00CE6A66">
              <w:rPr>
                <w:i/>
                <w:iCs/>
              </w:rPr>
              <w:t xml:space="preserve">lause 10.2 du CCAG dans le document d’appel d’offres.   </w:t>
            </w:r>
          </w:p>
          <w:p w:rsidR="00940BF3" w:rsidRPr="00CE6A66" w:rsidRDefault="00940BF3" w:rsidP="00726CC9">
            <w:pPr>
              <w:tabs>
                <w:tab w:val="right" w:pos="7164"/>
              </w:tabs>
              <w:spacing w:after="200"/>
              <w:jc w:val="both"/>
              <w:rPr>
                <w:i/>
                <w:iCs/>
              </w:rPr>
            </w:pPr>
            <w:r w:rsidRPr="00CE6A66">
              <w:rPr>
                <w:i/>
                <w:iCs/>
              </w:rPr>
              <w:t xml:space="preserve">Au moment de la finalisation du marché la </w:t>
            </w:r>
            <w:r w:rsidR="00A041F6" w:rsidRPr="00CE6A66">
              <w:rPr>
                <w:i/>
                <w:iCs/>
              </w:rPr>
              <w:t>C</w:t>
            </w:r>
            <w:r w:rsidRPr="00CE6A66">
              <w:rPr>
                <w:i/>
                <w:iCs/>
              </w:rPr>
              <w:t xml:space="preserve">lause 10.2 (a) sera retenue dans le cas où le Marché est passé avec un Fournisseur </w:t>
            </w:r>
            <w:r w:rsidR="00C92E2A" w:rsidRPr="00CE6A66">
              <w:rPr>
                <w:i/>
                <w:iCs/>
              </w:rPr>
              <w:t>étranger,</w:t>
            </w:r>
            <w:r w:rsidRPr="00CE6A66">
              <w:rPr>
                <w:i/>
                <w:iCs/>
              </w:rPr>
              <w:t xml:space="preserve"> et la </w:t>
            </w:r>
            <w:r w:rsidR="00A041F6" w:rsidRPr="00CE6A66">
              <w:rPr>
                <w:i/>
                <w:iCs/>
              </w:rPr>
              <w:t>C</w:t>
            </w:r>
            <w:r w:rsidRPr="00CE6A66">
              <w:rPr>
                <w:i/>
                <w:iCs/>
              </w:rPr>
              <w:t>lause 10.2(b) sera retenue dans le cas d’un Marché passé avec un ressortissant du pays de l’Acheteur</w:t>
            </w:r>
          </w:p>
          <w:p w:rsidR="00940BF3" w:rsidRPr="00CE6A66" w:rsidRDefault="00940BF3">
            <w:pPr>
              <w:tabs>
                <w:tab w:val="left" w:pos="522"/>
                <w:tab w:val="right" w:pos="7164"/>
              </w:tabs>
              <w:spacing w:after="200"/>
              <w:rPr>
                <w:b/>
                <w:bCs/>
                <w:i/>
                <w:iCs/>
              </w:rPr>
            </w:pPr>
            <w:r w:rsidRPr="00CE6A66">
              <w:rPr>
                <w:b/>
                <w:bCs/>
                <w:i/>
                <w:iCs/>
              </w:rPr>
              <w:t>a)</w:t>
            </w:r>
            <w:r w:rsidRPr="00CE6A66">
              <w:rPr>
                <w:b/>
                <w:bCs/>
                <w:i/>
                <w:iCs/>
              </w:rPr>
              <w:tab/>
              <w:t>Marché passé avec un Fournisseur étranger :</w:t>
            </w:r>
          </w:p>
          <w:p w:rsidR="00940BF3" w:rsidRPr="00CE6A66" w:rsidRDefault="00940BF3" w:rsidP="00726CC9">
            <w:pPr>
              <w:tabs>
                <w:tab w:val="right" w:pos="7164"/>
              </w:tabs>
              <w:spacing w:after="200"/>
              <w:jc w:val="both"/>
              <w:rPr>
                <w:i/>
                <w:iCs/>
                <w:u w:val="single"/>
              </w:rPr>
            </w:pPr>
            <w:r w:rsidRPr="00CE6A66">
              <w:rPr>
                <w:i/>
                <w:iCs/>
                <w:u w:val="single"/>
              </w:rPr>
              <w:t>[</w:t>
            </w:r>
            <w:r w:rsidRPr="00CE6A66">
              <w:rPr>
                <w:i/>
                <w:iCs/>
              </w:rPr>
              <w:t>pour les marchés passés avec des Fournisseurs étrangers, l’arbitrage co</w:t>
            </w:r>
            <w:r w:rsidRPr="00CE6A66">
              <w:rPr>
                <w:i/>
                <w:iCs/>
              </w:rPr>
              <w:t>m</w:t>
            </w:r>
            <w:r w:rsidRPr="00CE6A66">
              <w:rPr>
                <w:i/>
                <w:iCs/>
              </w:rPr>
              <w:t>mercial international peut présenter des avantages par rapport à d’autres m</w:t>
            </w:r>
            <w:r w:rsidRPr="00CE6A66">
              <w:rPr>
                <w:i/>
                <w:iCs/>
              </w:rPr>
              <w:t>é</w:t>
            </w:r>
            <w:r w:rsidRPr="00CE6A66">
              <w:rPr>
                <w:i/>
                <w:iCs/>
              </w:rPr>
              <w:t>thodes de règlement des litiges. La Banque mondiale ne doit pas être désignée comme arbitre, ni ne doit nommer un arbitre. Parmi les règles qui s’appliquent au processus d’arbitrage, l’Acheteur peut vouloir considérer celles de la Co</w:t>
            </w:r>
            <w:r w:rsidRPr="00CE6A66">
              <w:rPr>
                <w:i/>
                <w:iCs/>
              </w:rPr>
              <w:t>m</w:t>
            </w:r>
            <w:r w:rsidRPr="00CE6A66">
              <w:rPr>
                <w:i/>
                <w:iCs/>
              </w:rPr>
              <w:t>mission des Nations Unies pour le Droit du Commerce International (CNU</w:t>
            </w:r>
            <w:r w:rsidRPr="00CE6A66">
              <w:rPr>
                <w:i/>
                <w:iCs/>
              </w:rPr>
              <w:t>D</w:t>
            </w:r>
            <w:r w:rsidRPr="00CE6A66">
              <w:rPr>
                <w:i/>
                <w:iCs/>
              </w:rPr>
              <w:t>CI) de 1976, les règles de Conciliation et d’Arbitrage de la Chambre de Co</w:t>
            </w:r>
            <w:r w:rsidRPr="00CE6A66">
              <w:rPr>
                <w:i/>
                <w:iCs/>
              </w:rPr>
              <w:t>m</w:t>
            </w:r>
            <w:r w:rsidRPr="00CE6A66">
              <w:rPr>
                <w:i/>
                <w:iCs/>
              </w:rPr>
              <w:t>merce Internationale (CCI), les Règles de la Cour Internationale d’Arbitrage de Londres ou les Règles de l’Institut d’Arbitrage de la Chambre de Commerce de Stockholm.</w:t>
            </w:r>
            <w:r w:rsidRPr="00CE6A66">
              <w:rPr>
                <w:i/>
                <w:iCs/>
                <w:u w:val="single"/>
              </w:rPr>
              <w:t xml:space="preserve"> </w:t>
            </w:r>
          </w:p>
          <w:p w:rsidR="00940BF3" w:rsidRPr="0081618F" w:rsidRDefault="00940BF3">
            <w:pPr>
              <w:tabs>
                <w:tab w:val="right" w:pos="7164"/>
              </w:tabs>
              <w:spacing w:after="200"/>
              <w:rPr>
                <w:b/>
                <w:bCs/>
                <w:i/>
                <w:iCs/>
              </w:rPr>
            </w:pPr>
            <w:r w:rsidRPr="00CE6A66">
              <w:rPr>
                <w:b/>
                <w:bCs/>
                <w:i/>
                <w:iCs/>
              </w:rPr>
              <w:t>Si l</w:t>
            </w:r>
            <w:r w:rsidR="0081618F">
              <w:rPr>
                <w:b/>
                <w:bCs/>
                <w:i/>
                <w:iCs/>
              </w:rPr>
              <w:t>’</w:t>
            </w:r>
            <w:r w:rsidRPr="0081618F">
              <w:rPr>
                <w:b/>
                <w:bCs/>
                <w:i/>
                <w:iCs/>
              </w:rPr>
              <w:t>Acheteur choisit les Règles d’Arbitrage de la CNUDCI, la clause su</w:t>
            </w:r>
            <w:r w:rsidRPr="0081618F">
              <w:rPr>
                <w:b/>
                <w:bCs/>
                <w:i/>
                <w:iCs/>
              </w:rPr>
              <w:t>i</w:t>
            </w:r>
            <w:r w:rsidRPr="0081618F">
              <w:rPr>
                <w:b/>
                <w:bCs/>
                <w:i/>
                <w:iCs/>
              </w:rPr>
              <w:t xml:space="preserve">vante, par exemple, peut être insérée :    </w:t>
            </w:r>
          </w:p>
          <w:p w:rsidR="00940BF3" w:rsidRPr="007A0BAA" w:rsidRDefault="00940BF3" w:rsidP="00726CC9">
            <w:pPr>
              <w:tabs>
                <w:tab w:val="right" w:pos="7164"/>
              </w:tabs>
              <w:spacing w:after="200"/>
              <w:jc w:val="both"/>
              <w:rPr>
                <w:b/>
                <w:bCs/>
              </w:rPr>
            </w:pPr>
            <w:r w:rsidRPr="003D5EF6">
              <w:t>« CCAG 10.2 (a) Tout litige, différend, ou plainte provenant de ce March</w:t>
            </w:r>
            <w:r w:rsidRPr="00616BE0">
              <w:t>é ou lui étant lié, ou toute rupture, résiliation ou invalidité de ce Marché, sera résolue par arbitrage selon les procédures d’arbitrage de la CNUDCI telles qu’en v</w:t>
            </w:r>
            <w:r w:rsidRPr="00616BE0">
              <w:t>i</w:t>
            </w:r>
            <w:r w:rsidRPr="00616BE0">
              <w:t xml:space="preserve">gueur à ce jour. » </w:t>
            </w:r>
            <w:r w:rsidRPr="007A0BAA">
              <w:rPr>
                <w:b/>
                <w:bCs/>
              </w:rPr>
              <w:t>ou</w:t>
            </w:r>
          </w:p>
          <w:p w:rsidR="00940BF3" w:rsidRPr="00400C1E" w:rsidRDefault="00940BF3">
            <w:pPr>
              <w:tabs>
                <w:tab w:val="right" w:pos="7164"/>
              </w:tabs>
              <w:spacing w:after="200"/>
              <w:rPr>
                <w:b/>
                <w:bCs/>
                <w:i/>
                <w:iCs/>
              </w:rPr>
            </w:pPr>
            <w:r w:rsidRPr="00400C1E">
              <w:rPr>
                <w:b/>
                <w:bCs/>
                <w:i/>
                <w:iCs/>
              </w:rPr>
              <w:t xml:space="preserve">Si l’Acheteur choisit les procédures de la CCI, la clause suivante, par exemple, peut être insérée :  </w:t>
            </w:r>
          </w:p>
          <w:p w:rsidR="00940BF3" w:rsidRPr="00F76F58" w:rsidRDefault="00940BF3" w:rsidP="00726CC9">
            <w:pPr>
              <w:tabs>
                <w:tab w:val="right" w:pos="7164"/>
              </w:tabs>
              <w:spacing w:after="200"/>
              <w:jc w:val="both"/>
              <w:rPr>
                <w:b/>
                <w:bCs/>
                <w:i/>
                <w:iCs/>
                <w:u w:val="single"/>
              </w:rPr>
            </w:pPr>
            <w:r w:rsidRPr="00F76F58">
              <w:t>« CCAG 10.2 (a) Tout litige résultant de ce Marché sera résolu in fine par a</w:t>
            </w:r>
            <w:r w:rsidRPr="00F76F58">
              <w:t>p</w:t>
            </w:r>
            <w:r w:rsidRPr="00F76F58">
              <w:t>plication des Règles de Réconciliation et d’Arbitrage de la Chambre de Co</w:t>
            </w:r>
            <w:r w:rsidRPr="00F76F58">
              <w:t>m</w:t>
            </w:r>
            <w:r w:rsidRPr="00F76F58">
              <w:t xml:space="preserve">merce Internationale, par un ou plusieurs arbitres désignés conformément aux dites Règles. » </w:t>
            </w:r>
            <w:r w:rsidRPr="00F76F58">
              <w:rPr>
                <w:b/>
                <w:bCs/>
              </w:rPr>
              <w:t>ou</w:t>
            </w:r>
          </w:p>
        </w:tc>
      </w:tr>
      <w:tr w:rsidR="00940BF3" w:rsidRPr="00CE6A66" w:rsidTr="006E3CEF">
        <w:tc>
          <w:tcPr>
            <w:tcW w:w="1638" w:type="dxa"/>
          </w:tcPr>
          <w:p w:rsidR="00940BF3" w:rsidRPr="00CE6A66" w:rsidRDefault="00940BF3">
            <w:pPr>
              <w:spacing w:after="200"/>
              <w:rPr>
                <w:b/>
              </w:rPr>
            </w:pPr>
          </w:p>
        </w:tc>
        <w:tc>
          <w:tcPr>
            <w:tcW w:w="7920" w:type="dxa"/>
          </w:tcPr>
          <w:p w:rsidR="00940BF3" w:rsidRPr="00CE6A66" w:rsidRDefault="00A041F6" w:rsidP="00726CC9">
            <w:pPr>
              <w:tabs>
                <w:tab w:val="right" w:pos="7164"/>
              </w:tabs>
              <w:spacing w:after="200"/>
              <w:jc w:val="both"/>
              <w:rPr>
                <w:b/>
                <w:bCs/>
                <w:i/>
                <w:iCs/>
              </w:rPr>
            </w:pPr>
            <w:r w:rsidRPr="00CE6A66">
              <w:rPr>
                <w:b/>
                <w:bCs/>
                <w:i/>
                <w:iCs/>
              </w:rPr>
              <w:t>Si l’</w:t>
            </w:r>
            <w:r w:rsidR="00940BF3" w:rsidRPr="00CE6A66">
              <w:rPr>
                <w:b/>
                <w:bCs/>
                <w:i/>
                <w:iCs/>
              </w:rPr>
              <w:t>Acheteur choisit les Règles de l’Institut d’Arbitrage de la Chambre de Commerce de Stockholm, la clause suivante, par exemple, peut être insérée :</w:t>
            </w:r>
          </w:p>
          <w:p w:rsidR="00940BF3" w:rsidRPr="0081618F" w:rsidRDefault="00940BF3" w:rsidP="00726CC9">
            <w:pPr>
              <w:tabs>
                <w:tab w:val="right" w:pos="7164"/>
              </w:tabs>
              <w:spacing w:after="200"/>
              <w:jc w:val="both"/>
            </w:pPr>
            <w:r w:rsidRPr="00CE6A66">
              <w:lastRenderedPageBreak/>
              <w:t>« CCAG 10.2 (a) Tout litige, différend, ou plainte ayant pour origine ce Ma</w:t>
            </w:r>
            <w:r w:rsidRPr="00CE6A66">
              <w:t>r</w:t>
            </w:r>
            <w:r w:rsidRPr="00CE6A66">
              <w:t>ché, ou qui lui est lié, ou toute rupture, résiliation ou invalidité de ce Marché, sera résolu par arbitrage par application des procédures de l’</w:t>
            </w:r>
            <w:r w:rsidR="0081618F">
              <w:t>I</w:t>
            </w:r>
            <w:r w:rsidRPr="0081618F">
              <w:t>nstitut d’Arbitrage de la Cham</w:t>
            </w:r>
            <w:r w:rsidR="00726CC9" w:rsidRPr="0081618F">
              <w:t>bre de Commerce de Stockholm. »</w:t>
            </w:r>
            <w:r w:rsidRPr="0081618F">
              <w:t> ;</w:t>
            </w:r>
            <w:r w:rsidRPr="0081618F">
              <w:rPr>
                <w:b/>
                <w:bCs/>
              </w:rPr>
              <w:t xml:space="preserve">ou </w:t>
            </w:r>
            <w:r w:rsidRPr="0081618F">
              <w:t xml:space="preserve"> </w:t>
            </w:r>
          </w:p>
          <w:p w:rsidR="00940BF3" w:rsidRPr="00616BE0" w:rsidRDefault="00E0135C" w:rsidP="00726CC9">
            <w:pPr>
              <w:tabs>
                <w:tab w:val="right" w:pos="7164"/>
              </w:tabs>
              <w:spacing w:after="200"/>
              <w:jc w:val="both"/>
              <w:rPr>
                <w:b/>
                <w:bCs/>
                <w:i/>
                <w:iCs/>
              </w:rPr>
            </w:pPr>
            <w:r w:rsidRPr="003D5EF6">
              <w:rPr>
                <w:b/>
                <w:bCs/>
                <w:i/>
                <w:iCs/>
              </w:rPr>
              <w:t>Si l’</w:t>
            </w:r>
            <w:r w:rsidR="00940BF3" w:rsidRPr="00616BE0">
              <w:rPr>
                <w:b/>
                <w:bCs/>
                <w:i/>
                <w:iCs/>
              </w:rPr>
              <w:t>Acheteur choisit les Règles de la Cour d’Arbitrage International de Londres, la clause suivante, par exemple, peut être insérée :</w:t>
            </w:r>
          </w:p>
          <w:p w:rsidR="00940BF3" w:rsidRPr="00400C1E" w:rsidRDefault="00940BF3" w:rsidP="00726CC9">
            <w:pPr>
              <w:tabs>
                <w:tab w:val="right" w:pos="7164"/>
              </w:tabs>
              <w:spacing w:after="200"/>
              <w:jc w:val="both"/>
            </w:pPr>
            <w:r w:rsidRPr="00616BE0">
              <w:t>« CCAG 10.2 (a)</w:t>
            </w:r>
            <w:r w:rsidR="007A0BAA">
              <w:t xml:space="preserve"> </w:t>
            </w:r>
            <w:r w:rsidRPr="00616BE0">
              <w:t>Tout différend provenant de ce March</w:t>
            </w:r>
            <w:r w:rsidRPr="007A0BAA">
              <w:t>é ou qui lui est lié, y compris toute question concernant son existence, sa validité ou sa résiliation, sera référée auprès de la Cour d’Arbitrage International de Londres, et résolu in fine par arbitrage selon les Règles de la Cour d’Arbitrage Internation</w:t>
            </w:r>
            <w:r w:rsidRPr="00400C1E">
              <w:t>al de Londres, dont les Règles seront considérées comme étant incluses par référence dans cette clause. »</w:t>
            </w:r>
          </w:p>
          <w:p w:rsidR="00940BF3" w:rsidRPr="00F76F58" w:rsidRDefault="00940BF3" w:rsidP="00726CC9">
            <w:pPr>
              <w:tabs>
                <w:tab w:val="left" w:pos="522"/>
                <w:tab w:val="right" w:pos="7164"/>
              </w:tabs>
              <w:spacing w:after="200"/>
              <w:jc w:val="both"/>
              <w:rPr>
                <w:b/>
                <w:bCs/>
                <w:i/>
                <w:iCs/>
              </w:rPr>
            </w:pPr>
            <w:r w:rsidRPr="00F76F58">
              <w:rPr>
                <w:b/>
                <w:bCs/>
                <w:i/>
                <w:iCs/>
              </w:rPr>
              <w:t>b)</w:t>
            </w:r>
            <w:r w:rsidRPr="00F76F58">
              <w:rPr>
                <w:b/>
                <w:bCs/>
                <w:i/>
                <w:iCs/>
              </w:rPr>
              <w:tab/>
              <w:t xml:space="preserve">Marché passé avec un Fournisseur national du pays du Fournisseur : </w:t>
            </w:r>
          </w:p>
          <w:p w:rsidR="00940BF3" w:rsidRPr="00154A73" w:rsidRDefault="00940BF3" w:rsidP="0081618F">
            <w:pPr>
              <w:tabs>
                <w:tab w:val="right" w:pos="7164"/>
              </w:tabs>
              <w:spacing w:after="200"/>
              <w:jc w:val="both"/>
            </w:pPr>
            <w:r w:rsidRPr="00F76F58">
              <w:t>« Dans le cas d’un litige entre l</w:t>
            </w:r>
            <w:r w:rsidR="00CE6A66">
              <w:t>’</w:t>
            </w:r>
            <w:r w:rsidRPr="00F76F58">
              <w:t>Acheteur et un Fournisseur ressortissant du pays de l ‘Acheteur, le litige sera adjugé ou arbitré conformément à la législ</w:t>
            </w:r>
            <w:r w:rsidRPr="00F76F58">
              <w:t>a</w:t>
            </w:r>
            <w:r w:rsidRPr="00F76F58">
              <w:t>tion du pays de l‘Acheteur. »</w:t>
            </w:r>
            <w:r w:rsidRPr="00154A73">
              <w:rPr>
                <w:i/>
                <w:iCs/>
              </w:rPr>
              <w:t xml:space="preserve"> </w:t>
            </w:r>
          </w:p>
        </w:tc>
      </w:tr>
      <w:tr w:rsidR="00940BF3" w:rsidRPr="00CE6A66" w:rsidTr="006E3CEF">
        <w:tc>
          <w:tcPr>
            <w:tcW w:w="1638" w:type="dxa"/>
          </w:tcPr>
          <w:p w:rsidR="00940BF3" w:rsidRPr="00CE6A66" w:rsidRDefault="00940BF3" w:rsidP="00E0135C">
            <w:pPr>
              <w:spacing w:after="200"/>
              <w:rPr>
                <w:b/>
              </w:rPr>
            </w:pPr>
            <w:r w:rsidRPr="00CE6A66">
              <w:rPr>
                <w:b/>
              </w:rPr>
              <w:lastRenderedPageBreak/>
              <w:t>CCAG 1</w:t>
            </w:r>
            <w:r w:rsidR="00E0135C" w:rsidRPr="00CE6A66">
              <w:rPr>
                <w:b/>
              </w:rPr>
              <w:t>3</w:t>
            </w:r>
            <w:r w:rsidRPr="00CE6A66">
              <w:rPr>
                <w:b/>
              </w:rPr>
              <w:t>.1</w:t>
            </w:r>
          </w:p>
        </w:tc>
        <w:tc>
          <w:tcPr>
            <w:tcW w:w="7920" w:type="dxa"/>
          </w:tcPr>
          <w:p w:rsidR="00940BF3" w:rsidRPr="007A0BAA" w:rsidRDefault="00940BF3" w:rsidP="00726CC9">
            <w:pPr>
              <w:suppressAutoHyphens/>
              <w:spacing w:after="200"/>
              <w:ind w:firstLine="7"/>
              <w:jc w:val="both"/>
              <w:rPr>
                <w:bCs/>
              </w:rPr>
            </w:pPr>
            <w:r w:rsidRPr="00CE6A66">
              <w:rPr>
                <w:bCs/>
              </w:rPr>
              <w:t>D</w:t>
            </w:r>
            <w:r w:rsidR="00CE6A66">
              <w:rPr>
                <w:bCs/>
              </w:rPr>
              <w:t>é</w:t>
            </w:r>
            <w:r w:rsidRPr="0081618F">
              <w:rPr>
                <w:bCs/>
              </w:rPr>
              <w:t xml:space="preserve">tails concernant les documents d’embarquement et autres documents à fournir par le Fournisseur sont : </w:t>
            </w:r>
            <w:r w:rsidRPr="003D5EF6">
              <w:rPr>
                <w:bCs/>
                <w:i/>
                <w:iCs/>
              </w:rPr>
              <w:t>[insérer la liste des documents requis, par exemple un connaissement négociable, un connaissement maritime non négociable, un connaissemen</w:t>
            </w:r>
            <w:r w:rsidRPr="00616BE0">
              <w:rPr>
                <w:bCs/>
                <w:i/>
                <w:iCs/>
              </w:rPr>
              <w:t>t aérien, un bordereau d’expédition de chemin de fer, un bordereau d’expédition routier, un certificat d’assurance, un certificat de garantie du Fabriquant ou du Fournisseur, un certificat d’inspection délivré par une agence d’inspection particulière, des détails relatifs à l’embarquement spécifiés par l’usine du Fournisseur]</w:t>
            </w:r>
          </w:p>
          <w:p w:rsidR="00940BF3" w:rsidRPr="007A0BAA" w:rsidRDefault="00940BF3" w:rsidP="007A0BAA">
            <w:pPr>
              <w:suppressAutoHyphens/>
              <w:spacing w:after="200"/>
              <w:ind w:firstLine="7"/>
              <w:jc w:val="both"/>
            </w:pPr>
            <w:r w:rsidRPr="007A0BAA">
              <w:t xml:space="preserve">Les documents ci-dessus </w:t>
            </w:r>
            <w:r w:rsidR="007A0BAA">
              <w:t xml:space="preserve">doivent être reçus </w:t>
            </w:r>
            <w:r w:rsidRPr="007A0BAA">
              <w:t>par l’Acheteur une semaine au moins avant l’arrivée des fournitures au port et, s’ils ne sont pas reçus, le Fournisseur sera responsable de toute dépense en résultant.</w:t>
            </w:r>
          </w:p>
        </w:tc>
      </w:tr>
      <w:tr w:rsidR="00940BF3" w:rsidRPr="00CE6A66" w:rsidTr="006E3CEF">
        <w:tc>
          <w:tcPr>
            <w:tcW w:w="1638" w:type="dxa"/>
          </w:tcPr>
          <w:p w:rsidR="00940BF3" w:rsidRPr="00CE6A66" w:rsidRDefault="00940BF3" w:rsidP="00E0135C">
            <w:pPr>
              <w:spacing w:after="200"/>
              <w:rPr>
                <w:b/>
              </w:rPr>
            </w:pPr>
            <w:r w:rsidRPr="00CE6A66">
              <w:rPr>
                <w:b/>
              </w:rPr>
              <w:t>CCAG 1</w:t>
            </w:r>
            <w:r w:rsidR="00E0135C" w:rsidRPr="00CE6A66">
              <w:rPr>
                <w:b/>
              </w:rPr>
              <w:t>5</w:t>
            </w:r>
            <w:r w:rsidRPr="00CE6A66">
              <w:rPr>
                <w:b/>
              </w:rPr>
              <w:t>.</w:t>
            </w:r>
            <w:r w:rsidR="00E0135C" w:rsidRPr="00CE6A66">
              <w:rPr>
                <w:b/>
              </w:rPr>
              <w:t>1</w:t>
            </w:r>
          </w:p>
        </w:tc>
        <w:tc>
          <w:tcPr>
            <w:tcW w:w="7920" w:type="dxa"/>
          </w:tcPr>
          <w:p w:rsidR="00940BF3" w:rsidRPr="00CE6A66" w:rsidRDefault="00940BF3" w:rsidP="00726CC9">
            <w:pPr>
              <w:tabs>
                <w:tab w:val="right" w:pos="7164"/>
              </w:tabs>
              <w:spacing w:after="180"/>
              <w:jc w:val="both"/>
            </w:pPr>
            <w:r w:rsidRPr="00CE6A66">
              <w:t>Les prix des Fournitures livrées et Services connexes exécutés [insérer « ne s</w:t>
            </w:r>
            <w:r w:rsidRPr="00CE6A66">
              <w:t>e</w:t>
            </w:r>
            <w:r w:rsidRPr="00CE6A66">
              <w:t>ront pas »ou « seront » révisables].</w:t>
            </w:r>
          </w:p>
          <w:p w:rsidR="00940BF3" w:rsidRPr="00CE6A66" w:rsidRDefault="00940BF3" w:rsidP="00E0135C">
            <w:pPr>
              <w:tabs>
                <w:tab w:val="right" w:pos="7164"/>
              </w:tabs>
              <w:spacing w:after="180"/>
              <w:jc w:val="both"/>
              <w:rPr>
                <w:u w:val="single"/>
              </w:rPr>
            </w:pPr>
            <w:r w:rsidRPr="00CE6A66">
              <w:t>Si les prix sont révisables, la méthode suivante sera utilisée pour calculer la r</w:t>
            </w:r>
            <w:r w:rsidRPr="00CE6A66">
              <w:t>é</w:t>
            </w:r>
            <w:r w:rsidRPr="00CE6A66">
              <w:t xml:space="preserve">vision des prix: </w:t>
            </w:r>
            <w:r w:rsidRPr="00CE6A66">
              <w:rPr>
                <w:i/>
                <w:iCs/>
              </w:rPr>
              <w:t>[voir l’exemple de formule de révision des prix en annexe au C</w:t>
            </w:r>
            <w:r w:rsidR="00E0135C" w:rsidRPr="00CE6A66">
              <w:rPr>
                <w:i/>
                <w:iCs/>
              </w:rPr>
              <w:t>CAP</w:t>
            </w:r>
            <w:r w:rsidRPr="00CE6A66">
              <w:rPr>
                <w:i/>
                <w:iCs/>
              </w:rPr>
              <w:t>]</w:t>
            </w:r>
            <w:r w:rsidRPr="00CE6A66">
              <w:t xml:space="preserve"> </w:t>
            </w:r>
          </w:p>
        </w:tc>
      </w:tr>
      <w:tr w:rsidR="00940BF3" w:rsidRPr="00CE6A66" w:rsidTr="006E3CEF">
        <w:tc>
          <w:tcPr>
            <w:tcW w:w="1638" w:type="dxa"/>
          </w:tcPr>
          <w:p w:rsidR="00940BF3" w:rsidRPr="00CE6A66" w:rsidRDefault="00E0135C">
            <w:pPr>
              <w:spacing w:after="200"/>
              <w:rPr>
                <w:b/>
              </w:rPr>
            </w:pPr>
            <w:r w:rsidRPr="00CE6A66">
              <w:rPr>
                <w:b/>
              </w:rPr>
              <w:t>CCAG 16</w:t>
            </w:r>
            <w:r w:rsidR="00940BF3" w:rsidRPr="00CE6A66">
              <w:rPr>
                <w:b/>
              </w:rPr>
              <w:t>.1</w:t>
            </w:r>
          </w:p>
        </w:tc>
        <w:tc>
          <w:tcPr>
            <w:tcW w:w="7920" w:type="dxa"/>
          </w:tcPr>
          <w:p w:rsidR="00940BF3" w:rsidRPr="00CE6A66" w:rsidRDefault="00940BF3" w:rsidP="00726CC9">
            <w:pPr>
              <w:tabs>
                <w:tab w:val="right" w:pos="7164"/>
              </w:tabs>
              <w:spacing w:after="180"/>
              <w:jc w:val="both"/>
              <w:rPr>
                <w:b/>
                <w:bCs/>
                <w:i/>
                <w:iCs/>
              </w:rPr>
            </w:pPr>
            <w:r w:rsidRPr="00CE6A66">
              <w:rPr>
                <w:b/>
                <w:bCs/>
                <w:i/>
                <w:iCs/>
              </w:rPr>
              <w:t>Exemple</w:t>
            </w:r>
          </w:p>
          <w:p w:rsidR="00940BF3" w:rsidRPr="00CE6A66" w:rsidRDefault="00940BF3" w:rsidP="00726CC9">
            <w:pPr>
              <w:tabs>
                <w:tab w:val="right" w:pos="7164"/>
              </w:tabs>
              <w:spacing w:after="180"/>
              <w:jc w:val="both"/>
            </w:pPr>
            <w:r w:rsidRPr="00CE6A66">
              <w:t>Clause 1</w:t>
            </w:r>
            <w:r w:rsidR="00E0135C" w:rsidRPr="00CE6A66">
              <w:t>6</w:t>
            </w:r>
            <w:r w:rsidRPr="00CE6A66">
              <w:t>.1 du CCAG : La méthode et les conditions de règlement du  Fourni</w:t>
            </w:r>
            <w:r w:rsidRPr="00CE6A66">
              <w:t>s</w:t>
            </w:r>
            <w:r w:rsidRPr="00CE6A66">
              <w:t>seur au titre de ce marché sont :</w:t>
            </w:r>
          </w:p>
          <w:p w:rsidR="00940BF3" w:rsidRPr="00CE6A66" w:rsidRDefault="00940BF3" w:rsidP="00726CC9">
            <w:pPr>
              <w:pStyle w:val="TOCNumber1"/>
              <w:tabs>
                <w:tab w:val="right" w:pos="7164"/>
              </w:tabs>
              <w:spacing w:after="180"/>
              <w:jc w:val="both"/>
              <w:rPr>
                <w:bCs/>
              </w:rPr>
            </w:pPr>
            <w:r w:rsidRPr="00CE6A66">
              <w:rPr>
                <w:bCs/>
              </w:rPr>
              <w:t>Règlement de Fournitures en provenance de l’étranger :</w:t>
            </w:r>
          </w:p>
          <w:p w:rsidR="00940BF3" w:rsidRPr="00CE6A66" w:rsidRDefault="00940BF3" w:rsidP="00726CC9">
            <w:pPr>
              <w:tabs>
                <w:tab w:val="right" w:pos="7164"/>
              </w:tabs>
              <w:spacing w:after="180"/>
              <w:jc w:val="both"/>
            </w:pPr>
            <w:r w:rsidRPr="00CE6A66">
              <w:t xml:space="preserve">Le règlement de la partie en devises sera effectué en </w:t>
            </w:r>
            <w:r w:rsidRPr="00CE6A66">
              <w:rPr>
                <w:i/>
                <w:iCs/>
              </w:rPr>
              <w:t xml:space="preserve">[insérer le(s) nom(s) de </w:t>
            </w:r>
            <w:proofErr w:type="gramStart"/>
            <w:r w:rsidRPr="00CE6A66">
              <w:rPr>
                <w:i/>
                <w:iCs/>
              </w:rPr>
              <w:lastRenderedPageBreak/>
              <w:t>la(</w:t>
            </w:r>
            <w:proofErr w:type="gramEnd"/>
            <w:r w:rsidRPr="00CE6A66">
              <w:rPr>
                <w:i/>
                <w:iCs/>
              </w:rPr>
              <w:t xml:space="preserve">des) </w:t>
            </w:r>
            <w:r w:rsidR="00E0135C" w:rsidRPr="00CE6A66">
              <w:rPr>
                <w:i/>
                <w:iCs/>
              </w:rPr>
              <w:t>monnai</w:t>
            </w:r>
            <w:r w:rsidRPr="00CE6A66">
              <w:rPr>
                <w:i/>
                <w:iCs/>
              </w:rPr>
              <w:t>e(s)]</w:t>
            </w:r>
            <w:r w:rsidRPr="00CE6A66">
              <w:t xml:space="preserve"> </w:t>
            </w:r>
          </w:p>
          <w:p w:rsidR="00940BF3" w:rsidRPr="00F76F58" w:rsidRDefault="00940BF3" w:rsidP="00726CC9">
            <w:pPr>
              <w:tabs>
                <w:tab w:val="right" w:pos="7164"/>
              </w:tabs>
              <w:spacing w:after="200"/>
              <w:ind w:left="1044" w:hanging="522"/>
              <w:jc w:val="both"/>
            </w:pPr>
            <w:r w:rsidRPr="00CE6A66">
              <w:t>i)</w:t>
            </w:r>
            <w:r w:rsidRPr="00CE6A66">
              <w:rPr>
                <w:b/>
                <w:bCs/>
              </w:rPr>
              <w:t xml:space="preserve"> </w:t>
            </w:r>
            <w:r w:rsidRPr="00CE6A66">
              <w:rPr>
                <w:b/>
                <w:bCs/>
              </w:rPr>
              <w:tab/>
            </w:r>
            <w:r w:rsidRPr="00CE6A66">
              <w:t>Règlement de l’Avance : dix (10</w:t>
            </w:r>
            <w:r w:rsidR="001F5AD7">
              <w:t>%</w:t>
            </w:r>
            <w:r w:rsidRPr="001F5AD7">
              <w:t>) pour cent du prix du Marché s</w:t>
            </w:r>
            <w:r w:rsidRPr="001F5AD7">
              <w:t>e</w:t>
            </w:r>
            <w:r w:rsidRPr="001F5AD7">
              <w:t>ra réglé dans les 30 jours suivant la signature du Marché, contre une demande de paiement, et une garantie bancaire (i) d’un montant équivalent (ii)</w:t>
            </w:r>
            <w:r w:rsidR="00726CC9" w:rsidRPr="00400C1E">
              <w:t xml:space="preserve"> </w:t>
            </w:r>
            <w:r w:rsidRPr="00400C1E">
              <w:t>valable jusqu’à la livraison des Fournitures et (iii) confo</w:t>
            </w:r>
            <w:r w:rsidRPr="00F76F58">
              <w:t xml:space="preserve">rme au format type fournie dans le document d’appel d’offres ou à un autre format acceptable par  l‘Acheteur.  </w:t>
            </w:r>
          </w:p>
          <w:p w:rsidR="00940BF3" w:rsidRPr="007A0BAA" w:rsidRDefault="00940BF3" w:rsidP="00726CC9">
            <w:pPr>
              <w:tabs>
                <w:tab w:val="right" w:pos="7164"/>
              </w:tabs>
              <w:spacing w:after="200"/>
              <w:ind w:left="1044" w:hanging="522"/>
              <w:jc w:val="both"/>
            </w:pPr>
            <w:r w:rsidRPr="00F76F58">
              <w:t>ii)</w:t>
            </w:r>
            <w:r w:rsidRPr="00F76F58">
              <w:tab/>
              <w:t>A l’embarquement : quatre</w:t>
            </w:r>
            <w:r w:rsidR="0081618F">
              <w:t>-</w:t>
            </w:r>
            <w:r w:rsidRPr="0081618F">
              <w:t>vingt (80</w:t>
            </w:r>
            <w:r w:rsidR="001F5AD7">
              <w:t>%</w:t>
            </w:r>
            <w:r w:rsidRPr="0081618F">
              <w:t xml:space="preserve">) pour cent du prix du Marché des Fournitures embarquées sera réglé par lettre de crédit confirmée et irrévocable ouverte au crédit du Fournisseur dans une banque de son pays, contre la fourniture des documents spécifiés à la </w:t>
            </w:r>
            <w:r w:rsidR="00E0135C" w:rsidRPr="003D5EF6">
              <w:t>C</w:t>
            </w:r>
            <w:r w:rsidRPr="00616BE0">
              <w:t>lause 1</w:t>
            </w:r>
            <w:r w:rsidR="00E0135C" w:rsidRPr="00616BE0">
              <w:t>3</w:t>
            </w:r>
            <w:r w:rsidRPr="007A0BAA">
              <w:t xml:space="preserve"> du CCAG.</w:t>
            </w:r>
          </w:p>
          <w:p w:rsidR="00940BF3" w:rsidRPr="00400C1E" w:rsidRDefault="00940BF3" w:rsidP="00726CC9">
            <w:pPr>
              <w:tabs>
                <w:tab w:val="right" w:pos="7164"/>
              </w:tabs>
              <w:spacing w:after="200"/>
              <w:ind w:left="1044" w:hanging="522"/>
              <w:jc w:val="both"/>
            </w:pPr>
            <w:r w:rsidRPr="001F5AD7">
              <w:t>iii)</w:t>
            </w:r>
            <w:r w:rsidRPr="001F5AD7">
              <w:tab/>
              <w:t>À l’acceptation : dix (</w:t>
            </w:r>
            <w:r w:rsidR="00E0135C" w:rsidRPr="001F5AD7">
              <w:t>10</w:t>
            </w:r>
            <w:r w:rsidR="001F5AD7">
              <w:t>%</w:t>
            </w:r>
            <w:r w:rsidR="00E0135C" w:rsidRPr="001F5AD7">
              <w:t>)</w:t>
            </w:r>
            <w:r w:rsidRPr="001F5AD7">
              <w:t xml:space="preserve"> pour cent du prix du Marché des Fourn</w:t>
            </w:r>
            <w:r w:rsidRPr="001F5AD7">
              <w:t>i</w:t>
            </w:r>
            <w:r w:rsidRPr="001F5AD7">
              <w:t>tures livrées sera réglé dans les trente (30) jours suivant leur réce</w:t>
            </w:r>
            <w:r w:rsidRPr="001F5AD7">
              <w:t>p</w:t>
            </w:r>
            <w:r w:rsidRPr="001F5AD7">
              <w:t>tion, con</w:t>
            </w:r>
            <w:r w:rsidRPr="00400C1E">
              <w:t>tre une demande de règlement accompagnée d’un certificat d’acceptation émis par l’Acheteur.</w:t>
            </w:r>
          </w:p>
          <w:p w:rsidR="00940BF3" w:rsidRPr="00F76F58" w:rsidRDefault="00940BF3" w:rsidP="00726CC9">
            <w:pPr>
              <w:tabs>
                <w:tab w:val="right" w:pos="7164"/>
              </w:tabs>
              <w:spacing w:after="200"/>
              <w:ind w:left="522"/>
              <w:jc w:val="both"/>
            </w:pPr>
            <w:r w:rsidRPr="00F76F58">
              <w:t xml:space="preserve">Le règlement de la partie en monnaie nationale sera effectué en </w:t>
            </w:r>
            <w:r w:rsidRPr="00F76F58">
              <w:rPr>
                <w:i/>
                <w:iCs/>
              </w:rPr>
              <w:t>[insérer le nom de la monnaie de règlement]</w:t>
            </w:r>
            <w:r w:rsidRPr="00F76F58">
              <w:t xml:space="preserve"> dans les trente (30) jours qui suivent la présentation d’une demande de règlement accompagnée d’un certificat de l’Acheteur confirmant que les Fournitures ont été livrées et que les autres Services contractuels ont été réalisés. </w:t>
            </w:r>
          </w:p>
          <w:p w:rsidR="00940BF3" w:rsidRPr="00F76F58" w:rsidRDefault="00940BF3" w:rsidP="00726CC9">
            <w:pPr>
              <w:tabs>
                <w:tab w:val="right" w:pos="7164"/>
              </w:tabs>
              <w:spacing w:after="200"/>
              <w:jc w:val="both"/>
              <w:rPr>
                <w:b/>
                <w:bCs/>
              </w:rPr>
            </w:pPr>
            <w:r w:rsidRPr="00F76F58">
              <w:rPr>
                <w:b/>
                <w:bCs/>
              </w:rPr>
              <w:t>Règlement des Fournitures et Services en provenance du pays de l’Acheteur :</w:t>
            </w:r>
          </w:p>
          <w:p w:rsidR="00940BF3" w:rsidRPr="00646272" w:rsidRDefault="00940BF3" w:rsidP="00726CC9">
            <w:pPr>
              <w:tabs>
                <w:tab w:val="right" w:pos="7164"/>
              </w:tabs>
              <w:spacing w:after="200"/>
              <w:jc w:val="both"/>
            </w:pPr>
            <w:r w:rsidRPr="00154A73">
              <w:t xml:space="preserve">Règlement des Fournitures et Services en provenance du pays de l’Acheteur sera effectué en </w:t>
            </w:r>
            <w:r w:rsidR="00E0135C" w:rsidRPr="00154A73">
              <w:rPr>
                <w:i/>
                <w:iCs/>
              </w:rPr>
              <w:t>[</w:t>
            </w:r>
            <w:r w:rsidRPr="00154A73">
              <w:rPr>
                <w:i/>
                <w:iCs/>
              </w:rPr>
              <w:t xml:space="preserve">insérer le nom de la </w:t>
            </w:r>
            <w:r w:rsidRPr="00AA46EA">
              <w:rPr>
                <w:i/>
                <w:iCs/>
              </w:rPr>
              <w:t>monnaie],</w:t>
            </w:r>
            <w:r w:rsidRPr="00646272">
              <w:t xml:space="preserve"> comme suit : </w:t>
            </w:r>
          </w:p>
          <w:p w:rsidR="00940BF3" w:rsidRPr="0081618F" w:rsidRDefault="00940BF3" w:rsidP="00726CC9">
            <w:pPr>
              <w:tabs>
                <w:tab w:val="right" w:pos="7164"/>
              </w:tabs>
              <w:spacing w:after="200"/>
              <w:ind w:left="522" w:hanging="522"/>
              <w:jc w:val="both"/>
            </w:pPr>
            <w:r w:rsidRPr="00B62823">
              <w:t>i)</w:t>
            </w:r>
            <w:r w:rsidRPr="001052B2">
              <w:rPr>
                <w:b/>
                <w:bCs/>
              </w:rPr>
              <w:tab/>
            </w:r>
            <w:r w:rsidRPr="001052B2">
              <w:t>Règlement de l’Avance : dix (10</w:t>
            </w:r>
            <w:r w:rsidR="001F5AD7">
              <w:t>%</w:t>
            </w:r>
            <w:r w:rsidRPr="001F5AD7">
              <w:t>) pour cent du prix du Marché sera r</w:t>
            </w:r>
            <w:r w:rsidRPr="001F5AD7">
              <w:t>é</w:t>
            </w:r>
            <w:r w:rsidRPr="001F5AD7">
              <w:t>glé dans les 30 jours suivant la signature du March</w:t>
            </w:r>
            <w:r w:rsidRPr="00400C1E">
              <w:t>é,</w:t>
            </w:r>
            <w:r w:rsidR="00726CC9" w:rsidRPr="00400C1E">
              <w:t xml:space="preserve"> </w:t>
            </w:r>
            <w:r w:rsidRPr="00400C1E">
              <w:t>contre un re</w:t>
            </w:r>
            <w:r w:rsidR="0081618F">
              <w:t>ç</w:t>
            </w:r>
            <w:r w:rsidRPr="0081618F">
              <w:t>u et une garantie bancaire pour un montant équivalent, et soumise conformément au modèle fourni d</w:t>
            </w:r>
            <w:r w:rsidRPr="003D5EF6">
              <w:t>ans le document d’appel d’offres ou sous une autre fo</w:t>
            </w:r>
            <w:r w:rsidR="00E0135C" w:rsidRPr="00616BE0">
              <w:t>rme acceptable par l’Acheteur, d’un m</w:t>
            </w:r>
            <w:r w:rsidRPr="00616BE0">
              <w:t>ontant équivalen</w:t>
            </w:r>
            <w:r w:rsidR="00E0135C" w:rsidRPr="007A0BAA">
              <w:t>t, et conforme au format fourni</w:t>
            </w:r>
            <w:r w:rsidRPr="007A0BAA">
              <w:t xml:space="preserve"> dans le document d’Appel d’offres ou à un autre format a</w:t>
            </w:r>
            <w:r w:rsidRPr="007A0BAA">
              <w:t>c</w:t>
            </w:r>
            <w:r w:rsidRPr="007A0BAA">
              <w:t>ceptab</w:t>
            </w:r>
            <w:r w:rsidR="0081618F">
              <w:t>l</w:t>
            </w:r>
            <w:r w:rsidRPr="0081618F">
              <w:t>e par l’Acheteur.</w:t>
            </w:r>
          </w:p>
        </w:tc>
      </w:tr>
      <w:tr w:rsidR="00940BF3" w:rsidRPr="00CE6A66" w:rsidTr="006E3CEF">
        <w:tc>
          <w:tcPr>
            <w:tcW w:w="1638" w:type="dxa"/>
          </w:tcPr>
          <w:p w:rsidR="00940BF3" w:rsidRPr="00CE6A66" w:rsidRDefault="00940BF3">
            <w:pPr>
              <w:spacing w:after="200"/>
              <w:rPr>
                <w:b/>
              </w:rPr>
            </w:pPr>
          </w:p>
        </w:tc>
        <w:tc>
          <w:tcPr>
            <w:tcW w:w="7920" w:type="dxa"/>
          </w:tcPr>
          <w:p w:rsidR="00940BF3" w:rsidRPr="00616BE0" w:rsidRDefault="00940BF3">
            <w:pPr>
              <w:tabs>
                <w:tab w:val="right" w:pos="7164"/>
              </w:tabs>
              <w:spacing w:after="200"/>
              <w:ind w:left="522" w:hanging="522"/>
            </w:pPr>
            <w:r w:rsidRPr="00CE6A66">
              <w:t xml:space="preserve">ii) </w:t>
            </w:r>
            <w:r w:rsidRPr="00CE6A66">
              <w:tab/>
              <w:t>A la livraison : quatre</w:t>
            </w:r>
            <w:r w:rsidR="0081618F">
              <w:t>-</w:t>
            </w:r>
            <w:r w:rsidRPr="0081618F">
              <w:t xml:space="preserve">vingt (80%) pourcent du Prix du Marché sera réglé à la réception des Fournitures contre remise des documents précisés à la </w:t>
            </w:r>
            <w:r w:rsidR="00E0135C" w:rsidRPr="003D5EF6">
              <w:t>Clause 13</w:t>
            </w:r>
            <w:r w:rsidRPr="00616BE0">
              <w:t xml:space="preserve"> du CCAG.  </w:t>
            </w:r>
          </w:p>
          <w:p w:rsidR="00940BF3" w:rsidRPr="00400C1E" w:rsidRDefault="00940BF3" w:rsidP="00726CC9">
            <w:pPr>
              <w:tabs>
                <w:tab w:val="right" w:pos="7164"/>
              </w:tabs>
              <w:spacing w:after="200"/>
              <w:ind w:left="522" w:hanging="522"/>
              <w:jc w:val="both"/>
            </w:pPr>
            <w:r w:rsidRPr="00616BE0">
              <w:t>(</w:t>
            </w:r>
            <w:r w:rsidRPr="007A0BAA">
              <w:t xml:space="preserve">iii) </w:t>
            </w:r>
            <w:r w:rsidRPr="007A0BAA">
              <w:tab/>
              <w:t xml:space="preserve">À l’acceptation : le solde de dix (10%) pour cent du Prix du Marché sera réglé au </w:t>
            </w:r>
            <w:r w:rsidR="00E0135C" w:rsidRPr="00400C1E">
              <w:t>Fournisseur dans les trente (30</w:t>
            </w:r>
            <w:r w:rsidRPr="00400C1E">
              <w:t>) jours suivant la date du certificat d’acceptation émis par l’Acheteur.</w:t>
            </w:r>
          </w:p>
        </w:tc>
      </w:tr>
      <w:tr w:rsidR="00940BF3" w:rsidRPr="00CE6A66" w:rsidTr="006E3CEF">
        <w:tc>
          <w:tcPr>
            <w:tcW w:w="1638" w:type="dxa"/>
          </w:tcPr>
          <w:p w:rsidR="00940BF3" w:rsidRPr="00CE6A66" w:rsidRDefault="00940BF3" w:rsidP="00E0135C">
            <w:pPr>
              <w:spacing w:after="200"/>
              <w:rPr>
                <w:b/>
              </w:rPr>
            </w:pPr>
            <w:r w:rsidRPr="00CE6A66">
              <w:rPr>
                <w:b/>
              </w:rPr>
              <w:lastRenderedPageBreak/>
              <w:t>CCAG 1</w:t>
            </w:r>
            <w:r w:rsidR="00E0135C" w:rsidRPr="00CE6A66">
              <w:rPr>
                <w:b/>
              </w:rPr>
              <w:t>6</w:t>
            </w:r>
            <w:r w:rsidRPr="00CE6A66">
              <w:rPr>
                <w:b/>
              </w:rPr>
              <w:t>.5</w:t>
            </w:r>
          </w:p>
        </w:tc>
        <w:tc>
          <w:tcPr>
            <w:tcW w:w="7920" w:type="dxa"/>
          </w:tcPr>
          <w:p w:rsidR="00940BF3" w:rsidRPr="0081618F" w:rsidRDefault="00940BF3">
            <w:pPr>
              <w:tabs>
                <w:tab w:val="right" w:pos="7164"/>
              </w:tabs>
              <w:spacing w:after="200"/>
            </w:pPr>
            <w:r w:rsidRPr="00CE6A66">
              <w:t>Le délai au</w:t>
            </w:r>
            <w:r w:rsidR="0081618F">
              <w:t>-</w:t>
            </w:r>
            <w:r w:rsidRPr="0081618F">
              <w:t xml:space="preserve">delà duquel l’Acheteur paiera des intérêts au Fournisseur est de </w:t>
            </w:r>
            <w:r w:rsidRPr="0081618F">
              <w:rPr>
                <w:i/>
                <w:iCs/>
              </w:rPr>
              <w:t>[nombre]</w:t>
            </w:r>
            <w:r w:rsidR="0081618F">
              <w:rPr>
                <w:i/>
                <w:iCs/>
              </w:rPr>
              <w:t xml:space="preserve"> </w:t>
            </w:r>
            <w:r w:rsidRPr="0081618F">
              <w:rPr>
                <w:i/>
                <w:iCs/>
              </w:rPr>
              <w:t>____</w:t>
            </w:r>
            <w:r w:rsidRPr="0081618F">
              <w:t xml:space="preserve"> jours. </w:t>
            </w:r>
          </w:p>
          <w:p w:rsidR="00940BF3" w:rsidRPr="0081618F" w:rsidRDefault="00940BF3">
            <w:pPr>
              <w:tabs>
                <w:tab w:val="right" w:pos="7164"/>
              </w:tabs>
              <w:spacing w:after="200"/>
            </w:pPr>
            <w:r w:rsidRPr="0081618F">
              <w:t xml:space="preserve">Le taux des intérêts de retard applicable sera de </w:t>
            </w:r>
            <w:r w:rsidRPr="0081618F">
              <w:rPr>
                <w:i/>
                <w:iCs/>
              </w:rPr>
              <w:t>[insérer le nombre]</w:t>
            </w:r>
            <w:r w:rsidR="0081618F">
              <w:rPr>
                <w:i/>
                <w:iCs/>
              </w:rPr>
              <w:t xml:space="preserve"> </w:t>
            </w:r>
            <w:r w:rsidRPr="0081618F">
              <w:rPr>
                <w:i/>
                <w:iCs/>
              </w:rPr>
              <w:t>____%.</w:t>
            </w:r>
          </w:p>
        </w:tc>
      </w:tr>
      <w:tr w:rsidR="00940BF3" w:rsidRPr="00CE6A66" w:rsidTr="006E3CEF">
        <w:tc>
          <w:tcPr>
            <w:tcW w:w="1638" w:type="dxa"/>
          </w:tcPr>
          <w:p w:rsidR="00940BF3" w:rsidRPr="00CE6A66" w:rsidRDefault="00940BF3" w:rsidP="00E0135C">
            <w:pPr>
              <w:pStyle w:val="Heading2"/>
              <w:keepNext w:val="0"/>
              <w:tabs>
                <w:tab w:val="clear" w:pos="1350"/>
              </w:tabs>
              <w:spacing w:after="200"/>
            </w:pPr>
            <w:r w:rsidRPr="00CE6A66">
              <w:t>CCAG 1</w:t>
            </w:r>
            <w:r w:rsidR="00E0135C" w:rsidRPr="00CE6A66">
              <w:t>8</w:t>
            </w:r>
            <w:r w:rsidRPr="00CE6A66">
              <w:t>.1</w:t>
            </w:r>
          </w:p>
        </w:tc>
        <w:tc>
          <w:tcPr>
            <w:tcW w:w="7920" w:type="dxa"/>
          </w:tcPr>
          <w:p w:rsidR="00940BF3" w:rsidRPr="00CE6A66" w:rsidRDefault="00940BF3" w:rsidP="00726CC9">
            <w:pPr>
              <w:tabs>
                <w:tab w:val="right" w:pos="7164"/>
              </w:tabs>
              <w:spacing w:after="200"/>
              <w:jc w:val="both"/>
              <w:rPr>
                <w:i/>
                <w:iCs/>
              </w:rPr>
            </w:pPr>
            <w:r w:rsidRPr="00CE6A66">
              <w:t xml:space="preserve">Une garantie de bonne exécution </w:t>
            </w:r>
            <w:r w:rsidR="00E0135C" w:rsidRPr="00CE6A66">
              <w:rPr>
                <w:i/>
                <w:iCs/>
              </w:rPr>
              <w:t>[</w:t>
            </w:r>
            <w:r w:rsidRPr="00CE6A66">
              <w:rPr>
                <w:i/>
                <w:iCs/>
              </w:rPr>
              <w:t>insérer « ser</w:t>
            </w:r>
            <w:r w:rsidR="00E0135C" w:rsidRPr="00CE6A66">
              <w:rPr>
                <w:i/>
                <w:iCs/>
              </w:rPr>
              <w:t xml:space="preserve">a » ou « ne sera pas » requise] </w:t>
            </w:r>
            <w:r w:rsidRPr="00CE6A66">
              <w:rPr>
                <w:i/>
                <w:iCs/>
              </w:rPr>
              <w:t>[si une garantie de bonne exécution est requise, insérer [« le montant de la g</w:t>
            </w:r>
            <w:r w:rsidRPr="00CE6A66">
              <w:rPr>
                <w:i/>
                <w:iCs/>
              </w:rPr>
              <w:t>a</w:t>
            </w:r>
            <w:r w:rsidRPr="00CE6A66">
              <w:rPr>
                <w:i/>
                <w:iCs/>
              </w:rPr>
              <w:t>rantie de bonne exécution sera de : « insérer le montant »]]</w:t>
            </w:r>
          </w:p>
          <w:p w:rsidR="00940BF3" w:rsidRPr="0081618F" w:rsidRDefault="00940BF3" w:rsidP="00D67E19">
            <w:pPr>
              <w:tabs>
                <w:tab w:val="right" w:pos="7164"/>
              </w:tabs>
              <w:spacing w:after="200"/>
              <w:jc w:val="both"/>
              <w:rPr>
                <w:u w:val="single"/>
              </w:rPr>
            </w:pPr>
            <w:r w:rsidRPr="00CE6A66">
              <w:rPr>
                <w:i/>
                <w:iCs/>
              </w:rPr>
              <w:t>[Le montant de la garantie de bonne exécution est normalement exprimé</w:t>
            </w:r>
            <w:r w:rsidR="0081618F">
              <w:rPr>
                <w:i/>
                <w:iCs/>
              </w:rPr>
              <w:t xml:space="preserve"> </w:t>
            </w:r>
            <w:r w:rsidRPr="0081618F">
              <w:rPr>
                <w:i/>
                <w:iCs/>
              </w:rPr>
              <w:t xml:space="preserve">en pourcentage du Prix du Marché. Ce pourcentage varie en fonction du risque </w:t>
            </w:r>
            <w:r w:rsidR="0081618F" w:rsidRPr="0081618F">
              <w:rPr>
                <w:i/>
                <w:iCs/>
              </w:rPr>
              <w:t>perçu</w:t>
            </w:r>
            <w:r w:rsidRPr="0081618F">
              <w:rPr>
                <w:i/>
                <w:iCs/>
              </w:rPr>
              <w:t xml:space="preserve"> par l‘Acheteur et de l’impact d’une défaillance du </w:t>
            </w:r>
            <w:r w:rsidR="00D67E19">
              <w:rPr>
                <w:i/>
                <w:iCs/>
              </w:rPr>
              <w:t>F</w:t>
            </w:r>
            <w:r w:rsidRPr="0081618F">
              <w:rPr>
                <w:i/>
                <w:iCs/>
              </w:rPr>
              <w:t>ournisseur. Dix (10%) pour cent est le pourcentage retenu dans des circonstances habituelles]</w:t>
            </w:r>
            <w:r w:rsidRPr="0081618F">
              <w:t xml:space="preserve"> </w:t>
            </w:r>
          </w:p>
        </w:tc>
      </w:tr>
      <w:tr w:rsidR="00940BF3" w:rsidRPr="00CE6A66" w:rsidTr="006E3CEF">
        <w:tc>
          <w:tcPr>
            <w:tcW w:w="1638" w:type="dxa"/>
          </w:tcPr>
          <w:p w:rsidR="00940BF3" w:rsidRPr="00CE6A66" w:rsidRDefault="00940BF3" w:rsidP="00E0135C">
            <w:pPr>
              <w:spacing w:after="200"/>
              <w:rPr>
                <w:b/>
              </w:rPr>
            </w:pPr>
            <w:r w:rsidRPr="00CE6A66">
              <w:rPr>
                <w:b/>
              </w:rPr>
              <w:t>CCAG 1</w:t>
            </w:r>
            <w:r w:rsidR="00E0135C" w:rsidRPr="00CE6A66">
              <w:rPr>
                <w:b/>
              </w:rPr>
              <w:t>8</w:t>
            </w:r>
            <w:r w:rsidRPr="00CE6A66">
              <w:rPr>
                <w:b/>
              </w:rPr>
              <w:t>.3</w:t>
            </w:r>
          </w:p>
        </w:tc>
        <w:tc>
          <w:tcPr>
            <w:tcW w:w="7920" w:type="dxa"/>
          </w:tcPr>
          <w:p w:rsidR="00940BF3" w:rsidRPr="00CE6A66" w:rsidRDefault="00940BF3">
            <w:pPr>
              <w:tabs>
                <w:tab w:val="right" w:pos="7164"/>
              </w:tabs>
              <w:spacing w:after="200"/>
              <w:rPr>
                <w:u w:val="single"/>
              </w:rPr>
            </w:pPr>
            <w:r w:rsidRPr="00CE6A66">
              <w:t xml:space="preserve">Si requise, la garantie de bonne exécution sera : </w:t>
            </w:r>
            <w:r w:rsidRPr="00CE6A66">
              <w:rPr>
                <w:i/>
                <w:iCs/>
              </w:rPr>
              <w:t>[insérer « une garantie ba</w:t>
            </w:r>
            <w:r w:rsidRPr="00CE6A66">
              <w:rPr>
                <w:i/>
                <w:iCs/>
              </w:rPr>
              <w:t>n</w:t>
            </w:r>
            <w:r w:rsidRPr="00CE6A66">
              <w:rPr>
                <w:i/>
                <w:iCs/>
              </w:rPr>
              <w:t>caire » ou « un cautionnement d’une compagnie de garantie »]</w:t>
            </w:r>
            <w:r w:rsidRPr="00CE6A66">
              <w:t xml:space="preserve"> </w:t>
            </w:r>
            <w:r w:rsidRPr="00CE6A66">
              <w:rPr>
                <w:u w:val="single"/>
              </w:rPr>
              <w:tab/>
            </w:r>
          </w:p>
          <w:p w:rsidR="00940BF3" w:rsidRPr="00CE6A66" w:rsidRDefault="00940BF3" w:rsidP="00E0135C">
            <w:pPr>
              <w:tabs>
                <w:tab w:val="right" w:pos="7164"/>
              </w:tabs>
              <w:spacing w:after="200"/>
              <w:jc w:val="both"/>
            </w:pPr>
            <w:r w:rsidRPr="00CE6A66">
              <w:t xml:space="preserve">Si requise, la garantie de bonne exécution sera libellée dans : </w:t>
            </w:r>
            <w:r w:rsidRPr="00CE6A66">
              <w:rPr>
                <w:i/>
                <w:iCs/>
              </w:rPr>
              <w:t>[insérer « une monnaie librement convertible acceptable par l’Acheteur » ou « les monnaies de paiement du Marché, en pourcentage(s) du Prix du Marché</w:t>
            </w:r>
            <w:r w:rsidRPr="00CE6A66">
              <w:t>]</w:t>
            </w:r>
            <w:r w:rsidR="00E0135C" w:rsidRPr="00CE6A66">
              <w:t>.</w:t>
            </w:r>
          </w:p>
        </w:tc>
      </w:tr>
      <w:tr w:rsidR="00940BF3" w:rsidRPr="00CE6A66" w:rsidTr="006E3CEF">
        <w:tc>
          <w:tcPr>
            <w:tcW w:w="1638" w:type="dxa"/>
          </w:tcPr>
          <w:p w:rsidR="00940BF3" w:rsidRPr="00CE6A66" w:rsidRDefault="00940BF3" w:rsidP="00E0135C">
            <w:pPr>
              <w:spacing w:after="200"/>
              <w:rPr>
                <w:b/>
              </w:rPr>
            </w:pPr>
            <w:r w:rsidRPr="00CE6A66">
              <w:rPr>
                <w:b/>
              </w:rPr>
              <w:t>CCAG 1</w:t>
            </w:r>
            <w:r w:rsidR="00E0135C" w:rsidRPr="00CE6A66">
              <w:rPr>
                <w:b/>
              </w:rPr>
              <w:t>8</w:t>
            </w:r>
            <w:r w:rsidRPr="00CE6A66">
              <w:rPr>
                <w:b/>
              </w:rPr>
              <w:t>.4</w:t>
            </w:r>
          </w:p>
        </w:tc>
        <w:tc>
          <w:tcPr>
            <w:tcW w:w="7920" w:type="dxa"/>
          </w:tcPr>
          <w:p w:rsidR="00940BF3" w:rsidRPr="00CE6A66" w:rsidRDefault="00940BF3" w:rsidP="00E0135C">
            <w:pPr>
              <w:tabs>
                <w:tab w:val="right" w:pos="7164"/>
              </w:tabs>
              <w:spacing w:after="200"/>
              <w:jc w:val="both"/>
              <w:rPr>
                <w:u w:val="single"/>
              </w:rPr>
            </w:pPr>
            <w:r w:rsidRPr="00CE6A66">
              <w:t xml:space="preserve">La garantie de bonne exécution sera libérée : </w:t>
            </w:r>
            <w:r w:rsidRPr="00CE6A66">
              <w:rPr>
                <w:i/>
                <w:iCs/>
              </w:rPr>
              <w:t xml:space="preserve">[insérer une date si différente de celle résultant de l’application de la </w:t>
            </w:r>
            <w:r w:rsidR="00E0135C" w:rsidRPr="00CE6A66">
              <w:rPr>
                <w:i/>
                <w:iCs/>
              </w:rPr>
              <w:t>C</w:t>
            </w:r>
            <w:r w:rsidRPr="00CE6A66">
              <w:rPr>
                <w:i/>
                <w:iCs/>
              </w:rPr>
              <w:t>lause 1</w:t>
            </w:r>
            <w:r w:rsidR="00E0135C" w:rsidRPr="00CE6A66">
              <w:rPr>
                <w:i/>
                <w:iCs/>
              </w:rPr>
              <w:t>8</w:t>
            </w:r>
            <w:r w:rsidRPr="00CE6A66">
              <w:rPr>
                <w:i/>
                <w:iCs/>
              </w:rPr>
              <w:t>.4 du CCAG]</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3</w:t>
            </w:r>
            <w:r w:rsidRPr="00CE6A66">
              <w:rPr>
                <w:b/>
              </w:rPr>
              <w:t>.2</w:t>
            </w:r>
          </w:p>
        </w:tc>
        <w:tc>
          <w:tcPr>
            <w:tcW w:w="7920" w:type="dxa"/>
          </w:tcPr>
          <w:p w:rsidR="00940BF3" w:rsidRPr="00CE6A66" w:rsidRDefault="00940BF3" w:rsidP="00E0135C">
            <w:pPr>
              <w:tabs>
                <w:tab w:val="right" w:pos="7164"/>
              </w:tabs>
              <w:spacing w:after="200"/>
              <w:rPr>
                <w:u w:val="single"/>
              </w:rPr>
            </w:pPr>
            <w:r w:rsidRPr="00CE6A66">
              <w:t xml:space="preserve">L’emballage, le marquage et les documents placés à l’intérieur et à l’extérieur des caisses seront : </w:t>
            </w:r>
            <w:r w:rsidRPr="00CE6A66">
              <w:rPr>
                <w:i/>
                <w:iCs/>
              </w:rPr>
              <w:t>[insérer les informations]</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4</w:t>
            </w:r>
            <w:r w:rsidRPr="00CE6A66">
              <w:rPr>
                <w:b/>
              </w:rPr>
              <w:t>.1</w:t>
            </w:r>
          </w:p>
        </w:tc>
        <w:tc>
          <w:tcPr>
            <w:tcW w:w="7920" w:type="dxa"/>
          </w:tcPr>
          <w:p w:rsidR="00940BF3" w:rsidRPr="00CE6A66" w:rsidRDefault="00940BF3">
            <w:pPr>
              <w:tabs>
                <w:tab w:val="right" w:pos="7164"/>
              </w:tabs>
              <w:spacing w:after="200"/>
            </w:pPr>
            <w:r w:rsidRPr="00CE6A66">
              <w:t>L’assurance sera souscrite conformément à l’Incoterm applicable.</w:t>
            </w:r>
          </w:p>
          <w:p w:rsidR="00940BF3" w:rsidRPr="00CE6A66" w:rsidRDefault="00940BF3" w:rsidP="00E0135C">
            <w:pPr>
              <w:tabs>
                <w:tab w:val="right" w:pos="7164"/>
              </w:tabs>
              <w:spacing w:after="200"/>
              <w:jc w:val="both"/>
            </w:pPr>
            <w:r w:rsidRPr="00CE6A66">
              <w:t xml:space="preserve">Dans le cas contraire, l’assurance sera comme suit : </w:t>
            </w:r>
            <w:r w:rsidRPr="00CE6A66">
              <w:rPr>
                <w:i/>
                <w:iCs/>
              </w:rPr>
              <w:t>[insérer les caractéri</w:t>
            </w:r>
            <w:r w:rsidRPr="00CE6A66">
              <w:rPr>
                <w:i/>
                <w:iCs/>
              </w:rPr>
              <w:t>s</w:t>
            </w:r>
            <w:r w:rsidRPr="00CE6A66">
              <w:rPr>
                <w:i/>
                <w:iCs/>
              </w:rPr>
              <w:t xml:space="preserve">tiques de l’assurance définies d’un commun </w:t>
            </w:r>
            <w:r w:rsidR="00E0135C" w:rsidRPr="00CE6A66">
              <w:rPr>
                <w:i/>
                <w:iCs/>
              </w:rPr>
              <w:t>accord,</w:t>
            </w:r>
            <w:r w:rsidRPr="00CE6A66">
              <w:rPr>
                <w:i/>
                <w:iCs/>
              </w:rPr>
              <w:t xml:space="preserve"> y compris couverture, monnaie, et montant]</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5</w:t>
            </w:r>
            <w:r w:rsidRPr="00CE6A66">
              <w:rPr>
                <w:b/>
              </w:rPr>
              <w:t>.1</w:t>
            </w:r>
          </w:p>
        </w:tc>
        <w:tc>
          <w:tcPr>
            <w:tcW w:w="7920" w:type="dxa"/>
          </w:tcPr>
          <w:p w:rsidR="00940BF3" w:rsidRPr="00CE6A66" w:rsidRDefault="00940BF3">
            <w:pPr>
              <w:tabs>
                <w:tab w:val="right" w:pos="7164"/>
              </w:tabs>
              <w:spacing w:after="200"/>
            </w:pPr>
            <w:r w:rsidRPr="00CE6A66">
              <w:t xml:space="preserve">La responsabilité du transport des Fournitures sera comme indiquée dans les Incoterms. </w:t>
            </w:r>
          </w:p>
          <w:p w:rsidR="00940BF3" w:rsidRPr="00CE6A66" w:rsidRDefault="00940BF3">
            <w:pPr>
              <w:tabs>
                <w:tab w:val="right" w:pos="7164"/>
              </w:tabs>
              <w:spacing w:after="200"/>
              <w:rPr>
                <w:i/>
                <w:iCs/>
              </w:rPr>
            </w:pPr>
            <w:r w:rsidRPr="00CE6A66">
              <w:t>Dans le cas contraire, la responsabilité du transport des fournitures sera comme suit</w:t>
            </w:r>
            <w:r w:rsidRPr="00CE6A66">
              <w:rPr>
                <w:i/>
                <w:iCs/>
              </w:rPr>
              <w:t>:[insérer : </w:t>
            </w:r>
          </w:p>
          <w:p w:rsidR="00940BF3" w:rsidRPr="00CE6A66" w:rsidRDefault="00E0135C" w:rsidP="00726CC9">
            <w:pPr>
              <w:tabs>
                <w:tab w:val="right" w:pos="7164"/>
              </w:tabs>
              <w:spacing w:after="200"/>
              <w:jc w:val="both"/>
              <w:rPr>
                <w:i/>
                <w:iCs/>
              </w:rPr>
            </w:pPr>
            <w:r w:rsidRPr="00CE6A66">
              <w:rPr>
                <w:i/>
                <w:iCs/>
              </w:rPr>
              <w:t>«</w:t>
            </w:r>
            <w:r w:rsidR="00940BF3" w:rsidRPr="00CE6A66">
              <w:rPr>
                <w:i/>
                <w:iCs/>
              </w:rPr>
              <w:t>Le Fournisseur est tenu contractuellement de transporter les Fournitures en un lieu déterminé dit de destination finale situé à l’intérieur du pays de l’Acheteur, et désigné comme étant le Site du Projet. Le transport en ce lieu de destination finale à l’intérieur du pays de l‘Acheteur, y compris assurance et stockage, comme indiqué dans le Marché, sera organisé par le Fournisseur, et les coûts correspondants seront inclus dans le Prix du Marché » ; ou</w:t>
            </w:r>
          </w:p>
          <w:p w:rsidR="00940BF3" w:rsidRPr="0081618F" w:rsidRDefault="00940BF3" w:rsidP="0081618F">
            <w:pPr>
              <w:tabs>
                <w:tab w:val="right" w:pos="7164"/>
              </w:tabs>
              <w:spacing w:after="200"/>
              <w:jc w:val="both"/>
              <w:rPr>
                <w:u w:val="single"/>
              </w:rPr>
            </w:pPr>
            <w:r w:rsidRPr="00CE6A66">
              <w:rPr>
                <w:i/>
                <w:iCs/>
              </w:rPr>
              <w:t>« en accord avec les termes définis d’un commun accord entre l’Acheteur et le Fournisseur. Les respons</w:t>
            </w:r>
            <w:r w:rsidR="0081618F">
              <w:rPr>
                <w:i/>
                <w:iCs/>
              </w:rPr>
              <w:t>a</w:t>
            </w:r>
            <w:r w:rsidRPr="0081618F">
              <w:rPr>
                <w:i/>
                <w:iCs/>
              </w:rPr>
              <w:t>bilités respectives de l’Acheteur et du Fournisseur sont : [insérer les respons</w:t>
            </w:r>
            <w:r w:rsidR="0081618F">
              <w:rPr>
                <w:i/>
                <w:iCs/>
              </w:rPr>
              <w:t>a</w:t>
            </w:r>
            <w:r w:rsidRPr="0081618F">
              <w:rPr>
                <w:i/>
                <w:iCs/>
              </w:rPr>
              <w:t>bilités] »]</w:t>
            </w:r>
            <w:r w:rsidRPr="0081618F">
              <w:t xml:space="preserve"> </w:t>
            </w:r>
          </w:p>
        </w:tc>
      </w:tr>
      <w:tr w:rsidR="00940BF3" w:rsidRPr="00CE6A66" w:rsidTr="006E3CEF">
        <w:tc>
          <w:tcPr>
            <w:tcW w:w="1638" w:type="dxa"/>
          </w:tcPr>
          <w:p w:rsidR="00940BF3" w:rsidRPr="00CE6A66" w:rsidRDefault="00E0135C">
            <w:pPr>
              <w:spacing w:after="200"/>
              <w:rPr>
                <w:b/>
              </w:rPr>
            </w:pPr>
            <w:r w:rsidRPr="00CE6A66">
              <w:rPr>
                <w:b/>
              </w:rPr>
              <w:lastRenderedPageBreak/>
              <w:t>CCAG 26</w:t>
            </w:r>
            <w:r w:rsidR="00940BF3" w:rsidRPr="00CE6A66">
              <w:rPr>
                <w:b/>
              </w:rPr>
              <w:t>.1</w:t>
            </w:r>
          </w:p>
        </w:tc>
        <w:tc>
          <w:tcPr>
            <w:tcW w:w="7920" w:type="dxa"/>
          </w:tcPr>
          <w:p w:rsidR="00940BF3" w:rsidRPr="0081618F" w:rsidRDefault="00940BF3">
            <w:pPr>
              <w:tabs>
                <w:tab w:val="right" w:pos="7164"/>
              </w:tabs>
              <w:spacing w:after="200"/>
            </w:pPr>
            <w:r w:rsidRPr="00CE6A66">
              <w:t xml:space="preserve">Les Inspections et Essais sont : </w:t>
            </w:r>
            <w:r w:rsidR="00E0135C" w:rsidRPr="00CE6A66">
              <w:rPr>
                <w:i/>
                <w:iCs/>
              </w:rPr>
              <w:t>[</w:t>
            </w:r>
            <w:r w:rsidRPr="00CE6A66">
              <w:rPr>
                <w:i/>
                <w:iCs/>
              </w:rPr>
              <w:t>décrire les types, fréquences, procédures util</w:t>
            </w:r>
            <w:r w:rsidR="0081618F">
              <w:rPr>
                <w:i/>
                <w:iCs/>
              </w:rPr>
              <w:t>i</w:t>
            </w:r>
            <w:r w:rsidRPr="0081618F">
              <w:rPr>
                <w:i/>
                <w:iCs/>
              </w:rPr>
              <w:t>sé</w:t>
            </w:r>
            <w:r w:rsidR="0081618F">
              <w:rPr>
                <w:i/>
                <w:iCs/>
              </w:rPr>
              <w:t>e</w:t>
            </w:r>
            <w:r w:rsidRPr="0081618F">
              <w:rPr>
                <w:i/>
                <w:iCs/>
              </w:rPr>
              <w:t>s pour réaliser ces inspections et ces essais] </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6</w:t>
            </w:r>
            <w:r w:rsidRPr="00CE6A66">
              <w:rPr>
                <w:b/>
              </w:rPr>
              <w:t>.2</w:t>
            </w:r>
          </w:p>
        </w:tc>
        <w:tc>
          <w:tcPr>
            <w:tcW w:w="7920" w:type="dxa"/>
          </w:tcPr>
          <w:p w:rsidR="00940BF3" w:rsidRPr="0081618F" w:rsidRDefault="00940BF3" w:rsidP="00E0135C">
            <w:pPr>
              <w:tabs>
                <w:tab w:val="right" w:pos="7164"/>
              </w:tabs>
              <w:spacing w:after="200"/>
            </w:pPr>
            <w:r w:rsidRPr="00CE6A66">
              <w:t>Les inspections et les essais seront réalisés à</w:t>
            </w:r>
            <w:r w:rsidRPr="00CE6A66">
              <w:rPr>
                <w:i/>
                <w:iCs/>
              </w:rPr>
              <w:t>:_</w:t>
            </w:r>
            <w:r w:rsidR="0081618F">
              <w:rPr>
                <w:i/>
                <w:iCs/>
              </w:rPr>
              <w:t xml:space="preserve"> </w:t>
            </w:r>
            <w:r w:rsidRPr="0081618F">
              <w:rPr>
                <w:i/>
                <w:iCs/>
              </w:rPr>
              <w:t>[insérer les lieux]</w:t>
            </w:r>
            <w:r w:rsidRPr="0081618F">
              <w:t xml:space="preserve"> </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7</w:t>
            </w:r>
            <w:r w:rsidRPr="00CE6A66">
              <w:rPr>
                <w:b/>
              </w:rPr>
              <w:t>.1</w:t>
            </w:r>
          </w:p>
        </w:tc>
        <w:tc>
          <w:tcPr>
            <w:tcW w:w="7920" w:type="dxa"/>
          </w:tcPr>
          <w:p w:rsidR="00940BF3" w:rsidRPr="00CE6A66" w:rsidRDefault="00940BF3" w:rsidP="00E0135C">
            <w:pPr>
              <w:tabs>
                <w:tab w:val="right" w:pos="7164"/>
              </w:tabs>
              <w:spacing w:after="200"/>
              <w:rPr>
                <w:u w:val="single"/>
              </w:rPr>
            </w:pPr>
            <w:r w:rsidRPr="00CE6A66">
              <w:t xml:space="preserve">Les pénalités de retard s’élèveront à : </w:t>
            </w:r>
            <w:r w:rsidRPr="00CE6A66">
              <w:rPr>
                <w:i/>
              </w:rPr>
              <w:t>[insérer le nombre]</w:t>
            </w:r>
            <w:r w:rsidRPr="00CE6A66">
              <w:t> % par semaine.</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7</w:t>
            </w:r>
            <w:r w:rsidRPr="00CE6A66">
              <w:rPr>
                <w:b/>
              </w:rPr>
              <w:t>.1</w:t>
            </w:r>
          </w:p>
        </w:tc>
        <w:tc>
          <w:tcPr>
            <w:tcW w:w="7920" w:type="dxa"/>
          </w:tcPr>
          <w:p w:rsidR="00940BF3" w:rsidRPr="00CE6A66" w:rsidRDefault="00940BF3" w:rsidP="00E0135C">
            <w:pPr>
              <w:tabs>
                <w:tab w:val="right" w:pos="7164"/>
              </w:tabs>
              <w:spacing w:after="200"/>
              <w:rPr>
                <w:u w:val="single"/>
              </w:rPr>
            </w:pPr>
            <w:r w:rsidRPr="00CE6A66">
              <w:t>Le montant maximum des pénalités de retard sera de </w:t>
            </w:r>
            <w:r w:rsidRPr="00CE6A66">
              <w:rPr>
                <w:i/>
                <w:iCs/>
              </w:rPr>
              <w:t>: [insérer le nombre</w:t>
            </w:r>
            <w:r w:rsidRPr="00CE6A66">
              <w:t>]%</w:t>
            </w:r>
          </w:p>
        </w:tc>
      </w:tr>
      <w:tr w:rsidR="00940BF3" w:rsidRPr="00CE6A66" w:rsidTr="006E3CEF">
        <w:tc>
          <w:tcPr>
            <w:tcW w:w="1638" w:type="dxa"/>
          </w:tcPr>
          <w:p w:rsidR="00940BF3" w:rsidRPr="00CE6A66" w:rsidRDefault="00940BF3" w:rsidP="00E0135C">
            <w:pPr>
              <w:spacing w:after="200"/>
              <w:rPr>
                <w:b/>
              </w:rPr>
            </w:pPr>
            <w:r w:rsidRPr="00CE6A66">
              <w:rPr>
                <w:b/>
              </w:rPr>
              <w:t>CCAG 2</w:t>
            </w:r>
            <w:r w:rsidR="00E0135C" w:rsidRPr="00CE6A66">
              <w:rPr>
                <w:b/>
              </w:rPr>
              <w:t>8</w:t>
            </w:r>
            <w:r w:rsidRPr="00CE6A66">
              <w:rPr>
                <w:b/>
              </w:rPr>
              <w:t>.3</w:t>
            </w:r>
          </w:p>
        </w:tc>
        <w:tc>
          <w:tcPr>
            <w:tcW w:w="7920" w:type="dxa"/>
          </w:tcPr>
          <w:p w:rsidR="00940BF3" w:rsidRPr="00CE6A66" w:rsidRDefault="00940BF3">
            <w:pPr>
              <w:tabs>
                <w:tab w:val="right" w:pos="7164"/>
              </w:tabs>
              <w:spacing w:after="200"/>
              <w:rPr>
                <w:u w:val="single"/>
              </w:rPr>
            </w:pPr>
            <w:r w:rsidRPr="00CE6A66">
              <w:t xml:space="preserve">La(es) période(s) de garantie sera: </w:t>
            </w:r>
            <w:r w:rsidRPr="00CE6A66">
              <w:rPr>
                <w:i/>
                <w:iCs/>
              </w:rPr>
              <w:t>[insérer le(s) nombre(s)]</w:t>
            </w:r>
            <w:r w:rsidRPr="00CE6A66">
              <w:t xml:space="preserve"> jours</w:t>
            </w:r>
          </w:p>
          <w:p w:rsidR="00940BF3" w:rsidRPr="00CE6A66" w:rsidRDefault="00940BF3" w:rsidP="00490221">
            <w:pPr>
              <w:pStyle w:val="Outline"/>
              <w:tabs>
                <w:tab w:val="right" w:pos="7164"/>
              </w:tabs>
              <w:spacing w:before="0" w:after="200"/>
              <w:jc w:val="both"/>
              <w:rPr>
                <w:i/>
                <w:iCs/>
                <w:kern w:val="0"/>
              </w:rPr>
            </w:pPr>
            <w:r w:rsidRPr="00CE6A66">
              <w:rPr>
                <w:kern w:val="0"/>
              </w:rPr>
              <w:t xml:space="preserve">Aux fins de(s) garantie(s), le(s) lieu(x) de destination finale est (sont) : </w:t>
            </w:r>
            <w:r w:rsidRPr="00CE6A66">
              <w:rPr>
                <w:i/>
                <w:iCs/>
                <w:kern w:val="0"/>
              </w:rPr>
              <w:t>[insérer le(s) lieu(x) de destination finale]</w:t>
            </w:r>
            <w:r w:rsidR="00490221" w:rsidRPr="00CE6A66">
              <w:rPr>
                <w:i/>
                <w:iCs/>
                <w:kern w:val="0"/>
              </w:rPr>
              <w:t>.</w:t>
            </w:r>
          </w:p>
          <w:p w:rsidR="00490221" w:rsidRPr="00CE6A66" w:rsidRDefault="00490221" w:rsidP="00490221">
            <w:pPr>
              <w:suppressAutoHyphens/>
              <w:ind w:left="533" w:firstLine="7"/>
            </w:pPr>
            <w:r w:rsidRPr="00CE6A66">
              <w:rPr>
                <w:b/>
                <w:i/>
              </w:rPr>
              <w:t>Clause-type</w:t>
            </w:r>
          </w:p>
          <w:p w:rsidR="00490221" w:rsidRPr="00CE6A66" w:rsidRDefault="00490221" w:rsidP="00490221">
            <w:pPr>
              <w:suppressAutoHyphens/>
              <w:ind w:left="533" w:firstLine="7"/>
            </w:pPr>
          </w:p>
          <w:p w:rsidR="00490221" w:rsidRPr="00CE6A66" w:rsidRDefault="00490221" w:rsidP="00490221">
            <w:pPr>
              <w:suppressAutoHyphens/>
              <w:spacing w:after="120"/>
              <w:jc w:val="both"/>
            </w:pPr>
            <w:r w:rsidRPr="00CE6A66">
              <w:t>CCAG 28.3—Par modification partielle des stipulations du marché, la période de garantie sera de _____ heures de fonctionnement ou _____ mois à partir de la mise en service des fournitures ou _____ mois après la date d’expédition, la plus courte de ces deux périodes étant retenue.  Le Fournisseur devra de plus se conformer aux garanties de performance et/ou de consommation qui sont précisées dans le marché.  Si, pour des raisons attribuables au Fournisseur, ces garanties ne sont pas atteintes en tout ou en partie, le Fournisseur devra à sa discrétion:</w:t>
            </w:r>
          </w:p>
          <w:p w:rsidR="00490221" w:rsidRPr="00CE6A66" w:rsidRDefault="00490221" w:rsidP="00490221">
            <w:pPr>
              <w:suppressAutoHyphens/>
              <w:ind w:left="1066" w:hanging="526"/>
              <w:jc w:val="both"/>
            </w:pPr>
            <w:r w:rsidRPr="00CE6A66">
              <w:t>(a)</w:t>
            </w:r>
            <w:r w:rsidRPr="00CE6A66">
              <w:tab/>
              <w:t>réaliser à ses propres frais les changements, modifications et/ou additions nécessaires aux fournitures ou à certains de leurs éléments, afin que les garanties prévues au marché soient atteintes, et faire les essais nécessaires en conformité avec la Clause 26 du CCAP.</w:t>
            </w:r>
          </w:p>
          <w:p w:rsidR="00490221" w:rsidRPr="00CE6A66" w:rsidRDefault="00490221" w:rsidP="00490221">
            <w:pPr>
              <w:suppressAutoHyphens/>
              <w:ind w:left="1066" w:hanging="526"/>
            </w:pPr>
          </w:p>
          <w:p w:rsidR="00490221" w:rsidRPr="00CE6A66" w:rsidRDefault="00490221" w:rsidP="00490221">
            <w:pPr>
              <w:suppressAutoHyphens/>
              <w:ind w:left="1066" w:hanging="526"/>
            </w:pPr>
            <w:r w:rsidRPr="00CE6A66">
              <w:rPr>
                <w:b/>
              </w:rPr>
              <w:t>ou</w:t>
            </w:r>
          </w:p>
          <w:p w:rsidR="00490221" w:rsidRPr="00CE6A66" w:rsidRDefault="00490221" w:rsidP="00490221">
            <w:pPr>
              <w:suppressAutoHyphens/>
              <w:ind w:left="1066" w:hanging="526"/>
            </w:pPr>
          </w:p>
          <w:p w:rsidR="00490221" w:rsidRPr="00CE6A66" w:rsidRDefault="00490221" w:rsidP="00490221">
            <w:pPr>
              <w:suppressAutoHyphens/>
              <w:ind w:left="1066" w:hanging="526"/>
            </w:pPr>
            <w:r w:rsidRPr="00CE6A66">
              <w:t>(b)</w:t>
            </w:r>
            <w:r w:rsidRPr="00CE6A66">
              <w:tab/>
              <w:t>payer des pénalités à l’Acheteur pour n’avoir pas atteint les garanties prévues au marché.  Le taux de cette pénalité est de ______.</w:t>
            </w:r>
          </w:p>
          <w:p w:rsidR="00490221" w:rsidRPr="00CE6A66" w:rsidRDefault="00490221" w:rsidP="00490221">
            <w:pPr>
              <w:suppressAutoHyphens/>
              <w:spacing w:after="120"/>
            </w:pPr>
            <w:r w:rsidRPr="00CE6A66">
              <w:rPr>
                <w:i/>
                <w:sz w:val="20"/>
              </w:rPr>
              <w:t>[Le taux doit être plus élevé que le taux d’ajustement utilisé lors de l’évaluation des offres, conformément à la Clause 34.2 (d) des IS.</w:t>
            </w:r>
            <w:r w:rsidRPr="00CE6A66">
              <w:t>]</w:t>
            </w:r>
          </w:p>
        </w:tc>
      </w:tr>
      <w:tr w:rsidR="00940BF3" w:rsidRPr="00CE6A66" w:rsidTr="006E3CEF">
        <w:tc>
          <w:tcPr>
            <w:tcW w:w="1638" w:type="dxa"/>
          </w:tcPr>
          <w:p w:rsidR="00940BF3" w:rsidRPr="00CE6A66" w:rsidRDefault="00490221">
            <w:pPr>
              <w:spacing w:after="200"/>
              <w:rPr>
                <w:b/>
              </w:rPr>
            </w:pPr>
            <w:r w:rsidRPr="00CE6A66">
              <w:rPr>
                <w:b/>
              </w:rPr>
              <w:t>CCAG 28</w:t>
            </w:r>
            <w:r w:rsidR="00940BF3" w:rsidRPr="00CE6A66">
              <w:rPr>
                <w:b/>
              </w:rPr>
              <w:t>.5</w:t>
            </w:r>
          </w:p>
        </w:tc>
        <w:tc>
          <w:tcPr>
            <w:tcW w:w="7920" w:type="dxa"/>
          </w:tcPr>
          <w:p w:rsidR="00940BF3" w:rsidRPr="00CE6A66" w:rsidRDefault="00940BF3" w:rsidP="00490221">
            <w:pPr>
              <w:tabs>
                <w:tab w:val="right" w:pos="7164"/>
              </w:tabs>
              <w:spacing w:after="200"/>
              <w:jc w:val="both"/>
            </w:pPr>
            <w:r w:rsidRPr="00CE6A66">
              <w:t xml:space="preserve">Le délai de réparation ou de remplacement sera de : </w:t>
            </w:r>
            <w:r w:rsidRPr="00CE6A66">
              <w:rPr>
                <w:i/>
                <w:iCs/>
              </w:rPr>
              <w:t>[insérer le nombre]</w:t>
            </w:r>
            <w:r w:rsidR="00490221" w:rsidRPr="00CE6A66">
              <w:rPr>
                <w:i/>
                <w:iCs/>
              </w:rPr>
              <w:t xml:space="preserve"> </w:t>
            </w:r>
            <w:r w:rsidRPr="00CE6A66">
              <w:t>jours.</w:t>
            </w:r>
          </w:p>
        </w:tc>
      </w:tr>
    </w:tbl>
    <w:p w:rsidR="00940BF3" w:rsidRPr="00CE6A66" w:rsidRDefault="00940BF3">
      <w:pPr>
        <w:pStyle w:val="Heading2"/>
        <w:tabs>
          <w:tab w:val="clear" w:pos="1350"/>
        </w:tabs>
        <w:rPr>
          <w:bCs/>
        </w:rPr>
      </w:pPr>
      <w:r w:rsidRPr="00CE6A66">
        <w:rPr>
          <w:bCs/>
        </w:rPr>
        <w:br w:type="page"/>
      </w:r>
    </w:p>
    <w:p w:rsidR="00940BF3" w:rsidRPr="00CE6A66" w:rsidRDefault="00940BF3">
      <w:pPr>
        <w:pStyle w:val="Heading2"/>
        <w:tabs>
          <w:tab w:val="clear" w:pos="1350"/>
        </w:tabs>
        <w:jc w:val="right"/>
        <w:rPr>
          <w:bCs/>
        </w:rPr>
      </w:pPr>
      <w:r w:rsidRPr="00CE6A66">
        <w:rPr>
          <w:bCs/>
        </w:rPr>
        <w:lastRenderedPageBreak/>
        <w:t>Annexe</w:t>
      </w:r>
    </w:p>
    <w:p w:rsidR="00940BF3" w:rsidRPr="00CE6A66" w:rsidRDefault="00940BF3">
      <w:pPr>
        <w:pStyle w:val="Heading2"/>
        <w:tabs>
          <w:tab w:val="clear" w:pos="1350"/>
        </w:tabs>
        <w:jc w:val="center"/>
        <w:rPr>
          <w:bCs/>
        </w:rPr>
      </w:pPr>
      <w:r w:rsidRPr="00CE6A66">
        <w:rPr>
          <w:bCs/>
        </w:rPr>
        <w:t>C</w:t>
      </w:r>
      <w:r w:rsidR="00490221" w:rsidRPr="00CE6A66">
        <w:rPr>
          <w:bCs/>
        </w:rPr>
        <w:t>CAP</w:t>
      </w:r>
      <w:r w:rsidRPr="00CE6A66">
        <w:rPr>
          <w:bCs/>
        </w:rPr>
        <w:t xml:space="preserve">-Formule </w:t>
      </w:r>
      <w:r w:rsidR="00490221" w:rsidRPr="00CE6A66">
        <w:rPr>
          <w:bCs/>
        </w:rPr>
        <w:t>de révision</w:t>
      </w:r>
      <w:r w:rsidRPr="00CE6A66">
        <w:rPr>
          <w:bCs/>
        </w:rPr>
        <w:t xml:space="preserve"> des prix</w:t>
      </w:r>
    </w:p>
    <w:p w:rsidR="00940BF3" w:rsidRPr="00CE6A66" w:rsidRDefault="00940BF3"/>
    <w:p w:rsidR="00940BF3" w:rsidRPr="00CE6A66" w:rsidRDefault="00940BF3"/>
    <w:p w:rsidR="00940BF3" w:rsidRPr="00CE6A66" w:rsidRDefault="00940BF3" w:rsidP="00490221">
      <w:pPr>
        <w:jc w:val="both"/>
        <w:rPr>
          <w:i/>
          <w:iCs/>
        </w:rPr>
      </w:pPr>
      <w:r w:rsidRPr="00CE6A66">
        <w:rPr>
          <w:i/>
          <w:iCs/>
        </w:rPr>
        <w:t xml:space="preserve">[Si, conformément à la </w:t>
      </w:r>
      <w:r w:rsidR="00490221" w:rsidRPr="00CE6A66">
        <w:rPr>
          <w:i/>
          <w:iCs/>
        </w:rPr>
        <w:t>C</w:t>
      </w:r>
      <w:r w:rsidRPr="00CE6A66">
        <w:rPr>
          <w:i/>
          <w:iCs/>
        </w:rPr>
        <w:t>lause 1</w:t>
      </w:r>
      <w:r w:rsidR="00490221" w:rsidRPr="00CE6A66">
        <w:rPr>
          <w:i/>
          <w:iCs/>
        </w:rPr>
        <w:t>5</w:t>
      </w:r>
      <w:r w:rsidRPr="00CE6A66">
        <w:rPr>
          <w:i/>
          <w:iCs/>
        </w:rPr>
        <w:t xml:space="preserve">.1 du CCAP, les prix sont ajustables, la méthode suivante sera utilisée pour calculer </w:t>
      </w:r>
      <w:r w:rsidR="00490221" w:rsidRPr="00CE6A66">
        <w:rPr>
          <w:i/>
          <w:iCs/>
        </w:rPr>
        <w:t>la révision des prix</w:t>
      </w:r>
      <w:r w:rsidRPr="00CE6A66">
        <w:rPr>
          <w:i/>
          <w:iCs/>
        </w:rPr>
        <w:t>]</w:t>
      </w:r>
    </w:p>
    <w:p w:rsidR="00940BF3" w:rsidRPr="00CE6A66" w:rsidRDefault="00940BF3"/>
    <w:p w:rsidR="00940BF3" w:rsidRPr="00CE6A66" w:rsidRDefault="00940BF3" w:rsidP="00490221">
      <w:pPr>
        <w:jc w:val="both"/>
      </w:pPr>
      <w:r w:rsidRPr="00CE6A66">
        <w:t xml:space="preserve">Les prix payables au Fournisseur, comme indiqué au Marché, seront </w:t>
      </w:r>
      <w:r w:rsidR="00490221" w:rsidRPr="00CE6A66">
        <w:t>révis</w:t>
      </w:r>
      <w:r w:rsidRPr="00CE6A66">
        <w:t xml:space="preserve">és, lors de la réalisation du Marché, pour tenir compte des variations des coûts de la main d’œuvre et des matériaux, en utilisant la formule suivante : </w:t>
      </w:r>
    </w:p>
    <w:p w:rsidR="00940BF3" w:rsidRPr="00CE6A66" w:rsidRDefault="00940BF3"/>
    <w:p w:rsidR="00940BF3" w:rsidRPr="00CE6A66" w:rsidRDefault="00940BF3">
      <w:pPr>
        <w:suppressAutoHyphens/>
        <w:jc w:val="center"/>
        <w:rPr>
          <w:lang w:val="en-US"/>
        </w:rPr>
      </w:pPr>
      <w:r w:rsidRPr="00CE6A66">
        <w:rPr>
          <w:lang w:val="en-US"/>
        </w:rPr>
        <w:t>P</w:t>
      </w:r>
      <w:r w:rsidRPr="00CE6A66">
        <w:rPr>
          <w:vertAlign w:val="subscript"/>
          <w:lang w:val="en-US"/>
        </w:rPr>
        <w:t>1</w:t>
      </w:r>
      <w:r w:rsidRPr="00CE6A66">
        <w:rPr>
          <w:lang w:val="en-US"/>
        </w:rPr>
        <w:t xml:space="preserve"> = P</w:t>
      </w:r>
      <w:r w:rsidRPr="00CE6A66">
        <w:rPr>
          <w:vertAlign w:val="subscript"/>
          <w:lang w:val="en-US"/>
        </w:rPr>
        <w:t>0</w:t>
      </w:r>
      <w:r w:rsidRPr="00CE6A66">
        <w:rPr>
          <w:lang w:val="en-US"/>
        </w:rPr>
        <w:t xml:space="preserve"> [a + </w:t>
      </w:r>
      <w:r w:rsidRPr="00CE6A66">
        <w:rPr>
          <w:u w:val="single"/>
          <w:lang w:val="en-US"/>
        </w:rPr>
        <w:t>bL</w:t>
      </w:r>
      <w:r w:rsidRPr="00CE6A66">
        <w:rPr>
          <w:vertAlign w:val="subscript"/>
          <w:lang w:val="en-US"/>
        </w:rPr>
        <w:t>1</w:t>
      </w:r>
      <w:r w:rsidRPr="00CE6A66">
        <w:rPr>
          <w:lang w:val="en-US"/>
        </w:rPr>
        <w:t xml:space="preserve"> + </w:t>
      </w:r>
      <w:r w:rsidRPr="00CE6A66">
        <w:rPr>
          <w:u w:val="single"/>
          <w:lang w:val="en-US"/>
        </w:rPr>
        <w:t>cM</w:t>
      </w:r>
      <w:r w:rsidRPr="00CE6A66">
        <w:rPr>
          <w:vertAlign w:val="subscript"/>
          <w:lang w:val="en-US"/>
        </w:rPr>
        <w:t>1]</w:t>
      </w:r>
      <w:r w:rsidRPr="00CE6A66">
        <w:rPr>
          <w:lang w:val="en-US"/>
        </w:rPr>
        <w:t xml:space="preserve"> - P</w:t>
      </w:r>
      <w:r w:rsidRPr="00CE6A66">
        <w:rPr>
          <w:vertAlign w:val="subscript"/>
          <w:lang w:val="en-US"/>
        </w:rPr>
        <w:t>0</w:t>
      </w:r>
    </w:p>
    <w:p w:rsidR="00940BF3" w:rsidRPr="00CE6A66" w:rsidRDefault="00940BF3">
      <w:pPr>
        <w:tabs>
          <w:tab w:val="left" w:pos="4410"/>
          <w:tab w:val="left" w:pos="4950"/>
        </w:tabs>
        <w:suppressAutoHyphens/>
        <w:rPr>
          <w:lang w:val="en-US"/>
        </w:rPr>
      </w:pPr>
      <w:r w:rsidRPr="00CE6A66">
        <w:rPr>
          <w:lang w:val="en-US"/>
        </w:rPr>
        <w:tab/>
        <w:t>L</w:t>
      </w:r>
      <w:r w:rsidRPr="00CE6A66">
        <w:rPr>
          <w:vertAlign w:val="subscript"/>
          <w:lang w:val="en-US"/>
        </w:rPr>
        <w:t>0</w:t>
      </w:r>
      <w:r w:rsidRPr="00CE6A66">
        <w:rPr>
          <w:lang w:val="en-US"/>
        </w:rPr>
        <w:tab/>
        <w:t xml:space="preserve"> M</w:t>
      </w:r>
      <w:r w:rsidRPr="00CE6A66">
        <w:rPr>
          <w:vertAlign w:val="subscript"/>
          <w:lang w:val="en-US"/>
        </w:rPr>
        <w:t>0</w:t>
      </w:r>
    </w:p>
    <w:p w:rsidR="00940BF3" w:rsidRPr="00CE6A66" w:rsidRDefault="00940BF3">
      <w:pPr>
        <w:rPr>
          <w:lang w:val="en-US"/>
        </w:rPr>
      </w:pPr>
    </w:p>
    <w:p w:rsidR="00940BF3" w:rsidRPr="00222DE7" w:rsidRDefault="00940BF3">
      <w:r w:rsidRPr="00CE6A66">
        <w:rPr>
          <w:lang w:val="en-US"/>
        </w:rPr>
        <w:tab/>
      </w:r>
      <w:r w:rsidRPr="00CE6A66">
        <w:rPr>
          <w:lang w:val="en-US"/>
        </w:rPr>
        <w:tab/>
      </w:r>
      <w:r w:rsidRPr="00CE6A66">
        <w:rPr>
          <w:lang w:val="en-US"/>
        </w:rPr>
        <w:tab/>
      </w:r>
      <w:r w:rsidRPr="00CE6A66">
        <w:rPr>
          <w:lang w:val="en-US"/>
        </w:rPr>
        <w:tab/>
      </w:r>
      <w:proofErr w:type="spellStart"/>
      <w:proofErr w:type="gramStart"/>
      <w:r w:rsidRPr="00222DE7">
        <w:t>a+</w:t>
      </w:r>
      <w:proofErr w:type="gramEnd"/>
      <w:r w:rsidRPr="00222DE7">
        <w:t>b+c</w:t>
      </w:r>
      <w:proofErr w:type="spellEnd"/>
      <w:r w:rsidRPr="00222DE7">
        <w:t>=1</w:t>
      </w:r>
    </w:p>
    <w:p w:rsidR="00940BF3" w:rsidRPr="003D5EF6" w:rsidRDefault="00940BF3"/>
    <w:p w:rsidR="00940BF3" w:rsidRPr="00616BE0" w:rsidRDefault="00940BF3">
      <w:proofErr w:type="gramStart"/>
      <w:r w:rsidRPr="00616BE0">
        <w:t>dans</w:t>
      </w:r>
      <w:proofErr w:type="gramEnd"/>
      <w:r w:rsidRPr="00616BE0">
        <w:t xml:space="preserve"> laquelle :</w:t>
      </w:r>
    </w:p>
    <w:p w:rsidR="00940BF3" w:rsidRPr="00616BE0" w:rsidRDefault="00940BF3"/>
    <w:p w:rsidR="00940BF3" w:rsidRPr="00400C1E" w:rsidRDefault="00940BF3">
      <w:pPr>
        <w:tabs>
          <w:tab w:val="left" w:pos="1260"/>
          <w:tab w:val="left" w:pos="1800"/>
        </w:tabs>
        <w:suppressAutoHyphens/>
        <w:spacing w:after="200"/>
        <w:ind w:left="1814" w:hanging="1267"/>
      </w:pPr>
      <w:r w:rsidRPr="00400C1E">
        <w:t>P1</w:t>
      </w:r>
      <w:r w:rsidRPr="00400C1E">
        <w:tab/>
        <w:t>=</w:t>
      </w:r>
      <w:r w:rsidRPr="00400C1E">
        <w:tab/>
        <w:t>montant ajusté payable au Fournisseur ;</w:t>
      </w:r>
    </w:p>
    <w:p w:rsidR="00940BF3" w:rsidRPr="00F76F58" w:rsidRDefault="00940BF3">
      <w:pPr>
        <w:tabs>
          <w:tab w:val="left" w:pos="1260"/>
          <w:tab w:val="left" w:pos="1800"/>
        </w:tabs>
        <w:suppressAutoHyphens/>
        <w:spacing w:after="200"/>
        <w:ind w:left="1814" w:hanging="1267"/>
      </w:pPr>
      <w:r w:rsidRPr="00F76F58">
        <w:t>Po</w:t>
      </w:r>
      <w:r w:rsidRPr="00F76F58">
        <w:tab/>
        <w:t>=</w:t>
      </w:r>
      <w:r w:rsidRPr="00F76F58">
        <w:tab/>
        <w:t>Prix du Marché (prix de base) ;</w:t>
      </w:r>
    </w:p>
    <w:p w:rsidR="00940BF3" w:rsidRPr="00F76F58" w:rsidRDefault="00940BF3">
      <w:pPr>
        <w:tabs>
          <w:tab w:val="left" w:pos="1260"/>
          <w:tab w:val="left" w:pos="1800"/>
        </w:tabs>
        <w:suppressAutoHyphens/>
        <w:spacing w:after="200"/>
        <w:ind w:left="1814" w:hanging="1267"/>
      </w:pPr>
      <w:r w:rsidRPr="00F76F58">
        <w:t>a</w:t>
      </w:r>
      <w:r w:rsidRPr="00F76F58">
        <w:tab/>
        <w:t>=</w:t>
      </w:r>
      <w:r w:rsidRPr="00F76F58">
        <w:tab/>
        <w:t>élément fixe représentant les bénéfices et frais généraux inclus dans le prix du Marché et généralement de l’ordre de cinq (5) à quinze (15) pour cent ;</w:t>
      </w:r>
    </w:p>
    <w:p w:rsidR="00940BF3" w:rsidRPr="00F76F58" w:rsidRDefault="00940BF3">
      <w:pPr>
        <w:tabs>
          <w:tab w:val="left" w:pos="1260"/>
          <w:tab w:val="left" w:pos="1800"/>
        </w:tabs>
        <w:suppressAutoHyphens/>
        <w:spacing w:after="200"/>
        <w:ind w:left="1814" w:hanging="1267"/>
      </w:pPr>
      <w:r w:rsidRPr="00F76F58">
        <w:t>b</w:t>
      </w:r>
      <w:r w:rsidRPr="00F76F58">
        <w:tab/>
        <w:t>=</w:t>
      </w:r>
      <w:r w:rsidRPr="00F76F58">
        <w:tab/>
        <w:t>estimation du pourcentage du Prix du Marché représentant le coût de la main d’œuvre.</w:t>
      </w:r>
    </w:p>
    <w:p w:rsidR="00940BF3" w:rsidRPr="00F76F58" w:rsidRDefault="00940BF3">
      <w:pPr>
        <w:tabs>
          <w:tab w:val="left" w:pos="1260"/>
          <w:tab w:val="left" w:pos="1800"/>
        </w:tabs>
        <w:suppressAutoHyphens/>
        <w:spacing w:after="200"/>
        <w:ind w:left="1814" w:hanging="1267"/>
      </w:pPr>
      <w:r w:rsidRPr="00F76F58">
        <w:t>c</w:t>
      </w:r>
      <w:r w:rsidRPr="00F76F58">
        <w:tab/>
        <w:t>=</w:t>
      </w:r>
      <w:r w:rsidRPr="00F76F58">
        <w:tab/>
        <w:t>estimation du pourcentage du Prix du Marché représentant le coût des matériaux.</w:t>
      </w:r>
    </w:p>
    <w:p w:rsidR="00940BF3" w:rsidRPr="00154A73" w:rsidRDefault="00940BF3">
      <w:pPr>
        <w:tabs>
          <w:tab w:val="left" w:pos="1260"/>
          <w:tab w:val="left" w:pos="1800"/>
        </w:tabs>
        <w:suppressAutoHyphens/>
        <w:spacing w:after="200"/>
        <w:ind w:left="1814" w:hanging="1267"/>
      </w:pPr>
      <w:r w:rsidRPr="00154A73">
        <w:t>Lo, L1</w:t>
      </w:r>
      <w:r w:rsidRPr="00154A73">
        <w:tab/>
        <w:t>=</w:t>
      </w:r>
      <w:r w:rsidRPr="00154A73">
        <w:tab/>
        <w:t xml:space="preserve">indices applicables au coût de la main d’œuvre dans l’industrie considérée dans le pays d’origine, à la date de référence et à la date de </w:t>
      </w:r>
      <w:r w:rsidR="00490221" w:rsidRPr="00154A73">
        <w:t>la révision</w:t>
      </w:r>
      <w:r w:rsidRPr="00154A73">
        <w:t>, respectivement.</w:t>
      </w:r>
    </w:p>
    <w:p w:rsidR="00940BF3" w:rsidRPr="0081618F" w:rsidRDefault="00940BF3">
      <w:pPr>
        <w:tabs>
          <w:tab w:val="left" w:pos="1260"/>
          <w:tab w:val="left" w:pos="1800"/>
        </w:tabs>
        <w:suppressAutoHyphens/>
        <w:spacing w:after="200"/>
        <w:ind w:left="1814" w:hanging="1267"/>
      </w:pPr>
      <w:r w:rsidRPr="00AA46EA">
        <w:t>Mo,</w:t>
      </w:r>
      <w:r w:rsidR="0081618F">
        <w:t xml:space="preserve"> </w:t>
      </w:r>
      <w:r w:rsidRPr="0081618F">
        <w:t>M1</w:t>
      </w:r>
      <w:r w:rsidRPr="0081618F">
        <w:tab/>
        <w:t xml:space="preserve">=indices des matériaux principaux dans leur(s) pays d’origine, applicables à la date de référence et à la date de </w:t>
      </w:r>
      <w:r w:rsidR="00490221" w:rsidRPr="0081618F">
        <w:t>la révision</w:t>
      </w:r>
      <w:r w:rsidRPr="0081618F">
        <w:t xml:space="preserve">, respectivement, </w:t>
      </w:r>
    </w:p>
    <w:p w:rsidR="00940BF3" w:rsidRPr="003D5EF6" w:rsidRDefault="00940BF3">
      <w:pPr>
        <w:ind w:left="540"/>
      </w:pPr>
      <w:r w:rsidRPr="002F3AA5">
        <w:t>Les coefficients a,</w:t>
      </w:r>
      <w:r w:rsidR="002F3AA5">
        <w:t xml:space="preserve"> </w:t>
      </w:r>
      <w:r w:rsidRPr="002F3AA5">
        <w:t>b</w:t>
      </w:r>
      <w:r w:rsidR="002F3AA5">
        <w:t xml:space="preserve"> </w:t>
      </w:r>
      <w:r w:rsidRPr="002F3AA5">
        <w:t>et c sont spécifiés par l’Acheteur</w:t>
      </w:r>
      <w:r w:rsidRPr="003D5EF6">
        <w:t> :</w:t>
      </w:r>
    </w:p>
    <w:p w:rsidR="00940BF3" w:rsidRPr="00616BE0" w:rsidRDefault="00940BF3">
      <w:pPr>
        <w:ind w:left="540"/>
      </w:pPr>
    </w:p>
    <w:p w:rsidR="00940BF3" w:rsidRPr="0081618F" w:rsidRDefault="00940BF3">
      <w:pPr>
        <w:ind w:left="540"/>
      </w:pPr>
      <w:r w:rsidRPr="00616BE0">
        <w:t>a=</w:t>
      </w:r>
      <w:r w:rsidR="0081618F">
        <w:t xml:space="preserve"> </w:t>
      </w:r>
      <w:r w:rsidRPr="0081618F">
        <w:t>[insérer la valeur du coefficient]</w:t>
      </w:r>
    </w:p>
    <w:p w:rsidR="00940BF3" w:rsidRPr="0081618F" w:rsidRDefault="00940BF3">
      <w:pPr>
        <w:ind w:left="540"/>
      </w:pPr>
      <w:r w:rsidRPr="0081618F">
        <w:t>b=</w:t>
      </w:r>
      <w:r w:rsidR="0081618F">
        <w:t xml:space="preserve"> </w:t>
      </w:r>
      <w:r w:rsidRPr="0081618F">
        <w:t>[insérer la valeur du coefficient]</w:t>
      </w:r>
    </w:p>
    <w:p w:rsidR="00940BF3" w:rsidRPr="0081618F" w:rsidRDefault="00940BF3">
      <w:pPr>
        <w:ind w:left="540"/>
      </w:pPr>
      <w:r w:rsidRPr="0081618F">
        <w:t>c=</w:t>
      </w:r>
      <w:r w:rsidR="0081618F">
        <w:t xml:space="preserve"> </w:t>
      </w:r>
      <w:r w:rsidRPr="0081618F">
        <w:t>[insérer la valeur</w:t>
      </w:r>
      <w:r w:rsidR="0081618F">
        <w:t xml:space="preserve"> </w:t>
      </w:r>
      <w:r w:rsidRPr="0081618F">
        <w:t xml:space="preserve">du coefficient]    </w:t>
      </w:r>
    </w:p>
    <w:p w:rsidR="00940BF3" w:rsidRPr="003D5EF6" w:rsidRDefault="00940BF3"/>
    <w:p w:rsidR="00940BF3" w:rsidRPr="00616BE0" w:rsidRDefault="00940BF3">
      <w:r w:rsidRPr="00616BE0">
        <w:t>Le Soumissionnaire indiquera dans son offre la source et la valeur des indices à la date de réf</w:t>
      </w:r>
      <w:r w:rsidRPr="00616BE0">
        <w:t>é</w:t>
      </w:r>
      <w:r w:rsidRPr="00616BE0">
        <w:t>rence.</w:t>
      </w:r>
    </w:p>
    <w:p w:rsidR="00940BF3" w:rsidRPr="00616BE0" w:rsidRDefault="00940BF3"/>
    <w:p w:rsidR="00940BF3" w:rsidRPr="00400C1E" w:rsidRDefault="00940BF3">
      <w:r w:rsidRPr="00400C1E">
        <w:t>Date de référence= trente (30) jours avant la date butoir de remise des offres.</w:t>
      </w:r>
    </w:p>
    <w:p w:rsidR="00940BF3" w:rsidRPr="009C3180" w:rsidRDefault="00940BF3" w:rsidP="00726CC9">
      <w:pPr>
        <w:jc w:val="both"/>
      </w:pPr>
      <w:r w:rsidRPr="00400C1E">
        <w:lastRenderedPageBreak/>
        <w:t xml:space="preserve">Date de </w:t>
      </w:r>
      <w:r w:rsidR="00490221" w:rsidRPr="00400C1E">
        <w:t>la révision</w:t>
      </w:r>
      <w:r w:rsidRPr="00400C1E">
        <w:t xml:space="preserve">= </w:t>
      </w:r>
      <w:r w:rsidRPr="00527167">
        <w:rPr>
          <w:i/>
          <w:iCs/>
        </w:rPr>
        <w:t xml:space="preserve">[insérer le </w:t>
      </w:r>
      <w:r w:rsidRPr="009C3180">
        <w:rPr>
          <w:i/>
          <w:iCs/>
        </w:rPr>
        <w:t>nombre de semaines]</w:t>
      </w:r>
      <w:r w:rsidRPr="009C3180">
        <w:t xml:space="preserve"> semaines avant la date d’embarquement (normalement la date correspondant au milieu de la période de fabrication). </w:t>
      </w:r>
    </w:p>
    <w:p w:rsidR="00940BF3" w:rsidRPr="00F76F58" w:rsidRDefault="00940BF3" w:rsidP="00726CC9">
      <w:pPr>
        <w:pStyle w:val="Outline"/>
        <w:spacing w:before="0"/>
        <w:jc w:val="both"/>
        <w:rPr>
          <w:kern w:val="0"/>
        </w:rPr>
      </w:pPr>
    </w:p>
    <w:p w:rsidR="00940BF3" w:rsidRPr="002F3AA5" w:rsidRDefault="00940BF3" w:rsidP="00726CC9">
      <w:pPr>
        <w:jc w:val="both"/>
      </w:pPr>
      <w:r w:rsidRPr="00F76F58">
        <w:t>La formule d’ajust</w:t>
      </w:r>
      <w:r w:rsidR="002F3AA5">
        <w:t>e</w:t>
      </w:r>
      <w:r w:rsidRPr="002F3AA5">
        <w:t>ment ci-dessus sera invoquée par l’une quelconque des parties dans les co</w:t>
      </w:r>
      <w:r w:rsidRPr="002F3AA5">
        <w:t>n</w:t>
      </w:r>
      <w:r w:rsidRPr="002F3AA5">
        <w:t>ditions suivantes :</w:t>
      </w:r>
    </w:p>
    <w:p w:rsidR="00940BF3" w:rsidRPr="003D5EF6" w:rsidRDefault="00940BF3"/>
    <w:p w:rsidR="00940BF3" w:rsidRPr="00F76F58" w:rsidRDefault="00490221" w:rsidP="006E3CEF">
      <w:pPr>
        <w:numPr>
          <w:ilvl w:val="1"/>
          <w:numId w:val="67"/>
        </w:numPr>
        <w:tabs>
          <w:tab w:val="clear" w:pos="1440"/>
        </w:tabs>
        <w:spacing w:after="200"/>
        <w:ind w:left="540" w:hanging="547"/>
        <w:jc w:val="both"/>
      </w:pPr>
      <w:r w:rsidRPr="00616BE0">
        <w:t>La révision</w:t>
      </w:r>
      <w:r w:rsidR="00940BF3" w:rsidRPr="00616BE0">
        <w:t xml:space="preserve"> des prix ne sera pas permis</w:t>
      </w:r>
      <w:r w:rsidRPr="00D67E19">
        <w:t>e</w:t>
      </w:r>
      <w:r w:rsidR="00940BF3" w:rsidRPr="00D67E19">
        <w:t xml:space="preserve"> au</w:t>
      </w:r>
      <w:r w:rsidR="002F3AA5">
        <w:t>-</w:t>
      </w:r>
      <w:r w:rsidR="00940BF3" w:rsidRPr="002F3AA5">
        <w:t>delà de la date de livraison initiale à moins que cela n’ai</w:t>
      </w:r>
      <w:r w:rsidR="002F3AA5">
        <w:t>t</w:t>
      </w:r>
      <w:r w:rsidR="00940BF3" w:rsidRPr="002F3AA5">
        <w:t xml:space="preserve"> été indiqué dans la lettre de prolongation du délai. La règle veut que </w:t>
      </w:r>
      <w:r w:rsidRPr="003D5EF6">
        <w:t>la révis</w:t>
      </w:r>
      <w:r w:rsidRPr="00616BE0">
        <w:t>ion</w:t>
      </w:r>
      <w:r w:rsidR="00940BF3" w:rsidRPr="00616BE0">
        <w:t xml:space="preserve"> des prix ne soit pas permis</w:t>
      </w:r>
      <w:r w:rsidR="004466E3">
        <w:t>e</w:t>
      </w:r>
      <w:r w:rsidR="00940BF3" w:rsidRPr="00616BE0">
        <w:t xml:space="preserve"> pour des périodes de retard entièrement imputables au Fourni</w:t>
      </w:r>
      <w:r w:rsidR="00940BF3" w:rsidRPr="00616BE0">
        <w:t>s</w:t>
      </w:r>
      <w:r w:rsidR="00940BF3" w:rsidRPr="00616BE0">
        <w:t>seur. Toutefois, l‘Ache</w:t>
      </w:r>
      <w:r w:rsidR="00940BF3" w:rsidRPr="00400C1E">
        <w:t xml:space="preserve">teur pourra bénéficier de toute réduction des prix des Fournitures objet de </w:t>
      </w:r>
      <w:r w:rsidRPr="00F76F58">
        <w:t>la révision</w:t>
      </w:r>
      <w:r w:rsidR="00940BF3" w:rsidRPr="00F76F58">
        <w:t>.</w:t>
      </w:r>
    </w:p>
    <w:p w:rsidR="00940BF3" w:rsidRPr="00154A73" w:rsidRDefault="00940BF3" w:rsidP="006E3CEF">
      <w:pPr>
        <w:numPr>
          <w:ilvl w:val="1"/>
          <w:numId w:val="67"/>
        </w:numPr>
        <w:tabs>
          <w:tab w:val="clear" w:pos="1440"/>
        </w:tabs>
        <w:spacing w:after="200"/>
        <w:ind w:left="540" w:hanging="547"/>
        <w:jc w:val="both"/>
      </w:pPr>
      <w:r w:rsidRPr="00F76F58">
        <w:t>Si la monnaie dans laquelle le Prix du Marché est exprimé est différente de la monnaie d’origine des indices de la main d’œuvre et des matériaux, un facteur correctif sera appl</w:t>
      </w:r>
      <w:r w:rsidRPr="00F76F58">
        <w:t>i</w:t>
      </w:r>
      <w:r w:rsidRPr="00F76F58">
        <w:t>qué afin d’éviter des ajustements erronés du prix du Marché. Ce facteur correctif corre</w:t>
      </w:r>
      <w:r w:rsidRPr="00F76F58">
        <w:t>s</w:t>
      </w:r>
      <w:r w:rsidRPr="00F76F58">
        <w:t xml:space="preserve">pondra au rapport des taux de change entre les deux monnaies à la date de référence et à la date de </w:t>
      </w:r>
      <w:r w:rsidR="00490221" w:rsidRPr="00F76F58">
        <w:t>la révision</w:t>
      </w:r>
      <w:r w:rsidRPr="00154A73">
        <w:t xml:space="preserve"> telles que définies ci-dessus.</w:t>
      </w:r>
    </w:p>
    <w:p w:rsidR="00940BF3" w:rsidRPr="00B62823" w:rsidRDefault="00940BF3" w:rsidP="006E3CEF">
      <w:pPr>
        <w:numPr>
          <w:ilvl w:val="1"/>
          <w:numId w:val="67"/>
        </w:numPr>
        <w:tabs>
          <w:tab w:val="clear" w:pos="1440"/>
        </w:tabs>
        <w:spacing w:after="200"/>
        <w:ind w:left="540" w:hanging="547"/>
      </w:pPr>
      <w:r w:rsidRPr="00154A73">
        <w:t>L’avance payée au Fourniss</w:t>
      </w:r>
      <w:r w:rsidRPr="004466E3">
        <w:t>eur ne fera pas l’objet d’un</w:t>
      </w:r>
      <w:r w:rsidR="00490221" w:rsidRPr="004466E3">
        <w:t>e</w:t>
      </w:r>
      <w:r w:rsidRPr="00AA46EA">
        <w:t xml:space="preserve"> </w:t>
      </w:r>
      <w:r w:rsidR="00490221" w:rsidRPr="00646272">
        <w:t>révision.</w:t>
      </w:r>
    </w:p>
    <w:p w:rsidR="00726CC9" w:rsidRPr="001C2DA2" w:rsidRDefault="00726CC9" w:rsidP="00726CC9">
      <w:pPr>
        <w:tabs>
          <w:tab w:val="left" w:pos="1620"/>
        </w:tabs>
        <w:spacing w:after="200"/>
      </w:pPr>
    </w:p>
    <w:p w:rsidR="00726CC9" w:rsidRPr="00CE6A66" w:rsidRDefault="00726CC9" w:rsidP="00726CC9">
      <w:pPr>
        <w:tabs>
          <w:tab w:val="left" w:pos="1620"/>
        </w:tabs>
        <w:spacing w:after="200"/>
        <w:sectPr w:rsidR="00726CC9" w:rsidRPr="00CE6A66" w:rsidSect="006E3CEF">
          <w:headerReference w:type="even" r:id="rId63"/>
          <w:endnotePr>
            <w:numFmt w:val="decimal"/>
            <w:numRestart w:val="eachSect"/>
          </w:endnotePr>
          <w:type w:val="oddPage"/>
          <w:pgSz w:w="12240" w:h="15840" w:code="1"/>
          <w:pgMar w:top="1440" w:right="1440" w:bottom="1440" w:left="1440" w:header="720" w:footer="720" w:gutter="0"/>
          <w:cols w:space="720"/>
          <w:titlePg/>
          <w:docGrid w:linePitch="326"/>
        </w:sectPr>
      </w:pPr>
    </w:p>
    <w:p w:rsidR="00940BF3" w:rsidRPr="00CE6A66" w:rsidRDefault="00940B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940BF3" w:rsidRPr="00CE6A66">
        <w:tc>
          <w:tcPr>
            <w:tcW w:w="9198" w:type="dxa"/>
            <w:tcBorders>
              <w:top w:val="nil"/>
              <w:left w:val="nil"/>
              <w:bottom w:val="nil"/>
              <w:right w:val="nil"/>
            </w:tcBorders>
            <w:vAlign w:val="center"/>
          </w:tcPr>
          <w:p w:rsidR="00940BF3" w:rsidRPr="00CE6A66" w:rsidRDefault="00490221" w:rsidP="00C92E2A">
            <w:pPr>
              <w:pStyle w:val="Style2"/>
            </w:pPr>
            <w:bookmarkStart w:id="475" w:name="_Toc77392476"/>
            <w:bookmarkStart w:id="476" w:name="_Toc382929432"/>
            <w:r w:rsidRPr="00CE6A66">
              <w:t xml:space="preserve">Section </w:t>
            </w:r>
            <w:r w:rsidR="00940BF3" w:rsidRPr="00CE6A66">
              <w:t>X. Formulaires du Marché</w:t>
            </w:r>
            <w:bookmarkEnd w:id="475"/>
            <w:bookmarkEnd w:id="476"/>
          </w:p>
        </w:tc>
      </w:tr>
    </w:tbl>
    <w:p w:rsidR="00940BF3" w:rsidRPr="00CE6A66" w:rsidRDefault="00940BF3"/>
    <w:p w:rsidR="00940BF3" w:rsidRPr="00CE6A66" w:rsidRDefault="00940BF3">
      <w:pPr>
        <w:pStyle w:val="Subtitle2"/>
      </w:pPr>
      <w:bookmarkStart w:id="477" w:name="_Toc494778794"/>
      <w:r w:rsidRPr="00CE6A66">
        <w:t>Liste des formulaires</w:t>
      </w:r>
      <w:bookmarkEnd w:id="477"/>
    </w:p>
    <w:p w:rsidR="00940BF3" w:rsidRPr="00CE6A66" w:rsidRDefault="00940BF3"/>
    <w:p w:rsidR="00940BF3" w:rsidRPr="00CE6A66" w:rsidRDefault="00940BF3">
      <w:pPr>
        <w:jc w:val="right"/>
        <w:rPr>
          <w:sz w:val="28"/>
          <w:u w:val="single"/>
        </w:rPr>
      </w:pPr>
    </w:p>
    <w:p w:rsidR="00C92E2A" w:rsidRPr="006E3CEF" w:rsidRDefault="00C92E2A">
      <w:pPr>
        <w:pStyle w:val="TOC1"/>
        <w:tabs>
          <w:tab w:val="clear" w:pos="9000"/>
          <w:tab w:val="right" w:leader="dot" w:pos="8990"/>
        </w:tabs>
        <w:rPr>
          <w:b w:val="0"/>
          <w:bCs w:val="0"/>
          <w:noProof/>
          <w:sz w:val="22"/>
          <w:szCs w:val="22"/>
        </w:rPr>
      </w:pPr>
      <w:r w:rsidRPr="006E3CEF">
        <w:rPr>
          <w:b w:val="0"/>
        </w:rPr>
        <w:fldChar w:fldCharType="begin"/>
      </w:r>
      <w:r w:rsidRPr="006E3CEF">
        <w:rPr>
          <w:b w:val="0"/>
        </w:rPr>
        <w:instrText xml:space="preserve"> TOC \h \z \t "Style8;1" </w:instrText>
      </w:r>
      <w:r w:rsidRPr="006E3CEF">
        <w:rPr>
          <w:b w:val="0"/>
        </w:rPr>
        <w:fldChar w:fldCharType="separate"/>
      </w:r>
      <w:hyperlink w:anchor="_Toc382929271" w:history="1">
        <w:r w:rsidRPr="006E3CEF">
          <w:rPr>
            <w:rStyle w:val="Hyperlink"/>
            <w:b w:val="0"/>
            <w:noProof/>
          </w:rPr>
          <w:t>1. Modèle de Lettre de marché</w:t>
        </w:r>
        <w:r w:rsidRPr="006E3CEF">
          <w:rPr>
            <w:b w:val="0"/>
            <w:noProof/>
            <w:webHidden/>
          </w:rPr>
          <w:tab/>
        </w:r>
        <w:r w:rsidRPr="006E3CEF">
          <w:rPr>
            <w:b w:val="0"/>
            <w:noProof/>
            <w:webHidden/>
          </w:rPr>
          <w:fldChar w:fldCharType="begin"/>
        </w:r>
        <w:r w:rsidRPr="006E3CEF">
          <w:rPr>
            <w:b w:val="0"/>
            <w:noProof/>
            <w:webHidden/>
          </w:rPr>
          <w:instrText xml:space="preserve"> PAGEREF _Toc382929271 \h </w:instrText>
        </w:r>
        <w:r w:rsidRPr="006E3CEF">
          <w:rPr>
            <w:b w:val="0"/>
            <w:noProof/>
            <w:webHidden/>
          </w:rPr>
        </w:r>
        <w:r w:rsidRPr="006E3CEF">
          <w:rPr>
            <w:b w:val="0"/>
            <w:noProof/>
            <w:webHidden/>
          </w:rPr>
          <w:fldChar w:fldCharType="separate"/>
        </w:r>
        <w:r w:rsidR="00F724B0">
          <w:rPr>
            <w:b w:val="0"/>
            <w:noProof/>
            <w:webHidden/>
          </w:rPr>
          <w:t>114</w:t>
        </w:r>
        <w:r w:rsidRPr="006E3CEF">
          <w:rPr>
            <w:b w:val="0"/>
            <w:noProof/>
            <w:webHidden/>
          </w:rPr>
          <w:fldChar w:fldCharType="end"/>
        </w:r>
      </w:hyperlink>
    </w:p>
    <w:p w:rsidR="00C92E2A" w:rsidRPr="006E3CEF" w:rsidRDefault="00F724B0">
      <w:pPr>
        <w:pStyle w:val="TOC1"/>
        <w:tabs>
          <w:tab w:val="clear" w:pos="9000"/>
          <w:tab w:val="right" w:leader="dot" w:pos="8990"/>
        </w:tabs>
        <w:rPr>
          <w:b w:val="0"/>
          <w:bCs w:val="0"/>
          <w:noProof/>
          <w:sz w:val="22"/>
          <w:szCs w:val="22"/>
        </w:rPr>
      </w:pPr>
      <w:hyperlink w:anchor="_Toc382929272" w:history="1">
        <w:r w:rsidR="00C92E2A" w:rsidRPr="006E3CEF">
          <w:rPr>
            <w:rStyle w:val="Hyperlink"/>
            <w:b w:val="0"/>
            <w:noProof/>
          </w:rPr>
          <w:t>2. Acte d’Engagement</w:t>
        </w:r>
        <w:r w:rsidR="00C92E2A" w:rsidRPr="006E3CEF">
          <w:rPr>
            <w:b w:val="0"/>
            <w:noProof/>
            <w:webHidden/>
          </w:rPr>
          <w:tab/>
        </w:r>
        <w:r w:rsidR="00C92E2A" w:rsidRPr="006E3CEF">
          <w:rPr>
            <w:b w:val="0"/>
            <w:noProof/>
            <w:webHidden/>
          </w:rPr>
          <w:fldChar w:fldCharType="begin"/>
        </w:r>
        <w:r w:rsidR="00C92E2A" w:rsidRPr="006E3CEF">
          <w:rPr>
            <w:b w:val="0"/>
            <w:noProof/>
            <w:webHidden/>
          </w:rPr>
          <w:instrText xml:space="preserve"> PAGEREF _Toc382929272 \h </w:instrText>
        </w:r>
        <w:r w:rsidR="00C92E2A" w:rsidRPr="006E3CEF">
          <w:rPr>
            <w:b w:val="0"/>
            <w:noProof/>
            <w:webHidden/>
          </w:rPr>
        </w:r>
        <w:r w:rsidR="00C92E2A" w:rsidRPr="006E3CEF">
          <w:rPr>
            <w:b w:val="0"/>
            <w:noProof/>
            <w:webHidden/>
          </w:rPr>
          <w:fldChar w:fldCharType="separate"/>
        </w:r>
        <w:r>
          <w:rPr>
            <w:b w:val="0"/>
            <w:noProof/>
            <w:webHidden/>
          </w:rPr>
          <w:t>115</w:t>
        </w:r>
        <w:r w:rsidR="00C92E2A" w:rsidRPr="006E3CEF">
          <w:rPr>
            <w:b w:val="0"/>
            <w:noProof/>
            <w:webHidden/>
          </w:rPr>
          <w:fldChar w:fldCharType="end"/>
        </w:r>
      </w:hyperlink>
    </w:p>
    <w:p w:rsidR="00C92E2A" w:rsidRPr="006E3CEF" w:rsidRDefault="00F724B0">
      <w:pPr>
        <w:pStyle w:val="TOC1"/>
        <w:tabs>
          <w:tab w:val="clear" w:pos="9000"/>
          <w:tab w:val="right" w:leader="dot" w:pos="8990"/>
        </w:tabs>
        <w:rPr>
          <w:b w:val="0"/>
          <w:bCs w:val="0"/>
          <w:noProof/>
          <w:sz w:val="22"/>
          <w:szCs w:val="22"/>
        </w:rPr>
      </w:pPr>
      <w:hyperlink w:anchor="_Toc382929273" w:history="1">
        <w:r w:rsidR="00C92E2A" w:rsidRPr="006E3CEF">
          <w:rPr>
            <w:rStyle w:val="Hyperlink"/>
            <w:b w:val="0"/>
            <w:noProof/>
          </w:rPr>
          <w:t>3. Modèle de garantie de bonne exécution (garantie bancaire)</w:t>
        </w:r>
        <w:r w:rsidR="00C92E2A" w:rsidRPr="006E3CEF">
          <w:rPr>
            <w:b w:val="0"/>
            <w:noProof/>
            <w:webHidden/>
          </w:rPr>
          <w:tab/>
        </w:r>
        <w:r w:rsidR="00C92E2A" w:rsidRPr="006E3CEF">
          <w:rPr>
            <w:b w:val="0"/>
            <w:noProof/>
            <w:webHidden/>
          </w:rPr>
          <w:fldChar w:fldCharType="begin"/>
        </w:r>
        <w:r w:rsidR="00C92E2A" w:rsidRPr="006E3CEF">
          <w:rPr>
            <w:b w:val="0"/>
            <w:noProof/>
            <w:webHidden/>
          </w:rPr>
          <w:instrText xml:space="preserve"> PAGEREF _Toc382929273 \h </w:instrText>
        </w:r>
        <w:r w:rsidR="00C92E2A" w:rsidRPr="006E3CEF">
          <w:rPr>
            <w:b w:val="0"/>
            <w:noProof/>
            <w:webHidden/>
          </w:rPr>
        </w:r>
        <w:r w:rsidR="00C92E2A" w:rsidRPr="006E3CEF">
          <w:rPr>
            <w:b w:val="0"/>
            <w:noProof/>
            <w:webHidden/>
          </w:rPr>
          <w:fldChar w:fldCharType="separate"/>
        </w:r>
        <w:r>
          <w:rPr>
            <w:b w:val="0"/>
            <w:noProof/>
            <w:webHidden/>
          </w:rPr>
          <w:t>117</w:t>
        </w:r>
        <w:r w:rsidR="00C92E2A" w:rsidRPr="006E3CEF">
          <w:rPr>
            <w:b w:val="0"/>
            <w:noProof/>
            <w:webHidden/>
          </w:rPr>
          <w:fldChar w:fldCharType="end"/>
        </w:r>
      </w:hyperlink>
    </w:p>
    <w:p w:rsidR="00C92E2A" w:rsidRPr="006E3CEF" w:rsidRDefault="00F724B0">
      <w:pPr>
        <w:pStyle w:val="TOC1"/>
        <w:tabs>
          <w:tab w:val="clear" w:pos="9000"/>
          <w:tab w:val="right" w:leader="dot" w:pos="8990"/>
        </w:tabs>
        <w:rPr>
          <w:b w:val="0"/>
          <w:bCs w:val="0"/>
          <w:noProof/>
          <w:sz w:val="22"/>
          <w:szCs w:val="22"/>
        </w:rPr>
      </w:pPr>
      <w:hyperlink w:anchor="_Toc382929274" w:history="1">
        <w:r w:rsidR="00C92E2A" w:rsidRPr="006E3CEF">
          <w:rPr>
            <w:rStyle w:val="Hyperlink"/>
            <w:b w:val="0"/>
            <w:noProof/>
          </w:rPr>
          <w:t>4. Modèle de caution personnelle et solidaire de bonne exécution</w:t>
        </w:r>
        <w:r w:rsidR="00C92E2A" w:rsidRPr="006E3CEF">
          <w:rPr>
            <w:b w:val="0"/>
            <w:noProof/>
            <w:webHidden/>
          </w:rPr>
          <w:tab/>
        </w:r>
        <w:r w:rsidR="00C92E2A" w:rsidRPr="006E3CEF">
          <w:rPr>
            <w:b w:val="0"/>
            <w:noProof/>
            <w:webHidden/>
          </w:rPr>
          <w:fldChar w:fldCharType="begin"/>
        </w:r>
        <w:r w:rsidR="00C92E2A" w:rsidRPr="006E3CEF">
          <w:rPr>
            <w:b w:val="0"/>
            <w:noProof/>
            <w:webHidden/>
          </w:rPr>
          <w:instrText xml:space="preserve"> PAGEREF _Toc382929274 \h </w:instrText>
        </w:r>
        <w:r w:rsidR="00C92E2A" w:rsidRPr="006E3CEF">
          <w:rPr>
            <w:b w:val="0"/>
            <w:noProof/>
            <w:webHidden/>
          </w:rPr>
        </w:r>
        <w:r w:rsidR="00C92E2A" w:rsidRPr="006E3CEF">
          <w:rPr>
            <w:b w:val="0"/>
            <w:noProof/>
            <w:webHidden/>
          </w:rPr>
          <w:fldChar w:fldCharType="separate"/>
        </w:r>
        <w:r>
          <w:rPr>
            <w:b w:val="0"/>
            <w:noProof/>
            <w:webHidden/>
          </w:rPr>
          <w:t>119</w:t>
        </w:r>
        <w:r w:rsidR="00C92E2A" w:rsidRPr="006E3CEF">
          <w:rPr>
            <w:b w:val="0"/>
            <w:noProof/>
            <w:webHidden/>
          </w:rPr>
          <w:fldChar w:fldCharType="end"/>
        </w:r>
      </w:hyperlink>
    </w:p>
    <w:p w:rsidR="00C92E2A" w:rsidRPr="006E3CEF" w:rsidRDefault="00F724B0">
      <w:pPr>
        <w:pStyle w:val="TOC1"/>
        <w:tabs>
          <w:tab w:val="clear" w:pos="9000"/>
          <w:tab w:val="right" w:leader="dot" w:pos="8990"/>
        </w:tabs>
        <w:rPr>
          <w:b w:val="0"/>
          <w:bCs w:val="0"/>
          <w:noProof/>
          <w:sz w:val="22"/>
          <w:szCs w:val="22"/>
        </w:rPr>
      </w:pPr>
      <w:hyperlink w:anchor="_Toc382929275" w:history="1">
        <w:r w:rsidR="00C92E2A" w:rsidRPr="006E3CEF">
          <w:rPr>
            <w:rStyle w:val="Hyperlink"/>
            <w:b w:val="0"/>
            <w:noProof/>
          </w:rPr>
          <w:t>5. Modèle de garantie de restitution d’avance (garantie bancaire sur demande)</w:t>
        </w:r>
        <w:r w:rsidR="00C92E2A" w:rsidRPr="006E3CEF">
          <w:rPr>
            <w:b w:val="0"/>
            <w:noProof/>
            <w:webHidden/>
          </w:rPr>
          <w:tab/>
        </w:r>
        <w:r w:rsidR="00C92E2A" w:rsidRPr="006E3CEF">
          <w:rPr>
            <w:b w:val="0"/>
            <w:noProof/>
            <w:webHidden/>
          </w:rPr>
          <w:fldChar w:fldCharType="begin"/>
        </w:r>
        <w:r w:rsidR="00C92E2A" w:rsidRPr="006E3CEF">
          <w:rPr>
            <w:b w:val="0"/>
            <w:noProof/>
            <w:webHidden/>
          </w:rPr>
          <w:instrText xml:space="preserve"> PAGEREF _Toc382929275 \h </w:instrText>
        </w:r>
        <w:r w:rsidR="00C92E2A" w:rsidRPr="006E3CEF">
          <w:rPr>
            <w:b w:val="0"/>
            <w:noProof/>
            <w:webHidden/>
          </w:rPr>
        </w:r>
        <w:r w:rsidR="00C92E2A" w:rsidRPr="006E3CEF">
          <w:rPr>
            <w:b w:val="0"/>
            <w:noProof/>
            <w:webHidden/>
          </w:rPr>
          <w:fldChar w:fldCharType="separate"/>
        </w:r>
        <w:r>
          <w:rPr>
            <w:b w:val="0"/>
            <w:noProof/>
            <w:webHidden/>
          </w:rPr>
          <w:t>120</w:t>
        </w:r>
        <w:r w:rsidR="00C92E2A" w:rsidRPr="006E3CEF">
          <w:rPr>
            <w:b w:val="0"/>
            <w:noProof/>
            <w:webHidden/>
          </w:rPr>
          <w:fldChar w:fldCharType="end"/>
        </w:r>
      </w:hyperlink>
    </w:p>
    <w:p w:rsidR="00940BF3" w:rsidRPr="00CE6A66" w:rsidRDefault="00C92E2A" w:rsidP="00F06AB7">
      <w:pPr>
        <w:pStyle w:val="TOC1"/>
      </w:pPr>
      <w:r w:rsidRPr="006E3CEF">
        <w:rPr>
          <w:b w:val="0"/>
        </w:rPr>
        <w:fldChar w:fldCharType="end"/>
      </w:r>
    </w:p>
    <w:p w:rsidR="007807B1" w:rsidRPr="00CE6A66" w:rsidRDefault="00940BF3" w:rsidP="00C92E2A">
      <w:pPr>
        <w:pStyle w:val="Style8"/>
      </w:pPr>
      <w:r w:rsidRPr="00CE6A66">
        <w:br w:type="page"/>
      </w:r>
      <w:bookmarkStart w:id="478" w:name="_Toc327354351"/>
      <w:bookmarkStart w:id="479" w:name="_Toc382929271"/>
      <w:r w:rsidR="007807B1" w:rsidRPr="00CE6A66">
        <w:lastRenderedPageBreak/>
        <w:t>1. Modèle de Lettre de marché</w:t>
      </w:r>
      <w:bookmarkEnd w:id="478"/>
      <w:bookmarkEnd w:id="479"/>
    </w:p>
    <w:p w:rsidR="007807B1" w:rsidRPr="00CE6A66" w:rsidRDefault="007807B1" w:rsidP="007807B1"/>
    <w:p w:rsidR="007807B1" w:rsidRPr="00616BE0" w:rsidRDefault="007807B1" w:rsidP="007807B1">
      <w:pPr>
        <w:jc w:val="center"/>
        <w:rPr>
          <w:i/>
        </w:rPr>
      </w:pPr>
      <w:r w:rsidRPr="00CE6A66">
        <w:rPr>
          <w:i/>
          <w:sz w:val="20"/>
        </w:rPr>
        <w:t>[</w:t>
      </w:r>
      <w:r w:rsidR="002F3AA5">
        <w:rPr>
          <w:i/>
          <w:sz w:val="20"/>
        </w:rPr>
        <w:t>P</w:t>
      </w:r>
      <w:r w:rsidRPr="002F3AA5">
        <w:rPr>
          <w:i/>
          <w:sz w:val="20"/>
        </w:rPr>
        <w:t xml:space="preserve">apier à en-tête </w:t>
      </w:r>
      <w:r w:rsidRPr="003D5EF6">
        <w:rPr>
          <w:i/>
          <w:sz w:val="20"/>
        </w:rPr>
        <w:t>de l’Acheteur</w:t>
      </w:r>
      <w:r w:rsidRPr="00616BE0">
        <w:rPr>
          <w:i/>
          <w:sz w:val="20"/>
        </w:rPr>
        <w:t>]</w:t>
      </w:r>
    </w:p>
    <w:p w:rsidR="007807B1" w:rsidRPr="00400C1E" w:rsidRDefault="007807B1" w:rsidP="007807B1"/>
    <w:p w:rsidR="007807B1" w:rsidRPr="00F76F58" w:rsidRDefault="007807B1" w:rsidP="007807B1">
      <w:pPr>
        <w:ind w:left="6480"/>
      </w:pPr>
      <w:r w:rsidRPr="00F76F58">
        <w:t xml:space="preserve">Date : </w:t>
      </w:r>
      <w:r w:rsidRPr="00F76F58">
        <w:rPr>
          <w:i/>
          <w:sz w:val="20"/>
        </w:rPr>
        <w:t>[date]</w:t>
      </w:r>
    </w:p>
    <w:p w:rsidR="007807B1" w:rsidRPr="00F76F58" w:rsidRDefault="007807B1" w:rsidP="007807B1"/>
    <w:p w:rsidR="007807B1" w:rsidRPr="00154A73" w:rsidRDefault="007807B1" w:rsidP="007807B1">
      <w:r w:rsidRPr="00F76F58">
        <w:t xml:space="preserve">A : </w:t>
      </w:r>
      <w:r w:rsidRPr="00F76F58">
        <w:rPr>
          <w:i/>
          <w:sz w:val="20"/>
        </w:rPr>
        <w:t>[nom et adresse du Soumissionnaire retenu]</w:t>
      </w:r>
    </w:p>
    <w:p w:rsidR="007807B1" w:rsidRPr="00154A73" w:rsidRDefault="007807B1" w:rsidP="007807B1"/>
    <w:p w:rsidR="007807B1" w:rsidRPr="00154A73" w:rsidRDefault="007807B1" w:rsidP="007807B1">
      <w:r w:rsidRPr="00154A73">
        <w:t>Objet : Notification d’attribution du Marché No …</w:t>
      </w:r>
    </w:p>
    <w:p w:rsidR="007807B1" w:rsidRPr="00AA46EA" w:rsidRDefault="007807B1" w:rsidP="007807B1"/>
    <w:p w:rsidR="007807B1" w:rsidRPr="00B62823" w:rsidRDefault="007807B1" w:rsidP="007807B1">
      <w:r w:rsidRPr="00B62823">
        <w:t>Messieurs,</w:t>
      </w:r>
    </w:p>
    <w:p w:rsidR="007807B1" w:rsidRPr="001C2DA2" w:rsidRDefault="007807B1" w:rsidP="007807B1"/>
    <w:p w:rsidR="007807B1" w:rsidRPr="00CE6A66" w:rsidRDefault="007807B1" w:rsidP="007807B1">
      <w:pPr>
        <w:jc w:val="both"/>
      </w:pPr>
      <w:r w:rsidRPr="002613AE">
        <w:t xml:space="preserve">La présente a pour but de vous notifier que votre offre en date du </w:t>
      </w:r>
      <w:r w:rsidRPr="00CE6A66">
        <w:rPr>
          <w:i/>
          <w:sz w:val="20"/>
        </w:rPr>
        <w:t>[date]</w:t>
      </w:r>
      <w:r w:rsidRPr="00CE6A66">
        <w:t xml:space="preserve"> pour l’exécution des Fournitures et Services connexes de </w:t>
      </w:r>
      <w:r w:rsidRPr="00CE6A66">
        <w:rPr>
          <w:i/>
          <w:sz w:val="20"/>
        </w:rPr>
        <w:t>[nom du marché et identification]</w:t>
      </w:r>
      <w:r w:rsidRPr="00CE6A66">
        <w:t xml:space="preserve"> pour le montant du Marché de </w:t>
      </w:r>
      <w:r w:rsidRPr="00CE6A66">
        <w:rPr>
          <w:i/>
          <w:sz w:val="20"/>
        </w:rPr>
        <w:t>[montant en chiffres et en lettres, nom de la monnaie]</w:t>
      </w:r>
      <w:r w:rsidRPr="00CE6A66">
        <w:t xml:space="preserve">, rectifié et modifié conformément aux Instructions aux soumissionnaires </w:t>
      </w:r>
      <w:r w:rsidRPr="00CE6A66">
        <w:rPr>
          <w:i/>
          <w:sz w:val="20"/>
        </w:rPr>
        <w:t>[Supprimer “rectifié et” ou “et modifié” si seulement l’une de ce mesures s’applique.  Supprimer “rectifié et modifié conformément aux Instructions aux soumissionnaires” si des rectifications ou modif</w:t>
      </w:r>
      <w:r w:rsidRPr="00CE6A66">
        <w:rPr>
          <w:i/>
          <w:sz w:val="20"/>
        </w:rPr>
        <w:t>i</w:t>
      </w:r>
      <w:r w:rsidRPr="00CE6A66">
        <w:rPr>
          <w:i/>
          <w:sz w:val="20"/>
        </w:rPr>
        <w:t>cations n’ont pas été effectuées]</w:t>
      </w:r>
      <w:r w:rsidRPr="00CE6A66">
        <w:t>, est acceptée par nos services.</w:t>
      </w:r>
    </w:p>
    <w:p w:rsidR="007807B1" w:rsidRPr="00CE6A66" w:rsidRDefault="007807B1" w:rsidP="007807B1"/>
    <w:p w:rsidR="007807B1" w:rsidRPr="00CE6A66" w:rsidRDefault="007807B1" w:rsidP="007807B1">
      <w:pPr>
        <w:jc w:val="both"/>
      </w:pPr>
      <w:r w:rsidRPr="00CE6A66">
        <w:t>Il vous est demandé de fournir la garantie de bonne exécution dans les 28 jours,  conformément au CCAG, en utilisant le formulaire de garantie de bonne exécution de la Section X, Formulaires du marché.</w:t>
      </w:r>
    </w:p>
    <w:p w:rsidR="007807B1" w:rsidRPr="00CE6A66" w:rsidRDefault="007807B1" w:rsidP="007807B1"/>
    <w:p w:rsidR="007807B1" w:rsidRPr="00CE6A66" w:rsidRDefault="007807B1" w:rsidP="007807B1">
      <w:r w:rsidRPr="00CE6A66">
        <w:t>Veuillez agréer, Messieurs, l’expression de notre considération distinguée.</w:t>
      </w:r>
    </w:p>
    <w:p w:rsidR="007807B1" w:rsidRPr="00CE6A66" w:rsidRDefault="007807B1" w:rsidP="007807B1"/>
    <w:p w:rsidR="007807B1" w:rsidRPr="00CE6A66" w:rsidRDefault="007807B1" w:rsidP="007807B1">
      <w:r w:rsidRPr="00CE6A66">
        <w:rPr>
          <w:i/>
          <w:sz w:val="20"/>
        </w:rPr>
        <w:t xml:space="preserve">[Signature, nom et titre du signataire habilité à signer au nom </w:t>
      </w:r>
      <w:r w:rsidR="007F7BCC" w:rsidRPr="00CE6A66">
        <w:rPr>
          <w:i/>
          <w:sz w:val="20"/>
        </w:rPr>
        <w:t>de l’Acheteur</w:t>
      </w:r>
      <w:r w:rsidRPr="00CE6A66">
        <w:rPr>
          <w:i/>
          <w:sz w:val="20"/>
        </w:rPr>
        <w:t>]</w:t>
      </w:r>
    </w:p>
    <w:p w:rsidR="007807B1" w:rsidRPr="00CE6A66" w:rsidRDefault="007807B1" w:rsidP="007807B1">
      <w:pPr>
        <w:rPr>
          <w:sz w:val="21"/>
        </w:rPr>
      </w:pPr>
    </w:p>
    <w:p w:rsidR="007807B1" w:rsidRPr="00CE6A66" w:rsidRDefault="007807B1" w:rsidP="007807B1">
      <w:pPr>
        <w:rPr>
          <w:b/>
          <w:bCs/>
          <w:szCs w:val="24"/>
        </w:rPr>
      </w:pPr>
      <w:r w:rsidRPr="00CE6A66">
        <w:rPr>
          <w:b/>
          <w:bCs/>
          <w:szCs w:val="24"/>
        </w:rPr>
        <w:t>Pièce jointe : Acte d’Engagement</w:t>
      </w:r>
    </w:p>
    <w:p w:rsidR="00940BF3" w:rsidRPr="00CE6A66" w:rsidRDefault="007807B1">
      <w:r w:rsidRPr="00CE6A66">
        <w:br w:type="page"/>
      </w:r>
    </w:p>
    <w:p w:rsidR="00940BF3" w:rsidRPr="00CE6A66" w:rsidRDefault="007807B1" w:rsidP="00C92E2A">
      <w:pPr>
        <w:pStyle w:val="Style8"/>
      </w:pPr>
      <w:bookmarkStart w:id="480" w:name="_Toc382929272"/>
      <w:r w:rsidRPr="00CE6A66">
        <w:lastRenderedPageBreak/>
        <w:t>2</w:t>
      </w:r>
      <w:r w:rsidR="00940BF3" w:rsidRPr="00CE6A66">
        <w:t>. Ac</w:t>
      </w:r>
      <w:r w:rsidR="00490221" w:rsidRPr="00CE6A66">
        <w:t>te d’Engagement</w:t>
      </w:r>
      <w:bookmarkEnd w:id="480"/>
    </w:p>
    <w:p w:rsidR="00940BF3" w:rsidRPr="00CE6A66" w:rsidRDefault="00940BF3">
      <w:pPr>
        <w:pStyle w:val="Heading5"/>
        <w:rPr>
          <w:lang w:val="fr-FR"/>
        </w:rPr>
      </w:pPr>
    </w:p>
    <w:p w:rsidR="00940BF3" w:rsidRPr="00CE6A66" w:rsidRDefault="00940BF3">
      <w:pPr>
        <w:rPr>
          <w:i/>
          <w:iCs/>
        </w:rPr>
      </w:pPr>
      <w:r w:rsidRPr="00CE6A66">
        <w:rPr>
          <w:i/>
          <w:iCs/>
        </w:rPr>
        <w:t xml:space="preserve">[Le Soumissionnaire sélectionné remplit </w:t>
      </w:r>
      <w:r w:rsidR="00402BED" w:rsidRPr="00CE6A66">
        <w:rPr>
          <w:i/>
          <w:iCs/>
        </w:rPr>
        <w:t>l’Acte d’Engagement</w:t>
      </w:r>
      <w:r w:rsidRPr="00CE6A66">
        <w:rPr>
          <w:i/>
          <w:iCs/>
        </w:rPr>
        <w:t xml:space="preserve"> conformément aux indications en italiques] </w:t>
      </w:r>
    </w:p>
    <w:p w:rsidR="00940BF3" w:rsidRPr="00CE6A66" w:rsidRDefault="00940BF3"/>
    <w:p w:rsidR="00940BF3" w:rsidRPr="00CE6A66" w:rsidRDefault="00940BF3">
      <w:r w:rsidRPr="00CE6A66">
        <w:t>AUX TERMES DU PRÉSENT MARCHÉ, conclu le [date]</w:t>
      </w:r>
      <w:r w:rsidR="007807B1" w:rsidRPr="00CE6A66">
        <w:t xml:space="preserve"> </w:t>
      </w:r>
      <w:r w:rsidRPr="00CE6A66">
        <w:t>jour de [mois] de</w:t>
      </w:r>
      <w:r w:rsidR="007807B1" w:rsidRPr="00CE6A66">
        <w:t xml:space="preserve"> </w:t>
      </w:r>
      <w:r w:rsidRPr="00CE6A66">
        <w:t xml:space="preserve">[année] </w:t>
      </w:r>
    </w:p>
    <w:p w:rsidR="00940BF3" w:rsidRPr="00CE6A66" w:rsidRDefault="00940BF3"/>
    <w:p w:rsidR="00940BF3" w:rsidRPr="00CE6A66" w:rsidRDefault="00940BF3">
      <w:r w:rsidRPr="00CE6A66">
        <w:t xml:space="preserve">ENTRE </w:t>
      </w:r>
    </w:p>
    <w:p w:rsidR="00940BF3" w:rsidRPr="00CE6A66" w:rsidRDefault="00940BF3">
      <w:pPr>
        <w:spacing w:after="200"/>
        <w:ind w:left="720"/>
        <w:jc w:val="both"/>
      </w:pPr>
      <w:r w:rsidRPr="00CE6A66">
        <w:t xml:space="preserve">(1) </w:t>
      </w:r>
      <w:r w:rsidRPr="00CE6A66">
        <w:rPr>
          <w:i/>
          <w:iCs/>
        </w:rPr>
        <w:t xml:space="preserve">[insérer le nom légal complet de l’Acheteur] de [insérer l’adresse complète de l’Acheteur] </w:t>
      </w:r>
      <w:r w:rsidRPr="00CE6A66">
        <w:t xml:space="preserve">(ci-après dénommé l’« Acheteur ») d’une part, et </w:t>
      </w:r>
    </w:p>
    <w:p w:rsidR="00940BF3" w:rsidRPr="00CE6A66" w:rsidRDefault="00940BF3">
      <w:pPr>
        <w:spacing w:after="200"/>
        <w:ind w:left="720"/>
        <w:jc w:val="both"/>
      </w:pPr>
      <w:r w:rsidRPr="00CE6A66">
        <w:t xml:space="preserve">(2) </w:t>
      </w:r>
      <w:r w:rsidRPr="00CE6A66">
        <w:rPr>
          <w:i/>
          <w:iCs/>
        </w:rPr>
        <w:t>[insérer le nom légal complet du Fournisseur]</w:t>
      </w:r>
      <w:r w:rsidRPr="00CE6A66">
        <w:t xml:space="preserve"> de </w:t>
      </w:r>
      <w:r w:rsidRPr="00CE6A66">
        <w:rPr>
          <w:i/>
          <w:iCs/>
        </w:rPr>
        <w:t xml:space="preserve">[insérer l’adresse complète du Fournisseur] </w:t>
      </w:r>
      <w:r w:rsidRPr="00CE6A66">
        <w:t>(ci-après dénommé le « Fournisseur »), d’autre part :</w:t>
      </w:r>
    </w:p>
    <w:p w:rsidR="00940BF3" w:rsidRPr="00CE6A66" w:rsidRDefault="00940BF3">
      <w:pPr>
        <w:jc w:val="both"/>
      </w:pPr>
    </w:p>
    <w:p w:rsidR="00940BF3" w:rsidRPr="00CE6A66" w:rsidRDefault="00940BF3">
      <w:pPr>
        <w:jc w:val="both"/>
      </w:pPr>
      <w:r w:rsidRPr="00CE6A66">
        <w:t>ATTENDU QUE l’Acheteur a lancé un appel d’offres pour certaines Fournitures et certains Se</w:t>
      </w:r>
      <w:r w:rsidRPr="00CE6A66">
        <w:t>r</w:t>
      </w:r>
      <w:r w:rsidRPr="00CE6A66">
        <w:t xml:space="preserve">vices connexes, à savoir </w:t>
      </w:r>
      <w:r w:rsidRPr="00CE6A66">
        <w:rPr>
          <w:i/>
          <w:iCs/>
        </w:rPr>
        <w:t>[insérer une brève description des Fournitures et des Services co</w:t>
      </w:r>
      <w:r w:rsidRPr="00CE6A66">
        <w:rPr>
          <w:i/>
          <w:iCs/>
        </w:rPr>
        <w:t>n</w:t>
      </w:r>
      <w:r w:rsidRPr="00CE6A66">
        <w:rPr>
          <w:i/>
          <w:iCs/>
        </w:rPr>
        <w:t xml:space="preserve">nexes] </w:t>
      </w:r>
      <w:r w:rsidRPr="00CE6A66">
        <w:t xml:space="preserve">et a accepté une offre du Fournisseur pour la livraison de ces Fournitures et la prestation de ces Services connexes, pour un montant égal à </w:t>
      </w:r>
      <w:r w:rsidRPr="00CE6A66">
        <w:rPr>
          <w:i/>
          <w:iCs/>
        </w:rPr>
        <w:t>[insérer le Prix du Marché exprimé dans la(</w:t>
      </w:r>
      <w:proofErr w:type="gramStart"/>
      <w:r w:rsidRPr="00CE6A66">
        <w:rPr>
          <w:i/>
          <w:iCs/>
        </w:rPr>
        <w:t>les )</w:t>
      </w:r>
      <w:proofErr w:type="gramEnd"/>
      <w:r w:rsidRPr="00CE6A66">
        <w:rPr>
          <w:i/>
          <w:iCs/>
        </w:rPr>
        <w:t xml:space="preserve"> monnaie(s) de règlement du Marché] </w:t>
      </w:r>
      <w:r w:rsidRPr="00CE6A66">
        <w:t>(ci-après dénommé le « Prix du Marché»).</w:t>
      </w:r>
    </w:p>
    <w:p w:rsidR="00940BF3" w:rsidRPr="00CE6A66" w:rsidRDefault="00940BF3">
      <w:pPr>
        <w:pStyle w:val="Outline"/>
        <w:spacing w:before="0"/>
        <w:jc w:val="both"/>
        <w:rPr>
          <w:kern w:val="0"/>
        </w:rPr>
      </w:pPr>
    </w:p>
    <w:p w:rsidR="00940BF3" w:rsidRPr="00CE6A66" w:rsidRDefault="00940BF3">
      <w:pPr>
        <w:jc w:val="both"/>
      </w:pPr>
      <w:r w:rsidRPr="00CE6A66">
        <w:t>IL A ÉTÉ ARRÊTÉ ET CONVENU CE QUI SUIT :</w:t>
      </w:r>
    </w:p>
    <w:p w:rsidR="00940BF3" w:rsidRPr="00CE6A66" w:rsidRDefault="00940BF3">
      <w:pPr>
        <w:jc w:val="both"/>
      </w:pPr>
    </w:p>
    <w:p w:rsidR="00940BF3" w:rsidRPr="00CE6A66" w:rsidRDefault="00940BF3">
      <w:pPr>
        <w:jc w:val="both"/>
      </w:pPr>
      <w:r w:rsidRPr="00CE6A66">
        <w:t>1.</w:t>
      </w:r>
      <w:r w:rsidRPr="00CE6A66">
        <w:tab/>
        <w:t>Dans ce Marché, les mots et expressions auront le même sens que celui qui leur est re</w:t>
      </w:r>
      <w:r w:rsidRPr="00CE6A66">
        <w:t>s</w:t>
      </w:r>
      <w:r w:rsidRPr="00CE6A66">
        <w:t>pectivement donné dans les clauses du Marché auxquelles il est fait référence.</w:t>
      </w:r>
    </w:p>
    <w:p w:rsidR="00940BF3" w:rsidRPr="00CE6A66" w:rsidRDefault="00940BF3">
      <w:pPr>
        <w:jc w:val="both"/>
      </w:pPr>
    </w:p>
    <w:p w:rsidR="00940BF3" w:rsidRPr="003D5EF6" w:rsidRDefault="00940BF3">
      <w:pPr>
        <w:jc w:val="both"/>
      </w:pPr>
      <w:r w:rsidRPr="00CE6A66">
        <w:t>2.</w:t>
      </w:r>
      <w:r w:rsidRPr="00CE6A66">
        <w:tab/>
        <w:t>Les documents ci-après sont réputés faire partie intégrante du Marché et être</w:t>
      </w:r>
      <w:r w:rsidR="002D262A" w:rsidRPr="00CE6A66">
        <w:t xml:space="preserve"> lus et inte</w:t>
      </w:r>
      <w:r w:rsidR="002D262A" w:rsidRPr="00CE6A66">
        <w:t>r</w:t>
      </w:r>
      <w:r w:rsidR="002D262A" w:rsidRPr="00CE6A66">
        <w:t>prétés à ce titre. Le présent Acte d’Engagement prévaudra sur tout</w:t>
      </w:r>
      <w:r w:rsidR="002F3AA5">
        <w:t>e</w:t>
      </w:r>
      <w:r w:rsidR="002D262A" w:rsidRPr="002F3AA5">
        <w:t xml:space="preserve"> autre pièce constitutive du Marché.</w:t>
      </w:r>
    </w:p>
    <w:p w:rsidR="00940BF3" w:rsidRPr="00616BE0" w:rsidRDefault="00940BF3">
      <w:pPr>
        <w:pStyle w:val="Heading2"/>
        <w:keepNext w:val="0"/>
        <w:tabs>
          <w:tab w:val="clear" w:pos="1350"/>
        </w:tabs>
        <w:jc w:val="both"/>
        <w:rPr>
          <w:bCs/>
        </w:rPr>
      </w:pPr>
    </w:p>
    <w:p w:rsidR="00940BF3" w:rsidRPr="00723250" w:rsidRDefault="00940BF3">
      <w:pPr>
        <w:ind w:left="1080" w:hanging="540"/>
        <w:jc w:val="both"/>
      </w:pPr>
      <w:r w:rsidRPr="00616BE0">
        <w:t>a)</w:t>
      </w:r>
      <w:r w:rsidRPr="00616BE0">
        <w:tab/>
        <w:t>la Notification d’attribution du Marché</w:t>
      </w:r>
      <w:r w:rsidRPr="00723250">
        <w:t xml:space="preserve"> adressée au Fournisseur par l’Acheteur ; </w:t>
      </w:r>
    </w:p>
    <w:p w:rsidR="00940BF3" w:rsidRPr="00400C1E" w:rsidRDefault="007807B1">
      <w:pPr>
        <w:ind w:left="1080" w:hanging="540"/>
        <w:jc w:val="both"/>
      </w:pPr>
      <w:r w:rsidRPr="00400C1E">
        <w:t>b</w:t>
      </w:r>
      <w:r w:rsidR="00940BF3" w:rsidRPr="00400C1E">
        <w:t xml:space="preserve">) </w:t>
      </w:r>
      <w:r w:rsidR="00940BF3" w:rsidRPr="00400C1E">
        <w:tab/>
        <w:t xml:space="preserve">L ‘offre et les Bordereaux des prix présentés par le Fournisseur; </w:t>
      </w:r>
    </w:p>
    <w:p w:rsidR="00940BF3" w:rsidRPr="00F76F58" w:rsidRDefault="007807B1">
      <w:pPr>
        <w:ind w:left="1080" w:hanging="540"/>
        <w:jc w:val="both"/>
      </w:pPr>
      <w:r w:rsidRPr="00F76F58">
        <w:t>c</w:t>
      </w:r>
      <w:r w:rsidR="00940BF3" w:rsidRPr="00F76F58">
        <w:t xml:space="preserve">) </w:t>
      </w:r>
      <w:r w:rsidR="00940BF3" w:rsidRPr="00F76F58">
        <w:tab/>
        <w:t xml:space="preserve">le Cahier des Clauses Administratives Particulières ; </w:t>
      </w:r>
    </w:p>
    <w:p w:rsidR="00940BF3" w:rsidRPr="00F76F58" w:rsidRDefault="007807B1">
      <w:pPr>
        <w:ind w:left="1080" w:hanging="540"/>
        <w:jc w:val="both"/>
      </w:pPr>
      <w:r w:rsidRPr="00F76F58">
        <w:t>d</w:t>
      </w:r>
      <w:r w:rsidR="00940BF3" w:rsidRPr="00F76F58">
        <w:t>)</w:t>
      </w:r>
      <w:r w:rsidR="00940BF3" w:rsidRPr="00F76F58">
        <w:tab/>
        <w:t>le Cahier des Clauses Administratives Générales ;</w:t>
      </w:r>
    </w:p>
    <w:p w:rsidR="00940BF3" w:rsidRPr="004466E3" w:rsidRDefault="007807B1">
      <w:pPr>
        <w:ind w:left="1080" w:hanging="540"/>
        <w:jc w:val="both"/>
      </w:pPr>
      <w:r w:rsidRPr="00F76F58">
        <w:t xml:space="preserve">e) </w:t>
      </w:r>
      <w:r w:rsidRPr="00F76F58">
        <w:tab/>
        <w:t xml:space="preserve">la Liste des Fournitures, le </w:t>
      </w:r>
      <w:r w:rsidR="00940BF3" w:rsidRPr="00154A73">
        <w:t xml:space="preserve">Calendrier de </w:t>
      </w:r>
      <w:r w:rsidR="00C92E2A" w:rsidRPr="00154A73">
        <w:t>livraison,</w:t>
      </w:r>
      <w:r w:rsidR="00940BF3" w:rsidRPr="00154A73">
        <w:t xml:space="preserve"> et </w:t>
      </w:r>
      <w:r w:rsidRPr="004466E3">
        <w:t xml:space="preserve">les </w:t>
      </w:r>
      <w:r w:rsidR="00940BF3" w:rsidRPr="004466E3">
        <w:t>Spécification techniques ; et</w:t>
      </w:r>
    </w:p>
    <w:p w:rsidR="00940BF3" w:rsidRPr="00AA46EA" w:rsidRDefault="00940BF3">
      <w:pPr>
        <w:ind w:left="1080" w:hanging="540"/>
        <w:jc w:val="both"/>
      </w:pPr>
      <w:r w:rsidRPr="00AA46EA">
        <w:t xml:space="preserve">f) </w:t>
      </w:r>
      <w:r w:rsidRPr="00AA46EA">
        <w:tab/>
        <w:t xml:space="preserve">[Ajouter ici tout(s) document(s) </w:t>
      </w:r>
      <w:proofErr w:type="gramStart"/>
      <w:r w:rsidRPr="00AA46EA">
        <w:t>supplémentaire(</w:t>
      </w:r>
      <w:proofErr w:type="gramEnd"/>
      <w:r w:rsidRPr="00AA46EA">
        <w:t>s} éventuels] ________________</w:t>
      </w:r>
    </w:p>
    <w:p w:rsidR="00940BF3" w:rsidRPr="00B62823" w:rsidRDefault="00940BF3">
      <w:pPr>
        <w:jc w:val="both"/>
      </w:pPr>
    </w:p>
    <w:p w:rsidR="00940BF3" w:rsidRPr="002613AE" w:rsidRDefault="00940BF3">
      <w:pPr>
        <w:jc w:val="both"/>
      </w:pPr>
      <w:r w:rsidRPr="001C2DA2">
        <w:t>3.</w:t>
      </w:r>
      <w:r w:rsidRPr="001C2DA2">
        <w:tab/>
        <w:t>En contrepartie d</w:t>
      </w:r>
      <w:r w:rsidRPr="002613AE">
        <w:t>es paiements que l’Acheteur doit effectuer au bénéfice du Fournisseur, comme cela est indiqué ci-après, le Fournisseur convient avec l’Acheteur par les présentes de livrer les Fournitures et de rendre les Services connexes, et de remédier aux défauts de ces Fou</w:t>
      </w:r>
      <w:r w:rsidRPr="002613AE">
        <w:t>r</w:t>
      </w:r>
      <w:r w:rsidRPr="002613AE">
        <w:t>nitures et Services connexes conformément à tous égards aux dispositions du Marché.</w:t>
      </w:r>
    </w:p>
    <w:p w:rsidR="00940BF3" w:rsidRPr="002613AE" w:rsidRDefault="00940BF3">
      <w:pPr>
        <w:jc w:val="both"/>
      </w:pPr>
    </w:p>
    <w:p w:rsidR="00940BF3" w:rsidRPr="00CE6A66" w:rsidRDefault="002D262A">
      <w:pPr>
        <w:jc w:val="both"/>
      </w:pPr>
      <w:r w:rsidRPr="00CE6A66">
        <w:t>4</w:t>
      </w:r>
      <w:r w:rsidR="00940BF3" w:rsidRPr="00CE6A66">
        <w:t>.</w:t>
      </w:r>
      <w:r w:rsidR="00940BF3" w:rsidRPr="00CE6A66">
        <w:tab/>
        <w:t>L’Acheteur convient par les présentes de payer au Fournisseur, en contrepartie des Fou</w:t>
      </w:r>
      <w:r w:rsidR="00940BF3" w:rsidRPr="00CE6A66">
        <w:t>r</w:t>
      </w:r>
      <w:r w:rsidR="00940BF3" w:rsidRPr="00CE6A66">
        <w:t xml:space="preserve">nitures et Services connexes, et des rectifications apportées à leurs défauts et insuffisances, le </w:t>
      </w:r>
      <w:r w:rsidR="00940BF3" w:rsidRPr="00CE6A66">
        <w:lastRenderedPageBreak/>
        <w:t>prix du Marché, ou tout autre montant dû au titre du Marché, et ce, aux échéances et de la façon prescrites par le Marché.</w:t>
      </w:r>
    </w:p>
    <w:p w:rsidR="00940BF3" w:rsidRPr="00CE6A66" w:rsidRDefault="00940BF3">
      <w:pPr>
        <w:jc w:val="both"/>
      </w:pPr>
    </w:p>
    <w:p w:rsidR="00940BF3" w:rsidRPr="00CE6A66" w:rsidRDefault="00940BF3">
      <w:pPr>
        <w:jc w:val="both"/>
      </w:pPr>
      <w:r w:rsidRPr="00CE6A66">
        <w:t>EN FOI DE QUOI les parties au présent Marché ont fait signer le présent document conform</w:t>
      </w:r>
      <w:r w:rsidRPr="00CE6A66">
        <w:t>é</w:t>
      </w:r>
      <w:r w:rsidRPr="00CE6A66">
        <w:t xml:space="preserve">ment aux lois de </w:t>
      </w:r>
      <w:r w:rsidRPr="00CE6A66">
        <w:rPr>
          <w:i/>
          <w:iCs/>
        </w:rPr>
        <w:t>[insérer le nom du pays dont la législation est applicable au Marché]</w:t>
      </w:r>
      <w:r w:rsidRPr="00CE6A66">
        <w:t xml:space="preserve">, </w:t>
      </w:r>
      <w:proofErr w:type="gramStart"/>
      <w:r w:rsidRPr="00CE6A66">
        <w:t>les jour</w:t>
      </w:r>
      <w:proofErr w:type="gramEnd"/>
      <w:r w:rsidRPr="00CE6A66">
        <w:t xml:space="preserve"> et année mentionnés ci-dessous.</w:t>
      </w:r>
    </w:p>
    <w:p w:rsidR="00940BF3" w:rsidRPr="00CE6A66" w:rsidRDefault="00940BF3"/>
    <w:p w:rsidR="00940BF3" w:rsidRPr="002F3AA5" w:rsidRDefault="00940BF3">
      <w:r w:rsidRPr="00CE6A66">
        <w:t xml:space="preserve">Signé par </w:t>
      </w:r>
      <w:r w:rsidRPr="00CE6A66">
        <w:rPr>
          <w:i/>
          <w:iCs/>
        </w:rPr>
        <w:t>[insérer le nom et le t</w:t>
      </w:r>
      <w:r w:rsidR="002D262A" w:rsidRPr="00CE6A66">
        <w:rPr>
          <w:i/>
          <w:iCs/>
        </w:rPr>
        <w:t>itre de</w:t>
      </w:r>
      <w:r w:rsidR="002F3AA5">
        <w:rPr>
          <w:i/>
          <w:iCs/>
        </w:rPr>
        <w:t xml:space="preserve"> </w:t>
      </w:r>
      <w:r w:rsidR="002D262A" w:rsidRPr="002F3AA5">
        <w:rPr>
          <w:i/>
          <w:iCs/>
        </w:rPr>
        <w:t xml:space="preserve">la personne habilitée à </w:t>
      </w:r>
      <w:r w:rsidRPr="002F3AA5">
        <w:rPr>
          <w:i/>
          <w:iCs/>
        </w:rPr>
        <w:t xml:space="preserve">signer] </w:t>
      </w:r>
      <w:r w:rsidRPr="002F3AA5">
        <w:t>(pour l’Acheteur)</w:t>
      </w:r>
    </w:p>
    <w:p w:rsidR="00940BF3" w:rsidRPr="003D5EF6" w:rsidRDefault="00940BF3"/>
    <w:p w:rsidR="00940BF3" w:rsidRPr="002F3AA5" w:rsidRDefault="00940BF3">
      <w:r w:rsidRPr="00616BE0">
        <w:t xml:space="preserve">Signé par </w:t>
      </w:r>
      <w:r w:rsidRPr="00616BE0">
        <w:rPr>
          <w:i/>
          <w:iCs/>
        </w:rPr>
        <w:t>[insérer el nom et</w:t>
      </w:r>
      <w:r w:rsidR="002F3AA5">
        <w:rPr>
          <w:i/>
          <w:iCs/>
        </w:rPr>
        <w:t xml:space="preserve"> </w:t>
      </w:r>
      <w:r w:rsidRPr="002F3AA5">
        <w:rPr>
          <w:i/>
          <w:iCs/>
        </w:rPr>
        <w:t>le titre de</w:t>
      </w:r>
      <w:r w:rsidR="002F3AA5">
        <w:rPr>
          <w:i/>
          <w:iCs/>
        </w:rPr>
        <w:t xml:space="preserve"> </w:t>
      </w:r>
      <w:r w:rsidRPr="002F3AA5">
        <w:rPr>
          <w:i/>
          <w:iCs/>
        </w:rPr>
        <w:t xml:space="preserve"> la perso</w:t>
      </w:r>
      <w:r w:rsidR="002F3AA5">
        <w:rPr>
          <w:i/>
          <w:iCs/>
        </w:rPr>
        <w:t>n</w:t>
      </w:r>
      <w:r w:rsidRPr="002F3AA5">
        <w:rPr>
          <w:i/>
          <w:iCs/>
        </w:rPr>
        <w:t xml:space="preserve">ne habilitée à signer] </w:t>
      </w:r>
      <w:r w:rsidRPr="002F3AA5">
        <w:t>(pour le Fournisseur)</w:t>
      </w:r>
    </w:p>
    <w:p w:rsidR="00940BF3" w:rsidRPr="003D5EF6" w:rsidRDefault="00940BF3"/>
    <w:p w:rsidR="00940BF3" w:rsidRPr="00723250" w:rsidRDefault="00940BF3" w:rsidP="00C92E2A">
      <w:pPr>
        <w:pStyle w:val="Style8"/>
      </w:pPr>
      <w:r w:rsidRPr="00616BE0">
        <w:br w:type="page"/>
      </w:r>
      <w:bookmarkStart w:id="481" w:name="_Toc382929273"/>
      <w:r w:rsidR="002D262A" w:rsidRPr="00616BE0">
        <w:lastRenderedPageBreak/>
        <w:t>3</w:t>
      </w:r>
      <w:r w:rsidRPr="00616BE0">
        <w:t xml:space="preserve">. Modèle de garantie de bonne exécution </w:t>
      </w:r>
      <w:r w:rsidRPr="00723250">
        <w:t>(garantie bancaire)</w:t>
      </w:r>
      <w:bookmarkEnd w:id="481"/>
    </w:p>
    <w:p w:rsidR="00940BF3" w:rsidRPr="00400C1E" w:rsidRDefault="00940BF3" w:rsidP="00B425CE">
      <w:pPr>
        <w:pStyle w:val="SectionXHeader3"/>
      </w:pPr>
    </w:p>
    <w:p w:rsidR="00940BF3" w:rsidRPr="00F76F58" w:rsidRDefault="002D262A">
      <w:pPr>
        <w:rPr>
          <w:i/>
          <w:iCs/>
        </w:rPr>
      </w:pPr>
      <w:r w:rsidRPr="00F76F58">
        <w:rPr>
          <w:i/>
          <w:iCs/>
        </w:rPr>
        <w:t>[</w:t>
      </w:r>
      <w:r w:rsidR="00940BF3" w:rsidRPr="00F76F58">
        <w:rPr>
          <w:i/>
          <w:iCs/>
        </w:rPr>
        <w:t>Sur demande du Soumissionnaire sélectionné, la banque (garant) rempli</w:t>
      </w:r>
      <w:r w:rsidRPr="00F76F58">
        <w:rPr>
          <w:i/>
          <w:iCs/>
        </w:rPr>
        <w:t>t cette garantie de bonne exé</w:t>
      </w:r>
      <w:r w:rsidR="00940BF3" w:rsidRPr="00F76F58">
        <w:rPr>
          <w:i/>
          <w:iCs/>
        </w:rPr>
        <w:t>cution type conformément aux indications en italiques]</w:t>
      </w:r>
    </w:p>
    <w:p w:rsidR="00940BF3" w:rsidRPr="00F76F58" w:rsidRDefault="00940BF3"/>
    <w:p w:rsidR="00940BF3" w:rsidRPr="00154A73" w:rsidRDefault="00940BF3">
      <w:pPr>
        <w:jc w:val="right"/>
      </w:pPr>
      <w:r w:rsidRPr="00F76F58">
        <w:t xml:space="preserve">Date : </w:t>
      </w:r>
      <w:r w:rsidRPr="00154A73">
        <w:rPr>
          <w:i/>
          <w:iCs/>
        </w:rPr>
        <w:t>[insérer la date]</w:t>
      </w:r>
    </w:p>
    <w:p w:rsidR="00940BF3" w:rsidRPr="00723250" w:rsidRDefault="00940BF3">
      <w:pPr>
        <w:jc w:val="right"/>
      </w:pPr>
      <w:r w:rsidRPr="00AA46EA">
        <w:t>No de l</w:t>
      </w:r>
      <w:r w:rsidR="00723250">
        <w:t>’</w:t>
      </w:r>
      <w:r w:rsidRPr="00723250">
        <w:t xml:space="preserve">AOI : </w:t>
      </w:r>
      <w:r w:rsidRPr="00723250">
        <w:rPr>
          <w:i/>
          <w:iCs/>
        </w:rPr>
        <w:t>[insérer le numéro]</w:t>
      </w:r>
    </w:p>
    <w:p w:rsidR="00940BF3" w:rsidRPr="00723250" w:rsidRDefault="00940BF3">
      <w:pPr>
        <w:jc w:val="right"/>
      </w:pPr>
      <w:r w:rsidRPr="00723250">
        <w:t xml:space="preserve">Titre de </w:t>
      </w:r>
      <w:r w:rsidR="00723250">
        <w:t>l’</w:t>
      </w:r>
      <w:r w:rsidRPr="00723250">
        <w:t xml:space="preserve">AOI : </w:t>
      </w:r>
      <w:r w:rsidRPr="00723250">
        <w:rPr>
          <w:i/>
          <w:iCs/>
        </w:rPr>
        <w:t>[insérer le titre]</w:t>
      </w:r>
    </w:p>
    <w:p w:rsidR="00940BF3" w:rsidRPr="00400C1E" w:rsidRDefault="00940BF3" w:rsidP="00B425CE">
      <w:pPr>
        <w:pStyle w:val="SectionXHeader3"/>
      </w:pPr>
    </w:p>
    <w:p w:rsidR="00940BF3" w:rsidRPr="00F76F58" w:rsidRDefault="00940BF3">
      <w:pPr>
        <w:rPr>
          <w:rFonts w:ascii="Arial" w:hAnsi="Arial" w:cs="Arial"/>
          <w:sz w:val="22"/>
        </w:rPr>
      </w:pPr>
    </w:p>
    <w:p w:rsidR="00940BF3" w:rsidRPr="002F3AA5" w:rsidRDefault="00940BF3">
      <w:pPr>
        <w:rPr>
          <w:bCs/>
          <w:i/>
          <w:iCs/>
        </w:rPr>
      </w:pPr>
      <w:r w:rsidRPr="00F76F58">
        <w:rPr>
          <w:bCs/>
          <w:i/>
          <w:iCs/>
        </w:rPr>
        <w:t>[</w:t>
      </w:r>
      <w:proofErr w:type="gramStart"/>
      <w:r w:rsidRPr="00F76F58">
        <w:rPr>
          <w:bCs/>
          <w:i/>
          <w:iCs/>
        </w:rPr>
        <w:t>i</w:t>
      </w:r>
      <w:r w:rsidRPr="002F3AA5">
        <w:rPr>
          <w:bCs/>
          <w:i/>
          <w:iCs/>
        </w:rPr>
        <w:t>nsérer</w:t>
      </w:r>
      <w:proofErr w:type="gramEnd"/>
      <w:r w:rsidRPr="002F3AA5">
        <w:rPr>
          <w:bCs/>
          <w:i/>
          <w:iCs/>
        </w:rPr>
        <w:t xml:space="preserve"> les nom de la banque et adresse de la banque d’émission]</w:t>
      </w:r>
    </w:p>
    <w:p w:rsidR="00940BF3" w:rsidRPr="003D5EF6" w:rsidRDefault="00940BF3">
      <w:pPr>
        <w:rPr>
          <w:bCs/>
          <w:i/>
          <w:iCs/>
        </w:rPr>
      </w:pPr>
    </w:p>
    <w:p w:rsidR="00940BF3" w:rsidRPr="00723250" w:rsidRDefault="00940BF3">
      <w:pPr>
        <w:rPr>
          <w:bCs/>
        </w:rPr>
      </w:pPr>
      <w:r w:rsidRPr="00616BE0">
        <w:rPr>
          <w:b/>
          <w:bCs/>
        </w:rPr>
        <w:t>Bénéficiaire :</w:t>
      </w:r>
      <w:r w:rsidRPr="00616BE0">
        <w:rPr>
          <w:bCs/>
        </w:rPr>
        <w:t xml:space="preserve"> </w:t>
      </w:r>
      <w:r w:rsidRPr="00723250">
        <w:rPr>
          <w:bCs/>
          <w:i/>
          <w:iCs/>
        </w:rPr>
        <w:t>[insérer les nom et adresse de l’Acheteur]</w:t>
      </w:r>
      <w:r w:rsidRPr="00723250">
        <w:rPr>
          <w:bCs/>
        </w:rPr>
        <w:t xml:space="preserve"> </w:t>
      </w:r>
    </w:p>
    <w:p w:rsidR="00940BF3" w:rsidRPr="00723250" w:rsidRDefault="00940BF3">
      <w:pPr>
        <w:rPr>
          <w:bCs/>
        </w:rPr>
      </w:pPr>
    </w:p>
    <w:p w:rsidR="002D262A" w:rsidRPr="00400C1E" w:rsidRDefault="002D262A" w:rsidP="002D262A">
      <w:pPr>
        <w:rPr>
          <w:szCs w:val="24"/>
        </w:rPr>
      </w:pPr>
      <w:r w:rsidRPr="00400C1E">
        <w:rPr>
          <w:b/>
          <w:bCs/>
        </w:rPr>
        <w:t>Date :</w:t>
      </w:r>
      <w:r w:rsidRPr="00400C1E">
        <w:t xml:space="preserve"> </w:t>
      </w:r>
      <w:r w:rsidRPr="00400C1E">
        <w:rPr>
          <w:i/>
          <w:iCs/>
          <w:szCs w:val="24"/>
        </w:rPr>
        <w:t>[insérer date]</w:t>
      </w:r>
    </w:p>
    <w:p w:rsidR="002D262A" w:rsidRPr="00F76F58" w:rsidRDefault="002D262A">
      <w:pPr>
        <w:rPr>
          <w:bCs/>
        </w:rPr>
      </w:pPr>
    </w:p>
    <w:p w:rsidR="00940BF3" w:rsidRPr="00F76F58" w:rsidRDefault="00940BF3">
      <w:pPr>
        <w:rPr>
          <w:bCs/>
        </w:rPr>
      </w:pPr>
      <w:r w:rsidRPr="00F76F58">
        <w:rPr>
          <w:b/>
          <w:bCs/>
        </w:rPr>
        <w:t>Garantie de bonne exécution no.</w:t>
      </w:r>
      <w:r w:rsidRPr="00F76F58">
        <w:rPr>
          <w:bCs/>
        </w:rPr>
        <w:t xml:space="preserve"> : </w:t>
      </w:r>
      <w:r w:rsidRPr="00F76F58">
        <w:rPr>
          <w:bCs/>
          <w:i/>
          <w:iCs/>
        </w:rPr>
        <w:t>[</w:t>
      </w:r>
      <w:proofErr w:type="gramStart"/>
      <w:r w:rsidRPr="00F76F58">
        <w:rPr>
          <w:bCs/>
          <w:i/>
          <w:iCs/>
        </w:rPr>
        <w:t>insérer</w:t>
      </w:r>
      <w:proofErr w:type="gramEnd"/>
      <w:r w:rsidRPr="00F76F58">
        <w:rPr>
          <w:bCs/>
          <w:i/>
          <w:iCs/>
        </w:rPr>
        <w:t xml:space="preserve"> No]</w:t>
      </w:r>
    </w:p>
    <w:p w:rsidR="00940BF3" w:rsidRPr="00154A73" w:rsidRDefault="00940BF3"/>
    <w:p w:rsidR="002D262A" w:rsidRPr="00AA46EA" w:rsidRDefault="002D262A" w:rsidP="002D262A">
      <w:r w:rsidRPr="00154A73">
        <w:rPr>
          <w:b/>
          <w:bCs/>
        </w:rPr>
        <w:t>Garant:</w:t>
      </w:r>
      <w:r w:rsidRPr="00154A73">
        <w:t xml:space="preserve"> </w:t>
      </w:r>
      <w:r w:rsidRPr="004466E3">
        <w:rPr>
          <w:bCs/>
          <w:i/>
          <w:iCs/>
          <w:szCs w:val="24"/>
        </w:rPr>
        <w:t>[insérer le nom de la banque, et l’adresse de l’agence émettrice, sauf si cela figure à l’en-tête]</w:t>
      </w:r>
    </w:p>
    <w:p w:rsidR="002D262A" w:rsidRPr="00B62823" w:rsidRDefault="002D262A"/>
    <w:p w:rsidR="00940BF3" w:rsidRPr="003D5EF6" w:rsidRDefault="00940BF3">
      <w:pPr>
        <w:spacing w:after="200"/>
        <w:jc w:val="both"/>
      </w:pPr>
      <w:r w:rsidRPr="001C2DA2">
        <w:t xml:space="preserve">Nous avons été informés que </w:t>
      </w:r>
      <w:r w:rsidRPr="002613AE">
        <w:rPr>
          <w:bCs/>
          <w:i/>
          <w:iCs/>
        </w:rPr>
        <w:t>[insérer le nom du Fournisseur]</w:t>
      </w:r>
      <w:r w:rsidRPr="002613AE">
        <w:t xml:space="preserve"> (ci-après dénommé « le Fourni</w:t>
      </w:r>
      <w:r w:rsidRPr="002613AE">
        <w:t>s</w:t>
      </w:r>
      <w:r w:rsidRPr="002613AE">
        <w:t>seur ») a conclu avec vous le Marché no</w:t>
      </w:r>
      <w:r w:rsidRPr="002613AE">
        <w:rPr>
          <w:i/>
          <w:iCs/>
        </w:rPr>
        <w:t>. [</w:t>
      </w:r>
      <w:proofErr w:type="gramStart"/>
      <w:r w:rsidRPr="002613AE">
        <w:rPr>
          <w:i/>
          <w:iCs/>
        </w:rPr>
        <w:t>insérer</w:t>
      </w:r>
      <w:proofErr w:type="gramEnd"/>
      <w:r w:rsidRPr="002613AE">
        <w:rPr>
          <w:i/>
          <w:iCs/>
        </w:rPr>
        <w:t xml:space="preserve"> No] </w:t>
      </w:r>
      <w:r w:rsidRPr="00CE6A66">
        <w:t xml:space="preserve">en date du </w:t>
      </w:r>
      <w:r w:rsidRPr="00CE6A66">
        <w:rPr>
          <w:i/>
          <w:iCs/>
        </w:rPr>
        <w:t>[insérer la date]</w:t>
      </w:r>
      <w:r w:rsidRPr="00CE6A66">
        <w:t xml:space="preserve"> pour la fourn</w:t>
      </w:r>
      <w:r w:rsidRPr="00CE6A66">
        <w:t>i</w:t>
      </w:r>
      <w:r w:rsidRPr="00CE6A66">
        <w:t xml:space="preserve">ture de </w:t>
      </w:r>
      <w:r w:rsidRPr="00CE6A66">
        <w:rPr>
          <w:i/>
          <w:iCs/>
        </w:rPr>
        <w:t>[insérer la description des fournitures</w:t>
      </w:r>
      <w:r w:rsidR="002F3AA5">
        <w:rPr>
          <w:i/>
          <w:iCs/>
        </w:rPr>
        <w:t xml:space="preserve"> </w:t>
      </w:r>
      <w:r w:rsidRPr="002F3AA5">
        <w:rPr>
          <w:i/>
          <w:iCs/>
        </w:rPr>
        <w:t>et Services connexes]</w:t>
      </w:r>
      <w:r w:rsidRPr="003D5EF6">
        <w:t xml:space="preserve"> (ci-après dénommée « le Marché »).</w:t>
      </w:r>
    </w:p>
    <w:p w:rsidR="00940BF3" w:rsidRPr="00616BE0" w:rsidRDefault="00940BF3">
      <w:pPr>
        <w:pStyle w:val="BodyText2"/>
        <w:numPr>
          <w:ilvl w:val="0"/>
          <w:numId w:val="0"/>
        </w:numPr>
        <w:spacing w:before="0" w:after="200"/>
        <w:jc w:val="both"/>
        <w:rPr>
          <w:b w:val="0"/>
          <w:sz w:val="24"/>
          <w:lang w:val="fr-FR"/>
        </w:rPr>
      </w:pPr>
      <w:r w:rsidRPr="00616BE0">
        <w:rPr>
          <w:b w:val="0"/>
          <w:sz w:val="24"/>
          <w:lang w:val="fr-FR"/>
        </w:rPr>
        <w:t>De plus, nous comprenons qu’une garantie de bonne exécution est exigée en vertu des conditions du Marché.</w:t>
      </w:r>
    </w:p>
    <w:p w:rsidR="00940BF3" w:rsidRPr="00F76F58" w:rsidRDefault="00940BF3">
      <w:pPr>
        <w:spacing w:after="200"/>
        <w:jc w:val="both"/>
      </w:pPr>
      <w:r w:rsidRPr="00616BE0">
        <w:t xml:space="preserve">A la demande du Fournisseur, nous </w:t>
      </w:r>
      <w:r w:rsidRPr="00723250">
        <w:rPr>
          <w:bCs/>
          <w:i/>
          <w:iCs/>
          <w:szCs w:val="18"/>
        </w:rPr>
        <w:t>[</w:t>
      </w:r>
      <w:r w:rsidRPr="00723250">
        <w:rPr>
          <w:bCs/>
          <w:i/>
          <w:iCs/>
        </w:rPr>
        <w:t>insérer le nom de la banque</w:t>
      </w:r>
      <w:r w:rsidRPr="00723250">
        <w:rPr>
          <w:bCs/>
          <w:i/>
          <w:iCs/>
          <w:szCs w:val="18"/>
        </w:rPr>
        <w:t>]</w:t>
      </w:r>
      <w:r w:rsidRPr="00723250">
        <w:rPr>
          <w:b/>
          <w:szCs w:val="18"/>
        </w:rPr>
        <w:t xml:space="preserve"> </w:t>
      </w:r>
      <w:r w:rsidRPr="00723250">
        <w:t>nous engageons par la pr</w:t>
      </w:r>
      <w:r w:rsidRPr="00723250">
        <w:t>é</w:t>
      </w:r>
      <w:r w:rsidRPr="00723250">
        <w:t xml:space="preserve">sente, sans réserve et irrévocablement, à vous payer à première demande, toutes sommes d’argent que vous pourriez réclamer dans la limite de </w:t>
      </w:r>
      <w:r w:rsidRPr="00723250">
        <w:rPr>
          <w:bCs/>
          <w:i/>
          <w:iCs/>
        </w:rPr>
        <w:t>[insérer la somme en chiffres</w:t>
      </w:r>
      <w:r w:rsidR="00723250">
        <w:rPr>
          <w:bCs/>
          <w:i/>
          <w:iCs/>
        </w:rPr>
        <w:t>.</w:t>
      </w:r>
      <w:r w:rsidRPr="00723250">
        <w:rPr>
          <w:bCs/>
          <w:i/>
          <w:iCs/>
        </w:rPr>
        <w:t xml:space="preserve"> Le Garant doit insérer un montant représent</w:t>
      </w:r>
      <w:r w:rsidRPr="00400C1E">
        <w:rPr>
          <w:bCs/>
          <w:i/>
          <w:iCs/>
        </w:rPr>
        <w:t>ant le montant ou le pourcentage mentionné au Marché soit dans la (ou les) devise(s) mentionnée(s) au Marché, soit dans toute autre devise librement co</w:t>
      </w:r>
      <w:r w:rsidRPr="00400C1E">
        <w:rPr>
          <w:bCs/>
          <w:i/>
          <w:iCs/>
        </w:rPr>
        <w:t>n</w:t>
      </w:r>
      <w:r w:rsidRPr="00400C1E">
        <w:rPr>
          <w:bCs/>
          <w:i/>
          <w:iCs/>
        </w:rPr>
        <w:t>vertible acceptable par l’Acheteur.</w:t>
      </w:r>
      <w:r w:rsidRPr="00F76F58">
        <w:rPr>
          <w:bCs/>
          <w:i/>
          <w:iCs/>
        </w:rPr>
        <w:t>] [</w:t>
      </w:r>
      <w:proofErr w:type="gramStart"/>
      <w:r w:rsidRPr="00F76F58">
        <w:rPr>
          <w:bCs/>
          <w:i/>
          <w:iCs/>
        </w:rPr>
        <w:t>insérer</w:t>
      </w:r>
      <w:proofErr w:type="gramEnd"/>
      <w:r w:rsidRPr="00F76F58">
        <w:rPr>
          <w:bCs/>
          <w:i/>
          <w:iCs/>
        </w:rPr>
        <w:t xml:space="preserve"> la somme en lettres].</w:t>
      </w:r>
      <w:r w:rsidRPr="00F76F58">
        <w:t xml:space="preserve"> Votre demande en paiement doit être accompagnée d’une déclaration attestant que le Soumissionnaire ne se conforme pas aux conditions du Marché, sans que vous ayez à prouver ou à donner les raisons ou le motif de votre demande ou du montant indiqué dans votre demande. </w:t>
      </w:r>
    </w:p>
    <w:p w:rsidR="00940BF3" w:rsidRPr="002F3AA5" w:rsidRDefault="00940BF3">
      <w:pPr>
        <w:spacing w:after="200"/>
        <w:jc w:val="both"/>
      </w:pPr>
      <w:r w:rsidRPr="00F76F58">
        <w:t xml:space="preserve">La présente garantie expire au plus tard le </w:t>
      </w:r>
      <w:r w:rsidRPr="00F76F58">
        <w:rPr>
          <w:bCs/>
          <w:i/>
          <w:iCs/>
        </w:rPr>
        <w:t>[insérer la date]</w:t>
      </w:r>
      <w:r w:rsidRPr="00154A73">
        <w:t xml:space="preserve"> jour de </w:t>
      </w:r>
      <w:r w:rsidRPr="00154A73">
        <w:rPr>
          <w:bCs/>
          <w:i/>
          <w:iCs/>
        </w:rPr>
        <w:t>[insérer le mois]</w:t>
      </w:r>
      <w:r w:rsidRPr="00154A73">
        <w:t xml:space="preserve"> </w:t>
      </w:r>
      <w:r w:rsidRPr="004466E3">
        <w:t xml:space="preserve"> </w:t>
      </w:r>
      <w:r w:rsidRPr="00AA46EA">
        <w:rPr>
          <w:bCs/>
          <w:i/>
          <w:iCs/>
        </w:rPr>
        <w:t>[insérer l’année]</w:t>
      </w:r>
      <w:r w:rsidRPr="00646272">
        <w:rPr>
          <w:bCs/>
        </w:rPr>
        <w:t xml:space="preserve">, </w:t>
      </w:r>
      <w:r w:rsidRPr="00222DE7">
        <w:rPr>
          <w:vertAlign w:val="superscript"/>
        </w:rPr>
        <w:footnoteReference w:id="10"/>
      </w:r>
      <w:r w:rsidRPr="00222DE7">
        <w:t xml:space="preserve"> et toute demande de paiement doit être reçue à cette date </w:t>
      </w:r>
      <w:r w:rsidRPr="002F3AA5">
        <w:t>au plus tard.</w:t>
      </w:r>
    </w:p>
    <w:p w:rsidR="00940BF3" w:rsidRPr="00400C1E" w:rsidRDefault="00940BF3">
      <w:pPr>
        <w:pStyle w:val="BodyText2"/>
        <w:numPr>
          <w:ilvl w:val="0"/>
          <w:numId w:val="0"/>
        </w:numPr>
        <w:spacing w:before="0" w:after="200"/>
        <w:jc w:val="left"/>
        <w:rPr>
          <w:b w:val="0"/>
          <w:sz w:val="24"/>
          <w:lang w:val="fr-FR"/>
        </w:rPr>
      </w:pPr>
      <w:r w:rsidRPr="003D5EF6">
        <w:rPr>
          <w:b w:val="0"/>
          <w:sz w:val="24"/>
          <w:lang w:val="fr-FR"/>
        </w:rPr>
        <w:lastRenderedPageBreak/>
        <w:t>La présente garantie est régie par les Règles uniformes relatives aux garanties sur demande</w:t>
      </w:r>
      <w:r w:rsidR="002D262A" w:rsidRPr="00616BE0">
        <w:rPr>
          <w:b w:val="0"/>
          <w:sz w:val="24"/>
          <w:lang w:val="fr-FR"/>
        </w:rPr>
        <w:t xml:space="preserve"> de la CCI - 2010</w:t>
      </w:r>
      <w:r w:rsidRPr="00723250">
        <w:rPr>
          <w:b w:val="0"/>
          <w:sz w:val="24"/>
          <w:lang w:val="fr-FR"/>
        </w:rPr>
        <w:t xml:space="preserve">, Publication CCI no : </w:t>
      </w:r>
      <w:r w:rsidR="002D262A" w:rsidRPr="00723250">
        <w:rPr>
          <w:b w:val="0"/>
          <w:sz w:val="24"/>
          <w:lang w:val="fr-FR"/>
        </w:rPr>
        <w:t>7</w:t>
      </w:r>
      <w:r w:rsidRPr="00400C1E">
        <w:rPr>
          <w:b w:val="0"/>
          <w:sz w:val="24"/>
          <w:lang w:val="fr-FR"/>
        </w:rPr>
        <w:t xml:space="preserve">58, excepté le sous-paragraphe </w:t>
      </w:r>
      <w:r w:rsidR="002D262A" w:rsidRPr="00400C1E">
        <w:rPr>
          <w:b w:val="0"/>
          <w:sz w:val="24"/>
          <w:lang w:val="fr-FR"/>
        </w:rPr>
        <w:t>15</w:t>
      </w:r>
      <w:r w:rsidRPr="00400C1E">
        <w:rPr>
          <w:b w:val="0"/>
          <w:sz w:val="24"/>
          <w:lang w:val="fr-FR"/>
        </w:rPr>
        <w:t>(a</w:t>
      </w:r>
      <w:proofErr w:type="gramStart"/>
      <w:r w:rsidRPr="00400C1E">
        <w:rPr>
          <w:b w:val="0"/>
          <w:sz w:val="24"/>
          <w:lang w:val="fr-FR"/>
        </w:rPr>
        <w:t>)(</w:t>
      </w:r>
      <w:proofErr w:type="gramEnd"/>
      <w:r w:rsidRPr="00400C1E">
        <w:rPr>
          <w:b w:val="0"/>
          <w:sz w:val="24"/>
          <w:lang w:val="fr-FR"/>
        </w:rPr>
        <w:t>ii) qui est exclu par la présente.</w:t>
      </w:r>
    </w:p>
    <w:p w:rsidR="00940BF3" w:rsidRPr="00F76F58" w:rsidRDefault="00940BF3">
      <w:pPr>
        <w:pStyle w:val="BodyText2"/>
        <w:numPr>
          <w:ilvl w:val="0"/>
          <w:numId w:val="0"/>
        </w:numPr>
        <w:jc w:val="left"/>
        <w:rPr>
          <w:b w:val="0"/>
          <w:bCs/>
          <w:i/>
          <w:iCs/>
          <w:sz w:val="24"/>
          <w:szCs w:val="24"/>
          <w:lang w:val="fr-FR"/>
        </w:rPr>
      </w:pPr>
      <w:r w:rsidRPr="00F76F58">
        <w:rPr>
          <w:b w:val="0"/>
          <w:bCs/>
          <w:i/>
          <w:iCs/>
          <w:sz w:val="24"/>
          <w:lang w:val="fr-FR"/>
        </w:rPr>
        <w:t>[Insérer le nom et la fonction de la personne habilitée à signer la garantie au nom de la banque</w:t>
      </w:r>
      <w:r w:rsidRPr="00F76F58">
        <w:rPr>
          <w:b w:val="0"/>
          <w:bCs/>
          <w:i/>
          <w:iCs/>
          <w:sz w:val="24"/>
          <w:szCs w:val="24"/>
          <w:lang w:val="fr-FR"/>
        </w:rPr>
        <w:t>]</w:t>
      </w:r>
    </w:p>
    <w:p w:rsidR="00940BF3" w:rsidRPr="00F76F58" w:rsidRDefault="00940BF3">
      <w:pPr>
        <w:pStyle w:val="BodyText2"/>
        <w:numPr>
          <w:ilvl w:val="0"/>
          <w:numId w:val="0"/>
        </w:numPr>
        <w:jc w:val="left"/>
        <w:rPr>
          <w:b w:val="0"/>
          <w:bCs/>
          <w:i/>
          <w:iCs/>
          <w:sz w:val="24"/>
          <w:lang w:val="fr-FR"/>
        </w:rPr>
      </w:pPr>
      <w:r w:rsidRPr="00F76F58">
        <w:rPr>
          <w:b w:val="0"/>
          <w:bCs/>
          <w:i/>
          <w:iCs/>
          <w:sz w:val="24"/>
          <w:lang w:val="fr-FR"/>
        </w:rPr>
        <w:t>[Insérer la signature]</w:t>
      </w:r>
    </w:p>
    <w:p w:rsidR="00CB382A" w:rsidRPr="00154A73" w:rsidRDefault="00940BF3" w:rsidP="00C92E2A">
      <w:pPr>
        <w:pStyle w:val="Style8"/>
      </w:pPr>
      <w:r w:rsidRPr="00F76F58">
        <w:rPr>
          <w:i/>
        </w:rPr>
        <w:br w:type="page"/>
      </w:r>
      <w:bookmarkStart w:id="482" w:name="_Toc382929274"/>
      <w:r w:rsidR="002D262A" w:rsidRPr="00F76F58">
        <w:lastRenderedPageBreak/>
        <w:t>4</w:t>
      </w:r>
      <w:r w:rsidRPr="00F76F58">
        <w:t xml:space="preserve">. Modèle de </w:t>
      </w:r>
      <w:bookmarkStart w:id="483" w:name="_Toc327354354"/>
      <w:r w:rsidR="00CB382A" w:rsidRPr="00154A73">
        <w:t>caution personnelle et solidaire de bonne exécution</w:t>
      </w:r>
      <w:bookmarkEnd w:id="482"/>
      <w:bookmarkEnd w:id="483"/>
    </w:p>
    <w:p w:rsidR="00CB382A" w:rsidRPr="00CE6A66" w:rsidRDefault="00CB382A" w:rsidP="00CB382A">
      <w:pPr>
        <w:pStyle w:val="Footer"/>
        <w:tabs>
          <w:tab w:val="right" w:pos="8640"/>
        </w:tabs>
        <w:ind w:left="5220"/>
        <w:rPr>
          <w:lang w:val="fr-FR"/>
        </w:rPr>
      </w:pPr>
      <w:r w:rsidRPr="00CE6A66">
        <w:rPr>
          <w:lang w:val="fr-FR"/>
        </w:rPr>
        <w:t xml:space="preserve">Date : </w:t>
      </w:r>
      <w:r w:rsidRPr="00CE6A66">
        <w:rPr>
          <w:lang w:val="fr-FR"/>
        </w:rPr>
        <w:tab/>
        <w:t>___________________________</w:t>
      </w:r>
    </w:p>
    <w:p w:rsidR="00CB382A" w:rsidRPr="002F3AA5" w:rsidRDefault="00CB382A" w:rsidP="00CB382A">
      <w:pPr>
        <w:tabs>
          <w:tab w:val="right" w:pos="8640"/>
        </w:tabs>
        <w:ind w:left="5220"/>
      </w:pPr>
      <w:r w:rsidRPr="00222DE7">
        <w:t>Appel d’offres n</w:t>
      </w:r>
      <w:r w:rsidRPr="002F3AA5">
        <w:rPr>
          <w:vertAlign w:val="superscript"/>
        </w:rPr>
        <w:t>o</w:t>
      </w:r>
      <w:r w:rsidRPr="002F3AA5">
        <w:t xml:space="preserve">: </w:t>
      </w:r>
      <w:r w:rsidRPr="002F3AA5">
        <w:tab/>
        <w:t>_____________</w:t>
      </w:r>
    </w:p>
    <w:p w:rsidR="00CB382A" w:rsidRPr="003D5EF6" w:rsidRDefault="00CB382A" w:rsidP="00CB382A">
      <w:pPr>
        <w:rPr>
          <w:szCs w:val="24"/>
        </w:rPr>
      </w:pPr>
    </w:p>
    <w:p w:rsidR="00CB382A" w:rsidRPr="00400C1E" w:rsidRDefault="00CB382A" w:rsidP="00CB382A">
      <w:pPr>
        <w:spacing w:after="12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w:t>
      </w:r>
      <w:r w:rsidR="007F7BCC" w:rsidRPr="00400C1E">
        <w:rPr>
          <w:i/>
          <w:sz w:val="20"/>
        </w:rPr>
        <w:t>de l’Acheteur</w:t>
      </w:r>
      <w:r w:rsidRPr="00400C1E">
        <w:rPr>
          <w:sz w:val="20"/>
        </w:rPr>
        <w:t xml:space="preserve">] </w:t>
      </w:r>
    </w:p>
    <w:p w:rsidR="00CB382A" w:rsidRPr="00F76F58" w:rsidRDefault="00CB382A" w:rsidP="00CB382A">
      <w:pPr>
        <w:spacing w:after="120"/>
        <w:rPr>
          <w:szCs w:val="24"/>
        </w:rPr>
      </w:pPr>
      <w:r w:rsidRPr="00F76F58">
        <w:rPr>
          <w:b/>
          <w:szCs w:val="24"/>
        </w:rPr>
        <w:t>Date :</w:t>
      </w:r>
      <w:r w:rsidRPr="00F76F58">
        <w:rPr>
          <w:szCs w:val="24"/>
        </w:rPr>
        <w:t xml:space="preserve"> _______________</w:t>
      </w:r>
    </w:p>
    <w:p w:rsidR="00CB382A" w:rsidRPr="00F76F58" w:rsidRDefault="00CB382A" w:rsidP="00CB382A">
      <w:pPr>
        <w:spacing w:after="120"/>
        <w:rPr>
          <w:szCs w:val="24"/>
        </w:rPr>
      </w:pPr>
      <w:r w:rsidRPr="00F76F58">
        <w:rPr>
          <w:b/>
          <w:szCs w:val="24"/>
        </w:rPr>
        <w:t>Caution no. :</w:t>
      </w:r>
      <w:r w:rsidRPr="00F76F58">
        <w:rPr>
          <w:szCs w:val="24"/>
        </w:rPr>
        <w:t xml:space="preserve"> ________________</w:t>
      </w:r>
    </w:p>
    <w:p w:rsidR="00CB382A" w:rsidRPr="004466E3" w:rsidRDefault="00CB382A" w:rsidP="00CB382A">
      <w:pPr>
        <w:rPr>
          <w:szCs w:val="24"/>
        </w:rPr>
      </w:pPr>
      <w:r w:rsidRPr="00F76F58">
        <w:rPr>
          <w:szCs w:val="24"/>
        </w:rPr>
        <w:t xml:space="preserve">Nous soussignés _____________________________ </w:t>
      </w:r>
      <w:r w:rsidRPr="00154A73">
        <w:rPr>
          <w:sz w:val="20"/>
        </w:rPr>
        <w:t>[</w:t>
      </w:r>
      <w:r w:rsidRPr="00154A73">
        <w:rPr>
          <w:i/>
          <w:sz w:val="20"/>
        </w:rPr>
        <w:t>nom et adresse de l’organisme de caution</w:t>
      </w:r>
      <w:r w:rsidRPr="00154A73">
        <w:rPr>
          <w:sz w:val="20"/>
        </w:rPr>
        <w:t>]</w:t>
      </w:r>
    </w:p>
    <w:p w:rsidR="00CB382A" w:rsidRPr="00CE6A66" w:rsidRDefault="00CB382A" w:rsidP="00CB382A">
      <w:pPr>
        <w:jc w:val="both"/>
        <w:rPr>
          <w:szCs w:val="24"/>
        </w:rPr>
      </w:pPr>
      <w:r w:rsidRPr="00AA46EA">
        <w:rPr>
          <w:szCs w:val="24"/>
        </w:rPr>
        <w:t xml:space="preserve">Déclarons nous porter caution personnelle et solidaire de  ____________________ </w:t>
      </w:r>
      <w:r w:rsidRPr="00646272">
        <w:rPr>
          <w:sz w:val="20"/>
        </w:rPr>
        <w:t xml:space="preserve">[indiquer le </w:t>
      </w:r>
      <w:r w:rsidRPr="00B62823">
        <w:rPr>
          <w:i/>
          <w:sz w:val="20"/>
        </w:rPr>
        <w:t>nom et l’adresse complète d</w:t>
      </w:r>
      <w:r w:rsidRPr="001052B2">
        <w:rPr>
          <w:i/>
          <w:sz w:val="20"/>
        </w:rPr>
        <w:t>u Fournisseur titulaire du marché</w:t>
      </w:r>
      <w:r w:rsidRPr="001052B2">
        <w:rPr>
          <w:sz w:val="20"/>
        </w:rPr>
        <w:t xml:space="preserve">] </w:t>
      </w:r>
      <w:r w:rsidRPr="001C2DA2">
        <w:rPr>
          <w:szCs w:val="24"/>
        </w:rPr>
        <w:t xml:space="preserve">(ci-après </w:t>
      </w:r>
      <w:proofErr w:type="gramStart"/>
      <w:r w:rsidRPr="001C2DA2">
        <w:rPr>
          <w:szCs w:val="24"/>
        </w:rPr>
        <w:t>dénommé</w:t>
      </w:r>
      <w:proofErr w:type="gramEnd"/>
      <w:r w:rsidRPr="001C2DA2">
        <w:rPr>
          <w:szCs w:val="24"/>
        </w:rPr>
        <w:t xml:space="preserve"> « le Titulaire ») pour le montant de la caution de bonne exécution à laquelle le Titulaire est assujetti en qualité de tit</w:t>
      </w:r>
      <w:r w:rsidRPr="001C2DA2">
        <w:rPr>
          <w:szCs w:val="24"/>
        </w:rPr>
        <w:t>u</w:t>
      </w:r>
      <w:r w:rsidRPr="001C2DA2">
        <w:rPr>
          <w:szCs w:val="24"/>
        </w:rPr>
        <w:t xml:space="preserve">laire du Marché no. ________________  </w:t>
      </w:r>
      <w:proofErr w:type="gramStart"/>
      <w:r w:rsidRPr="001C2DA2">
        <w:rPr>
          <w:szCs w:val="24"/>
        </w:rPr>
        <w:t>en</w:t>
      </w:r>
      <w:proofErr w:type="gramEnd"/>
      <w:r w:rsidRPr="001C2DA2">
        <w:rPr>
          <w:szCs w:val="24"/>
        </w:rPr>
        <w:t xml:space="preserve"> date du ____________</w:t>
      </w:r>
      <w:r w:rsidRPr="002613AE">
        <w:rPr>
          <w:szCs w:val="24"/>
        </w:rPr>
        <w:t xml:space="preserve">__ conclu avec __________________ </w:t>
      </w:r>
      <w:r w:rsidRPr="002613AE">
        <w:rPr>
          <w:sz w:val="20"/>
        </w:rPr>
        <w:t>[</w:t>
      </w:r>
      <w:r w:rsidRPr="00CE6A66">
        <w:rPr>
          <w:i/>
          <w:sz w:val="20"/>
        </w:rPr>
        <w:t>nom et adresse de l’Acheteur</w:t>
      </w:r>
      <w:r w:rsidRPr="00CE6A66">
        <w:rPr>
          <w:sz w:val="20"/>
        </w:rPr>
        <w:t xml:space="preserve">], </w:t>
      </w:r>
      <w:r w:rsidRPr="00CE6A66">
        <w:rPr>
          <w:szCs w:val="24"/>
        </w:rPr>
        <w:t>ci-après dénommé « le Bénéficiaire », pour l’exécution de _____________________  [</w:t>
      </w:r>
      <w:r w:rsidRPr="00CE6A66">
        <w:rPr>
          <w:i/>
          <w:sz w:val="20"/>
        </w:rPr>
        <w:t>description des fournitures</w:t>
      </w:r>
      <w:r w:rsidRPr="00CE6A66">
        <w:rPr>
          <w:szCs w:val="24"/>
        </w:rPr>
        <w:t>] (ci-après dénommé « le Ma</w:t>
      </w:r>
      <w:r w:rsidRPr="00CE6A66">
        <w:rPr>
          <w:szCs w:val="24"/>
        </w:rPr>
        <w:t>r</w:t>
      </w:r>
      <w:r w:rsidRPr="00CE6A66">
        <w:rPr>
          <w:szCs w:val="24"/>
        </w:rPr>
        <w:t>ché ») conclu en date du __________</w:t>
      </w:r>
      <w:r w:rsidR="002F3AA5" w:rsidRPr="00CE6A66">
        <w:rPr>
          <w:szCs w:val="24"/>
        </w:rPr>
        <w:t>_</w:t>
      </w:r>
      <w:r w:rsidR="002F3AA5" w:rsidRPr="00CE6A66">
        <w:rPr>
          <w:i/>
          <w:sz w:val="20"/>
        </w:rPr>
        <w:t xml:space="preserve"> [</w:t>
      </w:r>
      <w:r w:rsidRPr="00CE6A66">
        <w:rPr>
          <w:i/>
          <w:sz w:val="20"/>
        </w:rPr>
        <w:t>insérer la date du Marché]</w:t>
      </w:r>
      <w:r w:rsidRPr="00CE6A66">
        <w:rPr>
          <w:szCs w:val="24"/>
        </w:rPr>
        <w:t>.</w:t>
      </w:r>
    </w:p>
    <w:p w:rsidR="00CB382A" w:rsidRPr="00CE6A66" w:rsidRDefault="00CB382A" w:rsidP="00CB382A">
      <w:pPr>
        <w:rPr>
          <w:szCs w:val="24"/>
        </w:rPr>
      </w:pPr>
    </w:p>
    <w:p w:rsidR="00CB382A" w:rsidRPr="00222DE7" w:rsidRDefault="00CB382A" w:rsidP="00CB382A">
      <w:pPr>
        <w:rPr>
          <w:szCs w:val="24"/>
        </w:rPr>
      </w:pPr>
      <w:r w:rsidRPr="00CE6A66">
        <w:rPr>
          <w:szCs w:val="24"/>
        </w:rPr>
        <w:t>Ladite caution s’élève à _________</w:t>
      </w:r>
      <w:r w:rsidRPr="006E3CEF">
        <w:rPr>
          <w:rStyle w:val="FootnoteReference"/>
          <w:szCs w:val="24"/>
        </w:rPr>
        <w:footnoteReference w:id="11"/>
      </w:r>
      <w:r w:rsidRPr="00222DE7">
        <w:rPr>
          <w:szCs w:val="24"/>
        </w:rPr>
        <w:t>.</w:t>
      </w:r>
    </w:p>
    <w:p w:rsidR="00CB382A" w:rsidRPr="003D5EF6" w:rsidRDefault="00CB382A" w:rsidP="00CB382A">
      <w:pPr>
        <w:rPr>
          <w:szCs w:val="24"/>
        </w:rPr>
      </w:pPr>
    </w:p>
    <w:p w:rsidR="00CB382A" w:rsidRPr="003D5EF6" w:rsidRDefault="00CB382A" w:rsidP="00CB382A">
      <w:pPr>
        <w:jc w:val="both"/>
        <w:rPr>
          <w:szCs w:val="24"/>
        </w:rPr>
      </w:pPr>
      <w:r w:rsidRPr="00616BE0">
        <w:rPr>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w:t>
      </w:r>
      <w:r w:rsidRPr="00400C1E">
        <w:rPr>
          <w:szCs w:val="24"/>
        </w:rPr>
        <w:t>teur au titre du Marché du fait de la non-exécution de ses obligations contractuelles. Le présent engagement sera réduit pour moitié sur présentation du procès</w:t>
      </w:r>
      <w:r w:rsidR="002F3AA5">
        <w:rPr>
          <w:szCs w:val="24"/>
        </w:rPr>
        <w:t>-</w:t>
      </w:r>
      <w:r w:rsidRPr="002F3AA5">
        <w:rPr>
          <w:szCs w:val="24"/>
        </w:rPr>
        <w:t>verbal de réception prov</w:t>
      </w:r>
      <w:r w:rsidRPr="002F3AA5">
        <w:rPr>
          <w:szCs w:val="24"/>
        </w:rPr>
        <w:t>i</w:t>
      </w:r>
      <w:r w:rsidRPr="002F3AA5">
        <w:rPr>
          <w:szCs w:val="24"/>
        </w:rPr>
        <w:t>soire et demeurera valable jusqu’au trentième jour suivant la date de délivrance du procès</w:t>
      </w:r>
      <w:r w:rsidR="002F3AA5">
        <w:rPr>
          <w:szCs w:val="24"/>
        </w:rPr>
        <w:t>-</w:t>
      </w:r>
      <w:r w:rsidRPr="003D5EF6">
        <w:rPr>
          <w:szCs w:val="24"/>
        </w:rPr>
        <w:t>verbal de réception définitive.</w:t>
      </w:r>
    </w:p>
    <w:p w:rsidR="00CB382A" w:rsidRPr="00616BE0" w:rsidRDefault="00CB382A" w:rsidP="00CB382A">
      <w:pPr>
        <w:rPr>
          <w:szCs w:val="24"/>
        </w:rPr>
      </w:pPr>
    </w:p>
    <w:p w:rsidR="00CB382A" w:rsidRPr="00616BE0" w:rsidRDefault="00CB382A" w:rsidP="00CB382A">
      <w:pPr>
        <w:rPr>
          <w:szCs w:val="24"/>
        </w:rPr>
      </w:pPr>
      <w:r w:rsidRPr="00616BE0">
        <w:rPr>
          <w:szCs w:val="24"/>
        </w:rPr>
        <w:t>SIGNATURE et authentification du signataire__________________________________ _______________________________________________________________________</w:t>
      </w:r>
    </w:p>
    <w:p w:rsidR="00CB382A" w:rsidRPr="00400C1E" w:rsidRDefault="00CB382A" w:rsidP="00CB382A">
      <w:pPr>
        <w:rPr>
          <w:szCs w:val="24"/>
        </w:rPr>
      </w:pPr>
    </w:p>
    <w:p w:rsidR="00CB382A" w:rsidRPr="00F76F58" w:rsidRDefault="00CB382A" w:rsidP="00CB382A">
      <w:pPr>
        <w:rPr>
          <w:szCs w:val="24"/>
        </w:rPr>
      </w:pPr>
      <w:r w:rsidRPr="00F76F58">
        <w:rPr>
          <w:szCs w:val="24"/>
        </w:rPr>
        <w:t>Nom et adresse de l’organisme de caution______________________________________</w:t>
      </w:r>
    </w:p>
    <w:p w:rsidR="00CB382A" w:rsidRPr="00F76F58" w:rsidRDefault="00CB382A" w:rsidP="00CB382A">
      <w:pPr>
        <w:tabs>
          <w:tab w:val="right" w:pos="9000"/>
        </w:tabs>
        <w:rPr>
          <w:b/>
          <w:szCs w:val="24"/>
        </w:rPr>
      </w:pPr>
    </w:p>
    <w:p w:rsidR="00CB382A" w:rsidRPr="00F76F58" w:rsidRDefault="00CB382A" w:rsidP="00CB382A">
      <w:pPr>
        <w:tabs>
          <w:tab w:val="right" w:pos="9000"/>
        </w:tabs>
        <w:rPr>
          <w:i/>
          <w:szCs w:val="24"/>
        </w:rPr>
      </w:pPr>
      <w:r w:rsidRPr="00F76F58">
        <w:rPr>
          <w:i/>
          <w:szCs w:val="24"/>
        </w:rPr>
        <w:t>Note : Le texte en italiques doit être retiré du document final ; il est fourni à titre indicatif en vue d’en faciliter la préparation</w:t>
      </w:r>
    </w:p>
    <w:p w:rsidR="00CB382A" w:rsidRPr="00F76F58" w:rsidRDefault="00CB382A" w:rsidP="00CB382A">
      <w:pPr>
        <w:spacing w:before="60" w:after="60"/>
      </w:pPr>
    </w:p>
    <w:p w:rsidR="00CB382A" w:rsidRPr="00154A73" w:rsidRDefault="00CB382A" w:rsidP="00CB382A">
      <w:pPr>
        <w:spacing w:before="60" w:after="60"/>
        <w:rPr>
          <w:i/>
        </w:rPr>
      </w:pPr>
      <w:r w:rsidRPr="00F76F58">
        <w:t>[</w:t>
      </w:r>
      <w:proofErr w:type="gramStart"/>
      <w:r w:rsidRPr="00F76F58">
        <w:rPr>
          <w:i/>
        </w:rPr>
        <w:t>les</w:t>
      </w:r>
      <w:proofErr w:type="gramEnd"/>
      <w:r w:rsidRPr="00F76F58">
        <w:rPr>
          <w:i/>
        </w:rPr>
        <w:t xml:space="preserve"> garanties banca</w:t>
      </w:r>
      <w:r w:rsidRPr="00154A73">
        <w:rPr>
          <w:i/>
        </w:rPr>
        <w:t>ires directement  émises par une banque du choix du soumissionnaire dans tout pays éligibles seront admissibles]</w:t>
      </w:r>
    </w:p>
    <w:p w:rsidR="00CB382A" w:rsidRPr="00154A73" w:rsidRDefault="00CB382A" w:rsidP="00C92E2A">
      <w:pPr>
        <w:pStyle w:val="Style8"/>
      </w:pPr>
      <w:r w:rsidRPr="00154A73">
        <w:rPr>
          <w:i/>
        </w:rPr>
        <w:br w:type="page"/>
      </w:r>
      <w:bookmarkStart w:id="484" w:name="_Toc327354355"/>
      <w:bookmarkStart w:id="485" w:name="_Toc382929275"/>
      <w:r w:rsidRPr="00154A73">
        <w:lastRenderedPageBreak/>
        <w:t>5. Modèle de garantie de restitution d’avance (garantie bancaire sur demande)</w:t>
      </w:r>
      <w:bookmarkEnd w:id="484"/>
      <w:bookmarkEnd w:id="485"/>
    </w:p>
    <w:p w:rsidR="00CB382A" w:rsidRPr="00154A73" w:rsidRDefault="00CB382A" w:rsidP="00CB382A"/>
    <w:p w:rsidR="00CB382A" w:rsidRPr="001052B2" w:rsidRDefault="00CB382A" w:rsidP="00CB382A">
      <w:pPr>
        <w:rPr>
          <w:szCs w:val="24"/>
        </w:rPr>
      </w:pPr>
      <w:r w:rsidRPr="00AA46EA">
        <w:rPr>
          <w:b/>
          <w:szCs w:val="24"/>
        </w:rPr>
        <w:t>AOI No :</w:t>
      </w:r>
      <w:r w:rsidRPr="00646272">
        <w:rPr>
          <w:szCs w:val="24"/>
        </w:rPr>
        <w:t xml:space="preserve"> ___________________________ [</w:t>
      </w:r>
      <w:r w:rsidRPr="00B62823">
        <w:rPr>
          <w:i/>
          <w:sz w:val="18"/>
          <w:szCs w:val="18"/>
        </w:rPr>
        <w:t>Insérer le numéro de l’</w:t>
      </w:r>
      <w:r w:rsidRPr="001052B2">
        <w:rPr>
          <w:i/>
          <w:sz w:val="18"/>
          <w:szCs w:val="18"/>
        </w:rPr>
        <w:t>Appel d’Offres international</w:t>
      </w:r>
      <w:r w:rsidRPr="001052B2">
        <w:rPr>
          <w:szCs w:val="24"/>
        </w:rPr>
        <w:t>].</w:t>
      </w:r>
    </w:p>
    <w:p w:rsidR="00CB382A" w:rsidRPr="001C2DA2" w:rsidRDefault="00CB382A" w:rsidP="00CB382A">
      <w:pPr>
        <w:rPr>
          <w:rFonts w:ascii="Arial" w:hAnsi="Arial"/>
          <w:sz w:val="22"/>
        </w:rPr>
      </w:pPr>
    </w:p>
    <w:p w:rsidR="00CB382A" w:rsidRPr="003D5EF6" w:rsidRDefault="00CB382A" w:rsidP="00CB382A">
      <w:pPr>
        <w:spacing w:after="200"/>
        <w:rPr>
          <w:sz w:val="20"/>
        </w:rPr>
      </w:pPr>
      <w:r w:rsidRPr="002613AE">
        <w:rPr>
          <w:b/>
          <w:szCs w:val="24"/>
        </w:rPr>
        <w:t>Garant :</w:t>
      </w:r>
      <w:r w:rsidR="002F3AA5">
        <w:rPr>
          <w:b/>
          <w:szCs w:val="24"/>
        </w:rPr>
        <w:t xml:space="preserve"> </w:t>
      </w:r>
      <w:r w:rsidRPr="002F3AA5">
        <w:rPr>
          <w:szCs w:val="24"/>
        </w:rPr>
        <w:t xml:space="preserve">____________________ </w:t>
      </w:r>
      <w:r w:rsidRPr="002F3AA5">
        <w:rPr>
          <w:sz w:val="20"/>
        </w:rPr>
        <w:t>[</w:t>
      </w:r>
      <w:r w:rsidRPr="002F3AA5">
        <w:rPr>
          <w:i/>
          <w:sz w:val="20"/>
        </w:rPr>
        <w:t>nom de la banque et adresse de la banque émettrice</w:t>
      </w:r>
      <w:r w:rsidRPr="002F3AA5">
        <w:t xml:space="preserve"> </w:t>
      </w:r>
      <w:r w:rsidRPr="002F3AA5">
        <w:rPr>
          <w:i/>
          <w:sz w:val="20"/>
        </w:rPr>
        <w:t>et  code SWIFT</w:t>
      </w:r>
      <w:r w:rsidRPr="003D5EF6">
        <w:rPr>
          <w:sz w:val="20"/>
        </w:rPr>
        <w:t xml:space="preserve">] </w:t>
      </w:r>
    </w:p>
    <w:p w:rsidR="00CB382A" w:rsidRPr="00400C1E" w:rsidRDefault="00CB382A" w:rsidP="00CB382A">
      <w:pPr>
        <w:spacing w:after="200"/>
        <w:rPr>
          <w:szCs w:val="24"/>
        </w:rPr>
      </w:pPr>
      <w:r w:rsidRPr="00616BE0">
        <w:rPr>
          <w:b/>
          <w:szCs w:val="24"/>
        </w:rPr>
        <w:t>Bénéficiaire :</w:t>
      </w:r>
      <w:r w:rsidRPr="00616BE0">
        <w:rPr>
          <w:szCs w:val="24"/>
        </w:rPr>
        <w:t xml:space="preserve"> __________________ </w:t>
      </w:r>
      <w:r w:rsidRPr="00723250">
        <w:rPr>
          <w:sz w:val="20"/>
        </w:rPr>
        <w:t>[</w:t>
      </w:r>
      <w:r w:rsidRPr="00723250">
        <w:rPr>
          <w:i/>
          <w:sz w:val="20"/>
        </w:rPr>
        <w:t xml:space="preserve">nom et adresse </w:t>
      </w:r>
      <w:r w:rsidR="007F7BCC" w:rsidRPr="00723250">
        <w:rPr>
          <w:i/>
          <w:sz w:val="20"/>
        </w:rPr>
        <w:t>de l’Acheteur</w:t>
      </w:r>
      <w:r w:rsidRPr="00400C1E">
        <w:rPr>
          <w:sz w:val="20"/>
        </w:rPr>
        <w:t>]</w:t>
      </w:r>
      <w:r w:rsidRPr="00400C1E">
        <w:rPr>
          <w:szCs w:val="24"/>
        </w:rPr>
        <w:t xml:space="preserve"> </w:t>
      </w:r>
    </w:p>
    <w:p w:rsidR="00CB382A" w:rsidRPr="00F76F58" w:rsidRDefault="00CB382A" w:rsidP="00CB382A">
      <w:pPr>
        <w:spacing w:after="200"/>
        <w:rPr>
          <w:szCs w:val="24"/>
        </w:rPr>
      </w:pPr>
      <w:r w:rsidRPr="00F76F58">
        <w:rPr>
          <w:b/>
          <w:szCs w:val="24"/>
        </w:rPr>
        <w:t>Date :</w:t>
      </w:r>
      <w:r w:rsidRPr="00F76F58">
        <w:rPr>
          <w:szCs w:val="24"/>
        </w:rPr>
        <w:t xml:space="preserve"> _______________</w:t>
      </w:r>
    </w:p>
    <w:p w:rsidR="00CB382A" w:rsidRPr="00154A73" w:rsidRDefault="00CB382A" w:rsidP="00CB382A">
      <w:pPr>
        <w:spacing w:after="200"/>
        <w:rPr>
          <w:szCs w:val="24"/>
        </w:rPr>
      </w:pPr>
      <w:r w:rsidRPr="00F76F58">
        <w:rPr>
          <w:b/>
          <w:szCs w:val="24"/>
        </w:rPr>
        <w:t>Garantie de restitution d’avance No. :</w:t>
      </w:r>
    </w:p>
    <w:p w:rsidR="00CB382A" w:rsidRPr="00F76F58" w:rsidRDefault="00CB382A" w:rsidP="00CB382A">
      <w:pPr>
        <w:spacing w:after="200"/>
        <w:jc w:val="both"/>
        <w:rPr>
          <w:szCs w:val="24"/>
        </w:rPr>
      </w:pPr>
      <w:r w:rsidRPr="00154A73">
        <w:rPr>
          <w:szCs w:val="24"/>
        </w:rPr>
        <w:t xml:space="preserve">Nous avons été informés que  </w:t>
      </w:r>
      <w:r w:rsidRPr="00154A73">
        <w:rPr>
          <w:sz w:val="20"/>
        </w:rPr>
        <w:t>[</w:t>
      </w:r>
      <w:r w:rsidRPr="004466E3">
        <w:rPr>
          <w:i/>
          <w:sz w:val="20"/>
        </w:rPr>
        <w:t>nom de l’Acheteur</w:t>
      </w:r>
      <w:r w:rsidRPr="004466E3">
        <w:rPr>
          <w:sz w:val="20"/>
        </w:rPr>
        <w:t>]</w:t>
      </w:r>
      <w:r w:rsidRPr="004466E3">
        <w:rPr>
          <w:szCs w:val="24"/>
        </w:rPr>
        <w:t xml:space="preserve"> (ci-après dénommé « le Donneur d’ordre ») a conclu le Marché No.</w:t>
      </w:r>
      <w:r w:rsidR="00400C1E">
        <w:rPr>
          <w:szCs w:val="24"/>
        </w:rPr>
        <w:t>,</w:t>
      </w:r>
      <w:r w:rsidRPr="00400C1E">
        <w:rPr>
          <w:szCs w:val="24"/>
        </w:rPr>
        <w:t xml:space="preserve"> </w:t>
      </w:r>
      <w:r w:rsidR="00723250">
        <w:rPr>
          <w:szCs w:val="24"/>
        </w:rPr>
        <w:t xml:space="preserve"> </w:t>
      </w:r>
      <w:r w:rsidRPr="00723250">
        <w:rPr>
          <w:szCs w:val="24"/>
        </w:rPr>
        <w:t xml:space="preserve">avec le Bénéficiaire en date du ______________ pour l’exécution </w:t>
      </w:r>
      <w:r w:rsidR="00A96EDE" w:rsidRPr="00400C1E">
        <w:rPr>
          <w:szCs w:val="24"/>
        </w:rPr>
        <w:t>de</w:t>
      </w:r>
      <w:r w:rsidRPr="00400C1E">
        <w:rPr>
          <w:szCs w:val="24"/>
        </w:rPr>
        <w:t xml:space="preserve">  </w:t>
      </w:r>
      <w:r w:rsidRPr="00F76F58">
        <w:rPr>
          <w:sz w:val="20"/>
        </w:rPr>
        <w:t>[</w:t>
      </w:r>
      <w:r w:rsidRPr="00F76F58">
        <w:rPr>
          <w:i/>
          <w:sz w:val="20"/>
        </w:rPr>
        <w:t>nom du marché et description des fournitures</w:t>
      </w:r>
      <w:r w:rsidRPr="00F76F58">
        <w:rPr>
          <w:sz w:val="20"/>
        </w:rPr>
        <w:t>]</w:t>
      </w:r>
      <w:r w:rsidRPr="00F76F58">
        <w:rPr>
          <w:szCs w:val="24"/>
        </w:rPr>
        <w:t xml:space="preserve"> (ci-après dénommé « le Marché »).</w:t>
      </w:r>
    </w:p>
    <w:p w:rsidR="00CB382A" w:rsidRPr="004466E3" w:rsidRDefault="00CB382A" w:rsidP="00CB382A">
      <w:pPr>
        <w:spacing w:before="100" w:beforeAutospacing="1" w:after="100" w:afterAutospacing="1"/>
        <w:jc w:val="both"/>
        <w:rPr>
          <w:szCs w:val="24"/>
        </w:rPr>
      </w:pPr>
      <w:r w:rsidRPr="00F76F58">
        <w:rPr>
          <w:szCs w:val="24"/>
        </w:rPr>
        <w:t xml:space="preserve">De plus nous comprenons qu’en vertu des conditions du Marché, une avance d’un montant de </w:t>
      </w:r>
      <w:r w:rsidRPr="00154A73">
        <w:rPr>
          <w:sz w:val="20"/>
          <w:szCs w:val="24"/>
        </w:rPr>
        <w:t>[</w:t>
      </w:r>
      <w:r w:rsidRPr="00154A73">
        <w:rPr>
          <w:i/>
          <w:sz w:val="20"/>
          <w:szCs w:val="24"/>
        </w:rPr>
        <w:t>insérer la somme en chiffres</w:t>
      </w:r>
      <w:r w:rsidRPr="00154A73">
        <w:rPr>
          <w:sz w:val="20"/>
          <w:szCs w:val="24"/>
        </w:rPr>
        <w:t>]</w:t>
      </w:r>
      <w:r w:rsidRPr="004466E3">
        <w:rPr>
          <w:szCs w:val="24"/>
        </w:rPr>
        <w:t xml:space="preserve"> </w:t>
      </w:r>
      <w:r w:rsidRPr="004466E3">
        <w:rPr>
          <w:sz w:val="20"/>
          <w:szCs w:val="24"/>
        </w:rPr>
        <w:t>[</w:t>
      </w:r>
      <w:r w:rsidRPr="004466E3">
        <w:rPr>
          <w:i/>
          <w:sz w:val="20"/>
          <w:szCs w:val="24"/>
        </w:rPr>
        <w:t>insérer la somme en lettres</w:t>
      </w:r>
      <w:r w:rsidRPr="004466E3">
        <w:rPr>
          <w:sz w:val="20"/>
          <w:szCs w:val="24"/>
        </w:rPr>
        <w:t>]</w:t>
      </w:r>
      <w:r w:rsidRPr="004466E3">
        <w:rPr>
          <w:szCs w:val="24"/>
        </w:rPr>
        <w:t xml:space="preserve"> est versée contre une garantie de restitution d’avance.</w:t>
      </w:r>
    </w:p>
    <w:p w:rsidR="00CB382A" w:rsidRPr="00616BE0" w:rsidRDefault="00CB382A" w:rsidP="00CB382A">
      <w:pPr>
        <w:spacing w:after="200"/>
        <w:jc w:val="both"/>
        <w:rPr>
          <w:szCs w:val="24"/>
        </w:rPr>
      </w:pPr>
      <w:r w:rsidRPr="00AA46EA">
        <w:rPr>
          <w:szCs w:val="24"/>
        </w:rPr>
        <w:t>A la demande du Donneur d’ordre, nous pren</w:t>
      </w:r>
      <w:r w:rsidRPr="00646272">
        <w:rPr>
          <w:szCs w:val="24"/>
        </w:rPr>
        <w:t xml:space="preserve">ons, en tant que Garant, l’engagement irrévocable de payer au Bénéficiaire toute somme dans la limite du Montant de la Garantie qui s’élève à  </w:t>
      </w:r>
      <w:r w:rsidRPr="00B62823">
        <w:rPr>
          <w:sz w:val="20"/>
        </w:rPr>
        <w:t>[</w:t>
      </w:r>
      <w:r w:rsidRPr="001052B2">
        <w:rPr>
          <w:i/>
          <w:sz w:val="20"/>
        </w:rPr>
        <w:t>i</w:t>
      </w:r>
      <w:r w:rsidRPr="001052B2">
        <w:rPr>
          <w:i/>
          <w:sz w:val="20"/>
        </w:rPr>
        <w:t>n</w:t>
      </w:r>
      <w:r w:rsidRPr="001052B2">
        <w:rPr>
          <w:i/>
          <w:sz w:val="20"/>
        </w:rPr>
        <w:t>sérer la somme en chiffres</w:t>
      </w:r>
      <w:r w:rsidRPr="001052B2">
        <w:rPr>
          <w:sz w:val="20"/>
        </w:rPr>
        <w:t>]</w:t>
      </w:r>
      <w:r w:rsidRPr="001052B2">
        <w:rPr>
          <w:szCs w:val="24"/>
        </w:rPr>
        <w:t xml:space="preserve"> </w:t>
      </w:r>
      <w:r w:rsidRPr="001052B2">
        <w:rPr>
          <w:sz w:val="20"/>
        </w:rPr>
        <w:t>[</w:t>
      </w:r>
      <w:r w:rsidRPr="001052B2">
        <w:rPr>
          <w:i/>
          <w:sz w:val="20"/>
        </w:rPr>
        <w:t>insérer la somme en lettres</w:t>
      </w:r>
      <w:r w:rsidRPr="001052B2">
        <w:rPr>
          <w:sz w:val="20"/>
        </w:rPr>
        <w:t>]</w:t>
      </w:r>
      <w:r w:rsidRPr="00222DE7">
        <w:rPr>
          <w:sz w:val="20"/>
          <w:vertAlign w:val="superscript"/>
        </w:rPr>
        <w:footnoteReference w:id="12"/>
      </w:r>
      <w:r w:rsidRPr="00222DE7">
        <w:rPr>
          <w:szCs w:val="24"/>
        </w:rPr>
        <w:t>. Votre demande en</w:t>
      </w:r>
      <w:r w:rsidRPr="002F3AA5">
        <w:rPr>
          <w:szCs w:val="24"/>
        </w:rPr>
        <w:t xml:space="preserve"> paiement doit comprendre, que ce soit dans la demande elle-même ou dans un document séparé signé</w:t>
      </w:r>
      <w:r w:rsidRPr="003D5EF6" w:rsidDel="00667289">
        <w:rPr>
          <w:szCs w:val="24"/>
        </w:rPr>
        <w:t xml:space="preserve"> </w:t>
      </w:r>
      <w:r w:rsidRPr="00616BE0">
        <w:rPr>
          <w:szCs w:val="24"/>
        </w:rPr>
        <w:t>accompagnant ou identifiant la demande, la déclaration que le Donneur d’ordre :</w:t>
      </w:r>
    </w:p>
    <w:p w:rsidR="00CB382A" w:rsidRPr="00400C1E" w:rsidRDefault="00CB382A" w:rsidP="00CB382A">
      <w:pPr>
        <w:spacing w:after="200"/>
        <w:jc w:val="both"/>
        <w:rPr>
          <w:szCs w:val="24"/>
        </w:rPr>
      </w:pPr>
      <w:r w:rsidRPr="00400C1E">
        <w:rPr>
          <w:szCs w:val="24"/>
        </w:rPr>
        <w:t>(a) a  utilisé l’avance à d’autres fins que les prestations faisant l’objet du Marché; ou bien</w:t>
      </w:r>
    </w:p>
    <w:p w:rsidR="00CB382A" w:rsidRPr="00F76F58" w:rsidRDefault="00CB382A" w:rsidP="00CB382A">
      <w:pPr>
        <w:spacing w:after="200"/>
        <w:jc w:val="both"/>
        <w:rPr>
          <w:szCs w:val="24"/>
        </w:rPr>
      </w:pPr>
      <w:r w:rsidRPr="00F76F58">
        <w:rPr>
          <w:szCs w:val="24"/>
        </w:rPr>
        <w:t xml:space="preserve">(b) n’a pas remboursé l’avance dans les conditions spécifiées au Marché, spécifiant le montant non remboursé par le Donneur d’ordre. </w:t>
      </w:r>
    </w:p>
    <w:p w:rsidR="00CB382A" w:rsidRPr="00154A73" w:rsidRDefault="00CB382A" w:rsidP="00CB382A">
      <w:pPr>
        <w:spacing w:after="200"/>
        <w:jc w:val="both"/>
        <w:rPr>
          <w:szCs w:val="24"/>
        </w:rPr>
      </w:pPr>
      <w:r w:rsidRPr="00F76F58">
        <w:rPr>
          <w:szCs w:val="24"/>
        </w:rPr>
        <w:t>Toute demande au titre de la présente garantie doit être accompagnée par une attestation  prov</w:t>
      </w:r>
      <w:r w:rsidRPr="00F76F58">
        <w:rPr>
          <w:szCs w:val="24"/>
        </w:rPr>
        <w:t>e</w:t>
      </w:r>
      <w:r w:rsidRPr="00F76F58">
        <w:rPr>
          <w:szCs w:val="24"/>
        </w:rPr>
        <w:t xml:space="preserve">nant de la banque du Bénéficiaire indiquant que l’avance mentionnée ci-dessus a été créditée au compte bancaire du Donneur d’offre portant le numéro ______________ à  </w:t>
      </w:r>
      <w:r w:rsidRPr="00F76F58">
        <w:rPr>
          <w:sz w:val="20"/>
        </w:rPr>
        <w:t>[</w:t>
      </w:r>
      <w:r w:rsidRPr="00F76F58">
        <w:rPr>
          <w:i/>
          <w:sz w:val="20"/>
        </w:rPr>
        <w:t>nom et adresse de la banque</w:t>
      </w:r>
      <w:r w:rsidRPr="00154A73">
        <w:rPr>
          <w:sz w:val="20"/>
        </w:rPr>
        <w:t>]</w:t>
      </w:r>
      <w:r w:rsidRPr="00154A73">
        <w:rPr>
          <w:szCs w:val="24"/>
        </w:rPr>
        <w:t>.</w:t>
      </w:r>
    </w:p>
    <w:p w:rsidR="00CB382A" w:rsidRPr="00646272" w:rsidRDefault="00CB382A" w:rsidP="00CB382A">
      <w:pPr>
        <w:spacing w:after="200"/>
        <w:jc w:val="both"/>
        <w:rPr>
          <w:szCs w:val="24"/>
        </w:rPr>
      </w:pPr>
      <w:r w:rsidRPr="00154A73">
        <w:rPr>
          <w:szCs w:val="24"/>
        </w:rPr>
        <w:t>Le montant de la présente garantie sera réduit au fur et à mesure à concurrence des rembours</w:t>
      </w:r>
      <w:r w:rsidRPr="00154A73">
        <w:rPr>
          <w:szCs w:val="24"/>
        </w:rPr>
        <w:t>e</w:t>
      </w:r>
      <w:r w:rsidRPr="00154A73">
        <w:rPr>
          <w:szCs w:val="24"/>
        </w:rPr>
        <w:t>m</w:t>
      </w:r>
      <w:r w:rsidRPr="00AA46EA">
        <w:rPr>
          <w:szCs w:val="24"/>
        </w:rPr>
        <w:t>ent</w:t>
      </w:r>
      <w:r w:rsidRPr="00646272">
        <w:rPr>
          <w:szCs w:val="24"/>
        </w:rPr>
        <w:t xml:space="preserve">s de l’avance effectués par le Donneur d’ordre tels qu’ils figurent aux décomptes mensuels dont la copie nous sera présentée. </w:t>
      </w:r>
    </w:p>
    <w:p w:rsidR="00CB382A" w:rsidRPr="00B62823" w:rsidRDefault="00CB382A" w:rsidP="00CB382A">
      <w:pPr>
        <w:spacing w:after="200"/>
        <w:rPr>
          <w:szCs w:val="24"/>
        </w:rPr>
      </w:pPr>
    </w:p>
    <w:p w:rsidR="00CB382A" w:rsidRPr="002F3AA5" w:rsidRDefault="00CB382A" w:rsidP="00A96EDE">
      <w:pPr>
        <w:spacing w:after="200"/>
        <w:jc w:val="both"/>
        <w:rPr>
          <w:szCs w:val="24"/>
        </w:rPr>
      </w:pPr>
      <w:r w:rsidRPr="00B62823">
        <w:rPr>
          <w:szCs w:val="24"/>
        </w:rPr>
        <w:lastRenderedPageBreak/>
        <w:t>La présente garantie expire au plus tard à la première des dates suivantes : à la réception d’une copie du décompte indiqua</w:t>
      </w:r>
      <w:r w:rsidRPr="001C2DA2">
        <w:rPr>
          <w:szCs w:val="24"/>
        </w:rPr>
        <w:t>nt que 90 (quatre-vingt</w:t>
      </w:r>
      <w:r w:rsidR="002F3AA5">
        <w:rPr>
          <w:szCs w:val="24"/>
        </w:rPr>
        <w:t>-</w:t>
      </w:r>
      <w:r w:rsidRPr="002F3AA5">
        <w:rPr>
          <w:szCs w:val="24"/>
        </w:rPr>
        <w:t>dix) pourcent du Montant du Marché (à l’exclusion des sommes à valoir) ont été approuvés pour paiement,  ou à la date suivante :</w:t>
      </w:r>
      <w:r w:rsidR="002F3AA5">
        <w:rPr>
          <w:szCs w:val="24"/>
        </w:rPr>
        <w:t xml:space="preserve"> </w:t>
      </w:r>
      <w:r w:rsidRPr="002F3AA5">
        <w:rPr>
          <w:szCs w:val="24"/>
        </w:rPr>
        <w:t>___.</w:t>
      </w:r>
      <w:r w:rsidRPr="00222DE7">
        <w:rPr>
          <w:vertAlign w:val="superscript"/>
        </w:rPr>
        <w:footnoteReference w:id="13"/>
      </w:r>
      <w:r w:rsidRPr="00222DE7">
        <w:rPr>
          <w:szCs w:val="24"/>
        </w:rPr>
        <w:t xml:space="preserve"> En conséquence, toute demande de paiement au titre de cette Garantie </w:t>
      </w:r>
      <w:r w:rsidRPr="002F3AA5">
        <w:rPr>
          <w:szCs w:val="24"/>
        </w:rPr>
        <w:t>doit nous parvenir à cette date au plus tard.</w:t>
      </w:r>
    </w:p>
    <w:p w:rsidR="00CB382A" w:rsidRPr="003D5EF6" w:rsidRDefault="00CB382A" w:rsidP="00A96EDE">
      <w:pPr>
        <w:jc w:val="both"/>
        <w:rPr>
          <w:szCs w:val="24"/>
        </w:rPr>
      </w:pPr>
      <w:r w:rsidRPr="003D5EF6">
        <w:rPr>
          <w:szCs w:val="24"/>
        </w:rPr>
        <w:t xml:space="preserve">La présente garantie est régie par les Règles Uniformes de la CCI relatives aux Garanties sur Demande (RUGD), Publication CCI no : 758. </w:t>
      </w:r>
    </w:p>
    <w:p w:rsidR="00CB382A" w:rsidRPr="00616BE0" w:rsidRDefault="00CB382A" w:rsidP="00CB382A">
      <w:pPr>
        <w:rPr>
          <w:szCs w:val="24"/>
        </w:rPr>
      </w:pPr>
      <w:r w:rsidRPr="00616BE0">
        <w:rPr>
          <w:szCs w:val="24"/>
        </w:rPr>
        <w:t>__________</w:t>
      </w:r>
    </w:p>
    <w:p w:rsidR="00CB382A" w:rsidRPr="00400C1E" w:rsidRDefault="00CB382A" w:rsidP="00CB382A">
      <w:pPr>
        <w:rPr>
          <w:b/>
          <w:sz w:val="18"/>
          <w:szCs w:val="18"/>
        </w:rPr>
      </w:pPr>
      <w:r w:rsidRPr="00616BE0">
        <w:rPr>
          <w:sz w:val="18"/>
          <w:szCs w:val="18"/>
        </w:rPr>
        <w:t>[</w:t>
      </w:r>
      <w:r w:rsidRPr="00723250">
        <w:rPr>
          <w:i/>
          <w:sz w:val="18"/>
          <w:szCs w:val="18"/>
        </w:rPr>
        <w:t>Signature</w:t>
      </w:r>
      <w:r w:rsidRPr="00723250">
        <w:rPr>
          <w:sz w:val="18"/>
          <w:szCs w:val="18"/>
        </w:rPr>
        <w:t>]</w:t>
      </w:r>
    </w:p>
    <w:p w:rsidR="00CB382A" w:rsidRPr="00F76F58" w:rsidRDefault="00CB382A" w:rsidP="00CB382A">
      <w:pPr>
        <w:tabs>
          <w:tab w:val="right" w:pos="9000"/>
        </w:tabs>
        <w:rPr>
          <w:b/>
          <w:i/>
          <w:szCs w:val="24"/>
        </w:rPr>
      </w:pPr>
    </w:p>
    <w:p w:rsidR="00CB382A" w:rsidRPr="00F76F58" w:rsidRDefault="00CB382A" w:rsidP="00CB382A">
      <w:pPr>
        <w:tabs>
          <w:tab w:val="right" w:pos="9000"/>
        </w:tabs>
        <w:rPr>
          <w:b/>
          <w:szCs w:val="24"/>
        </w:rPr>
      </w:pPr>
    </w:p>
    <w:p w:rsidR="00CB382A" w:rsidRPr="00F76F58" w:rsidRDefault="00CB382A" w:rsidP="00CB382A">
      <w:pPr>
        <w:tabs>
          <w:tab w:val="right" w:pos="9000"/>
        </w:tabs>
        <w:rPr>
          <w:i/>
          <w:szCs w:val="24"/>
        </w:rPr>
      </w:pPr>
      <w:r w:rsidRPr="00F76F58">
        <w:rPr>
          <w:i/>
          <w:szCs w:val="24"/>
        </w:rPr>
        <w:t>Note : Le texte en italiques doit être supprimé du document final ; il est fourni à titre indicatif en vue d’en faciliter la préparation</w:t>
      </w:r>
    </w:p>
    <w:p w:rsidR="00CB382A" w:rsidRPr="00F76F58" w:rsidRDefault="00CB382A" w:rsidP="00CB382A">
      <w:pPr>
        <w:tabs>
          <w:tab w:val="right" w:pos="9000"/>
        </w:tabs>
        <w:rPr>
          <w:szCs w:val="24"/>
        </w:rPr>
      </w:pPr>
    </w:p>
    <w:p w:rsidR="00CB382A" w:rsidRPr="00F76F58" w:rsidRDefault="00CB382A" w:rsidP="00CB382A">
      <w:pPr>
        <w:tabs>
          <w:tab w:val="right" w:pos="9000"/>
        </w:tabs>
        <w:rPr>
          <w:szCs w:val="24"/>
        </w:rPr>
      </w:pPr>
    </w:p>
    <w:p w:rsidR="00CB382A" w:rsidRPr="00154A73" w:rsidRDefault="00CB382A" w:rsidP="00CB382A">
      <w:pPr>
        <w:spacing w:before="60" w:after="60"/>
        <w:rPr>
          <w:i/>
        </w:rPr>
      </w:pPr>
      <w:r w:rsidRPr="00154A73">
        <w:rPr>
          <w:i/>
        </w:rPr>
        <w:t>[</w:t>
      </w:r>
      <w:proofErr w:type="gramStart"/>
      <w:r w:rsidRPr="00154A73">
        <w:rPr>
          <w:i/>
        </w:rPr>
        <w:t>les</w:t>
      </w:r>
      <w:proofErr w:type="gramEnd"/>
      <w:r w:rsidRPr="00154A73">
        <w:rPr>
          <w:i/>
        </w:rPr>
        <w:t xml:space="preserve"> garanties bancaires directement  émises par une banque du choix du soumissionnaire dans tout pays éligibles seront admissibles]</w:t>
      </w:r>
    </w:p>
    <w:p w:rsidR="00CB382A" w:rsidRPr="00154A73" w:rsidRDefault="00CB382A" w:rsidP="00CB382A">
      <w:pPr>
        <w:spacing w:before="60" w:after="60"/>
        <w:rPr>
          <w:szCs w:val="24"/>
        </w:rPr>
      </w:pPr>
    </w:p>
    <w:p w:rsidR="00940BF3" w:rsidRPr="00154A73" w:rsidRDefault="00940BF3">
      <w:pPr>
        <w:pStyle w:val="BodyText2"/>
        <w:numPr>
          <w:ilvl w:val="0"/>
          <w:numId w:val="0"/>
        </w:numPr>
        <w:jc w:val="left"/>
        <w:rPr>
          <w:i/>
          <w:iCs/>
          <w:sz w:val="18"/>
          <w:lang w:val="fr-FR"/>
        </w:rPr>
      </w:pPr>
    </w:p>
    <w:p w:rsidR="00940BF3" w:rsidRPr="00CE6A66" w:rsidRDefault="00940BF3">
      <w:pPr>
        <w:jc w:val="center"/>
        <w:sectPr w:rsidR="00940BF3" w:rsidRPr="00CE6A66" w:rsidSect="006E3CEF">
          <w:headerReference w:type="even" r:id="rId64"/>
          <w:headerReference w:type="default" r:id="rId65"/>
          <w:endnotePr>
            <w:numFmt w:val="decimal"/>
            <w:numRestart w:val="eachSect"/>
          </w:endnotePr>
          <w:type w:val="oddPage"/>
          <w:pgSz w:w="12240" w:h="15840" w:code="1"/>
          <w:pgMar w:top="1440" w:right="1440" w:bottom="1440" w:left="1440" w:header="720" w:footer="720" w:gutter="0"/>
          <w:cols w:space="720"/>
          <w:titlePg/>
          <w:docGrid w:linePitch="326"/>
        </w:sectPr>
      </w:pPr>
    </w:p>
    <w:p w:rsidR="00940BF3" w:rsidRPr="00CE6A66" w:rsidRDefault="00940BF3">
      <w:pPr>
        <w:jc w:val="center"/>
        <w:rPr>
          <w:sz w:val="40"/>
        </w:rPr>
      </w:pPr>
      <w:r w:rsidRPr="00CE6A66">
        <w:rPr>
          <w:sz w:val="40"/>
        </w:rPr>
        <w:lastRenderedPageBreak/>
        <w:t>Annexe</w:t>
      </w:r>
    </w:p>
    <w:p w:rsidR="00940BF3" w:rsidRPr="00CE6A66" w:rsidRDefault="00940BF3">
      <w:pPr>
        <w:pStyle w:val="Subtitle"/>
        <w:rPr>
          <w:lang w:val="fr-FR"/>
        </w:rPr>
      </w:pPr>
      <w:bookmarkStart w:id="486" w:name="_Toc77392477"/>
      <w:r w:rsidRPr="00CE6A66">
        <w:rPr>
          <w:lang w:val="fr-FR"/>
        </w:rPr>
        <w:t>Avis d’Appel d’offres (AA0)</w:t>
      </w:r>
      <w:bookmarkEnd w:id="486"/>
    </w:p>
    <w:p w:rsidR="00940BF3" w:rsidRPr="00CE6A66" w:rsidRDefault="00940BF3">
      <w:pPr>
        <w:jc w:val="center"/>
        <w:rPr>
          <w:b/>
          <w:bCs/>
          <w:sz w:val="40"/>
        </w:rPr>
      </w:pPr>
    </w:p>
    <w:p w:rsidR="00940BF3" w:rsidRPr="00CE6A66" w:rsidRDefault="00940BF3">
      <w:pPr>
        <w:jc w:val="center"/>
        <w:rPr>
          <w:b/>
          <w:bCs/>
          <w:sz w:val="40"/>
        </w:rPr>
      </w:pPr>
    </w:p>
    <w:p w:rsidR="00940BF3" w:rsidRPr="00CE6A66" w:rsidRDefault="00940BF3">
      <w:pPr>
        <w:jc w:val="center"/>
        <w:rPr>
          <w:i/>
          <w:iCs/>
        </w:rPr>
      </w:pPr>
      <w:r w:rsidRPr="00CE6A66">
        <w:rPr>
          <w:i/>
          <w:iCs/>
        </w:rPr>
        <w:t>[</w:t>
      </w:r>
      <w:r w:rsidR="00C92E2A" w:rsidRPr="00CE6A66">
        <w:rPr>
          <w:i/>
          <w:iCs/>
        </w:rPr>
        <w:t>Insérer</w:t>
      </w:r>
      <w:r w:rsidRPr="00CE6A66">
        <w:rPr>
          <w:i/>
          <w:iCs/>
        </w:rPr>
        <w:t> : nom du pays]</w:t>
      </w:r>
    </w:p>
    <w:p w:rsidR="00940BF3" w:rsidRPr="00CE6A66" w:rsidRDefault="00940BF3">
      <w:pPr>
        <w:jc w:val="center"/>
        <w:rPr>
          <w:bCs/>
          <w:i/>
          <w:iCs/>
        </w:rPr>
      </w:pPr>
    </w:p>
    <w:p w:rsidR="00940BF3" w:rsidRPr="00CE6A66" w:rsidRDefault="00940BF3">
      <w:pPr>
        <w:jc w:val="center"/>
        <w:rPr>
          <w:bCs/>
          <w:i/>
          <w:iCs/>
        </w:rPr>
      </w:pPr>
      <w:r w:rsidRPr="00CE6A66">
        <w:rPr>
          <w:bCs/>
          <w:i/>
          <w:iCs/>
        </w:rPr>
        <w:t>[</w:t>
      </w:r>
      <w:r w:rsidR="00C92E2A" w:rsidRPr="00CE6A66">
        <w:rPr>
          <w:bCs/>
          <w:i/>
          <w:iCs/>
        </w:rPr>
        <w:t>Insérer</w:t>
      </w:r>
      <w:r w:rsidRPr="00CE6A66">
        <w:rPr>
          <w:bCs/>
          <w:i/>
          <w:iCs/>
        </w:rPr>
        <w:t> : nom du Projet]</w:t>
      </w:r>
    </w:p>
    <w:p w:rsidR="00940BF3" w:rsidRPr="00CE6A66" w:rsidRDefault="00940BF3">
      <w:pPr>
        <w:jc w:val="center"/>
        <w:rPr>
          <w:bCs/>
          <w:i/>
          <w:iCs/>
        </w:rPr>
      </w:pPr>
    </w:p>
    <w:p w:rsidR="00940BF3" w:rsidRPr="00CE6A66" w:rsidRDefault="00940BF3">
      <w:pPr>
        <w:jc w:val="center"/>
        <w:rPr>
          <w:bCs/>
          <w:i/>
          <w:iCs/>
        </w:rPr>
      </w:pPr>
      <w:r w:rsidRPr="00CE6A66">
        <w:rPr>
          <w:bCs/>
          <w:i/>
          <w:iCs/>
        </w:rPr>
        <w:t>[</w:t>
      </w:r>
      <w:proofErr w:type="gramStart"/>
      <w:r w:rsidRPr="00CE6A66">
        <w:rPr>
          <w:bCs/>
          <w:i/>
          <w:iCs/>
        </w:rPr>
        <w:t>insérer</w:t>
      </w:r>
      <w:proofErr w:type="gramEnd"/>
      <w:r w:rsidRPr="00CE6A66">
        <w:rPr>
          <w:bCs/>
          <w:i/>
          <w:iCs/>
        </w:rPr>
        <w:t> :</w:t>
      </w:r>
      <w:r w:rsidR="00C92E2A" w:rsidRPr="00CE6A66">
        <w:rPr>
          <w:bCs/>
          <w:i/>
          <w:iCs/>
        </w:rPr>
        <w:t xml:space="preserve"> </w:t>
      </w:r>
      <w:r w:rsidRPr="00CE6A66">
        <w:rPr>
          <w:bCs/>
          <w:i/>
          <w:iCs/>
        </w:rPr>
        <w:t>Numé</w:t>
      </w:r>
      <w:r w:rsidR="00A96EDE" w:rsidRPr="00CE6A66">
        <w:rPr>
          <w:bCs/>
          <w:i/>
          <w:iCs/>
        </w:rPr>
        <w:t>r</w:t>
      </w:r>
      <w:r w:rsidR="00C92E2A" w:rsidRPr="00CE6A66">
        <w:rPr>
          <w:bCs/>
          <w:i/>
          <w:iCs/>
        </w:rPr>
        <w:t>o et Titre de l’</w:t>
      </w:r>
      <w:r w:rsidRPr="00CE6A66">
        <w:rPr>
          <w:bCs/>
          <w:i/>
          <w:iCs/>
        </w:rPr>
        <w:t>AAO]</w:t>
      </w:r>
    </w:p>
    <w:p w:rsidR="00940BF3" w:rsidRPr="00CE6A66" w:rsidRDefault="00940BF3">
      <w:pPr>
        <w:jc w:val="center"/>
        <w:rPr>
          <w:bCs/>
          <w:i/>
          <w:iCs/>
        </w:rPr>
      </w:pPr>
    </w:p>
    <w:p w:rsidR="00940BF3" w:rsidRPr="00CE6A66" w:rsidRDefault="00940BF3">
      <w:pPr>
        <w:jc w:val="center"/>
        <w:rPr>
          <w:b/>
          <w:bCs/>
          <w:i/>
          <w:iCs/>
        </w:rPr>
      </w:pPr>
    </w:p>
    <w:p w:rsidR="00940BF3" w:rsidRPr="002F3AA5" w:rsidRDefault="00940BF3" w:rsidP="006C1FA7">
      <w:pPr>
        <w:numPr>
          <w:ilvl w:val="0"/>
          <w:numId w:val="80"/>
        </w:numPr>
        <w:tabs>
          <w:tab w:val="clear" w:pos="720"/>
        </w:tabs>
        <w:spacing w:after="200"/>
        <w:ind w:left="0" w:firstLine="0"/>
        <w:jc w:val="both"/>
        <w:rPr>
          <w:i/>
          <w:iCs/>
        </w:rPr>
      </w:pPr>
      <w:r w:rsidRPr="00CE6A66">
        <w:t xml:space="preserve">Cet Avis d’appel d’offres fait suite à l’Avis Général de Passation des Marchés paru dans le numéro </w:t>
      </w:r>
      <w:r w:rsidRPr="00CE6A66">
        <w:rPr>
          <w:i/>
          <w:iCs/>
        </w:rPr>
        <w:t>[insérer le numéro]</w:t>
      </w:r>
      <w:r w:rsidRPr="00CE6A66">
        <w:t xml:space="preserve"> du </w:t>
      </w:r>
      <w:r w:rsidRPr="00CE6A66">
        <w:rPr>
          <w:i/>
          <w:iCs/>
        </w:rPr>
        <w:t>[insérer la date</w:t>
      </w:r>
      <w:r w:rsidRPr="00CE6A66">
        <w:rPr>
          <w:i/>
          <w:iCs/>
          <w:vertAlign w:val="superscript"/>
        </w:rPr>
        <w:t>1</w:t>
      </w:r>
      <w:r w:rsidRPr="00CE6A66">
        <w:rPr>
          <w:i/>
          <w:iCs/>
        </w:rPr>
        <w:t>]</w:t>
      </w:r>
      <w:r w:rsidR="002F3AA5">
        <w:rPr>
          <w:i/>
          <w:iCs/>
        </w:rPr>
        <w:t xml:space="preserve"> </w:t>
      </w:r>
      <w:r w:rsidRPr="002F3AA5">
        <w:t>de « Development Business »,</w:t>
      </w:r>
    </w:p>
    <w:p w:rsidR="00940BF3" w:rsidRPr="00154A73" w:rsidRDefault="00940BF3" w:rsidP="006C1FA7">
      <w:pPr>
        <w:numPr>
          <w:ilvl w:val="0"/>
          <w:numId w:val="80"/>
        </w:numPr>
        <w:spacing w:after="200"/>
        <w:ind w:left="0" w:firstLine="0"/>
        <w:jc w:val="both"/>
      </w:pPr>
      <w:r w:rsidRPr="002F3AA5">
        <w:t xml:space="preserve">Le </w:t>
      </w:r>
      <w:r w:rsidR="00A96EDE" w:rsidRPr="002F3AA5">
        <w:rPr>
          <w:i/>
          <w:iCs/>
        </w:rPr>
        <w:t>[</w:t>
      </w:r>
      <w:r w:rsidR="00C92E2A" w:rsidRPr="002F3AA5">
        <w:rPr>
          <w:i/>
          <w:iCs/>
        </w:rPr>
        <w:t>insérer le nom de l’</w:t>
      </w:r>
      <w:r w:rsidRPr="002F3AA5">
        <w:rPr>
          <w:i/>
          <w:iCs/>
        </w:rPr>
        <w:t>Emprunteur]</w:t>
      </w:r>
      <w:r w:rsidRPr="002F3AA5">
        <w:t xml:space="preserve"> </w:t>
      </w:r>
      <w:r w:rsidRPr="002F3AA5">
        <w:rPr>
          <w:i/>
          <w:iCs/>
        </w:rPr>
        <w:t>[a re</w:t>
      </w:r>
      <w:r w:rsidR="002F3AA5">
        <w:rPr>
          <w:i/>
          <w:iCs/>
        </w:rPr>
        <w:t>ç</w:t>
      </w:r>
      <w:r w:rsidRPr="002F3AA5">
        <w:rPr>
          <w:i/>
          <w:iCs/>
        </w:rPr>
        <w:t>u/a sollicité/à l’intention de solliciter]</w:t>
      </w:r>
      <w:r w:rsidRPr="002F3AA5">
        <w:t xml:space="preserve"> un </w:t>
      </w:r>
      <w:r w:rsidRPr="003D5EF6">
        <w:rPr>
          <w:i/>
          <w:iCs/>
        </w:rPr>
        <w:t>[prêt/crédit]</w:t>
      </w:r>
      <w:r w:rsidRPr="00616BE0">
        <w:t xml:space="preserve"> de </w:t>
      </w:r>
      <w:r w:rsidRPr="00616BE0">
        <w:rPr>
          <w:i/>
          <w:iCs/>
        </w:rPr>
        <w:t>[la Banque Internationale pour la Reconstruction et le Développement/ l’Association Internationale pour le Développement]</w:t>
      </w:r>
      <w:r w:rsidRPr="00400C1E">
        <w:t xml:space="preserve"> pour financer</w:t>
      </w:r>
      <w:r w:rsidRPr="00400C1E">
        <w:rPr>
          <w:i/>
          <w:iCs/>
        </w:rPr>
        <w:t xml:space="preserve"> [insérer le nom du Projet],</w:t>
      </w:r>
      <w:r w:rsidRPr="00F76F58">
        <w:t xml:space="preserve"> et à l’intention d’utiliser une partie de ce </w:t>
      </w:r>
      <w:r w:rsidRPr="00F76F58">
        <w:rPr>
          <w:i/>
          <w:iCs/>
        </w:rPr>
        <w:t>[prêt/crédit]</w:t>
      </w:r>
      <w:r w:rsidRPr="00F76F58">
        <w:t xml:space="preserve"> pour effectuer des paiements au titre du Ma</w:t>
      </w:r>
      <w:r w:rsidRPr="00F76F58">
        <w:t>r</w:t>
      </w:r>
      <w:r w:rsidRPr="00F76F58">
        <w:t xml:space="preserve">ché </w:t>
      </w:r>
      <w:r w:rsidRPr="00F76F58">
        <w:rPr>
          <w:i/>
          <w:iCs/>
        </w:rPr>
        <w:t>[insérer le nom / numéro du Marché</w:t>
      </w:r>
      <w:r w:rsidRPr="00F76F58">
        <w:rPr>
          <w:i/>
          <w:iCs/>
          <w:vertAlign w:val="superscript"/>
        </w:rPr>
        <w:t>2</w:t>
      </w:r>
      <w:r w:rsidRPr="00154A73">
        <w:rPr>
          <w:i/>
          <w:iCs/>
        </w:rPr>
        <w:t>].</w:t>
      </w:r>
    </w:p>
    <w:p w:rsidR="00940BF3" w:rsidRPr="00616BE0" w:rsidRDefault="00940BF3" w:rsidP="006C1FA7">
      <w:pPr>
        <w:numPr>
          <w:ilvl w:val="0"/>
          <w:numId w:val="80"/>
        </w:numPr>
        <w:spacing w:after="200"/>
        <w:ind w:left="0" w:firstLine="0"/>
        <w:jc w:val="both"/>
      </w:pPr>
      <w:r w:rsidRPr="00154A73">
        <w:t xml:space="preserve">Le </w:t>
      </w:r>
      <w:r w:rsidRPr="00AA46EA">
        <w:rPr>
          <w:i/>
          <w:iCs/>
        </w:rPr>
        <w:t>[insérer le nom de l</w:t>
      </w:r>
      <w:r w:rsidR="00723250">
        <w:rPr>
          <w:i/>
          <w:iCs/>
        </w:rPr>
        <w:t>’</w:t>
      </w:r>
      <w:r w:rsidRPr="00723250">
        <w:rPr>
          <w:i/>
          <w:iCs/>
        </w:rPr>
        <w:t>Agence d’exécution]</w:t>
      </w:r>
      <w:r w:rsidRPr="00723250">
        <w:t xml:space="preserve"> sollicite des offres fermées de la part de soumissionnaires éligibles et répondant aux qualifications requises pour fournir </w:t>
      </w:r>
      <w:r w:rsidRPr="00400C1E">
        <w:rPr>
          <w:i/>
          <w:iCs/>
        </w:rPr>
        <w:t>[insérer un</w:t>
      </w:r>
      <w:r w:rsidR="002F3AA5">
        <w:rPr>
          <w:i/>
          <w:iCs/>
        </w:rPr>
        <w:t>e</w:t>
      </w:r>
      <w:r w:rsidRPr="002F3AA5">
        <w:rPr>
          <w:i/>
          <w:iCs/>
        </w:rPr>
        <w:t xml:space="preserve"> brève description des Fournitures </w:t>
      </w:r>
      <w:r w:rsidRPr="003D5EF6">
        <w:rPr>
          <w:i/>
          <w:iCs/>
          <w:vertAlign w:val="superscript"/>
        </w:rPr>
        <w:t>3,4</w:t>
      </w:r>
      <w:r w:rsidRPr="00616BE0">
        <w:rPr>
          <w:i/>
          <w:iCs/>
        </w:rPr>
        <w:t xml:space="preserve"> et Services connexes sollicités]</w:t>
      </w:r>
      <w:r w:rsidRPr="00616BE0">
        <w:t xml:space="preserve">. </w:t>
      </w:r>
    </w:p>
    <w:p w:rsidR="00940BF3" w:rsidRPr="00F76F58" w:rsidRDefault="00940BF3" w:rsidP="006C1FA7">
      <w:pPr>
        <w:numPr>
          <w:ilvl w:val="0"/>
          <w:numId w:val="80"/>
        </w:numPr>
        <w:spacing w:after="200"/>
        <w:ind w:left="0" w:firstLine="0"/>
        <w:jc w:val="both"/>
      </w:pPr>
      <w:r w:rsidRPr="00400C1E">
        <w:t>La passation du Marché sera conduite par Appel d‘offres international (AOI) tel que d</w:t>
      </w:r>
      <w:r w:rsidRPr="00400C1E">
        <w:t>é</w:t>
      </w:r>
      <w:r w:rsidRPr="00400C1E">
        <w:t>fini</w:t>
      </w:r>
      <w:r w:rsidRPr="00F76F58">
        <w:t xml:space="preserve"> dans les « </w:t>
      </w:r>
      <w:r w:rsidRPr="00F76F58">
        <w:rPr>
          <w:i/>
          <w:iCs/>
        </w:rPr>
        <w:t>Directives : passation des marchés financés par les Prêts de la BIRD et les Cr</w:t>
      </w:r>
      <w:r w:rsidRPr="00F76F58">
        <w:rPr>
          <w:i/>
          <w:iCs/>
        </w:rPr>
        <w:t>é</w:t>
      </w:r>
      <w:r w:rsidRPr="00F76F58">
        <w:rPr>
          <w:i/>
          <w:iCs/>
        </w:rPr>
        <w:t xml:space="preserve">dits </w:t>
      </w:r>
      <w:r w:rsidR="00A96EDE" w:rsidRPr="00F76F58">
        <w:rPr>
          <w:i/>
          <w:iCs/>
        </w:rPr>
        <w:t xml:space="preserve">et Dons </w:t>
      </w:r>
      <w:r w:rsidRPr="00F76F58">
        <w:rPr>
          <w:i/>
          <w:iCs/>
        </w:rPr>
        <w:t>de l‘</w:t>
      </w:r>
      <w:r w:rsidR="00435FB4">
        <w:rPr>
          <w:i/>
          <w:iCs/>
        </w:rPr>
        <w:t>AID</w:t>
      </w:r>
      <w:r w:rsidRPr="00435FB4">
        <w:rPr>
          <w:i/>
          <w:iCs/>
        </w:rPr>
        <w:t> »,</w:t>
      </w:r>
      <w:r w:rsidRPr="009C3180">
        <w:t xml:space="preserve"> et ouvert à tous les soumissionnaires de pays éligibles tels que definis dans les Directives</w:t>
      </w:r>
      <w:r w:rsidRPr="00F76F58">
        <w:rPr>
          <w:vertAlign w:val="superscript"/>
        </w:rPr>
        <w:t>5</w:t>
      </w:r>
      <w:r w:rsidRPr="00F76F58">
        <w:t xml:space="preserve">. </w:t>
      </w:r>
    </w:p>
    <w:p w:rsidR="00940BF3" w:rsidRPr="002613AE" w:rsidRDefault="00940BF3" w:rsidP="006C1FA7">
      <w:pPr>
        <w:numPr>
          <w:ilvl w:val="0"/>
          <w:numId w:val="80"/>
        </w:numPr>
        <w:spacing w:after="200"/>
        <w:ind w:left="0" w:firstLine="0"/>
        <w:jc w:val="both"/>
      </w:pPr>
      <w:r w:rsidRPr="00F76F58">
        <w:t xml:space="preserve">Les soumissionnaires éligibles et intéressés peuvent obtenir des informations auprès de </w:t>
      </w:r>
      <w:r w:rsidRPr="00F76F58">
        <w:rPr>
          <w:i/>
          <w:iCs/>
        </w:rPr>
        <w:t xml:space="preserve">[insérer le nom de l’Agence; insérer </w:t>
      </w:r>
      <w:proofErr w:type="gramStart"/>
      <w:r w:rsidRPr="00F76F58">
        <w:rPr>
          <w:i/>
          <w:iCs/>
        </w:rPr>
        <w:t>les nom</w:t>
      </w:r>
      <w:proofErr w:type="gramEnd"/>
      <w:r w:rsidRPr="00F76F58">
        <w:rPr>
          <w:i/>
          <w:iCs/>
        </w:rPr>
        <w:t xml:space="preserve"> et e-mail du responsable]</w:t>
      </w:r>
      <w:r w:rsidRPr="00F76F58">
        <w:t xml:space="preserve"> et prendre connaissance des documents d’Appel d’offres à l’adresse numéro </w:t>
      </w:r>
      <w:r w:rsidRPr="00154A73">
        <w:rPr>
          <w:i/>
          <w:iCs/>
        </w:rPr>
        <w:t>[insérer le numéro]</w:t>
      </w:r>
      <w:r w:rsidRPr="00154A73">
        <w:t xml:space="preserve"> mentionnée ci-dessous </w:t>
      </w:r>
      <w:r w:rsidRPr="00154A73">
        <w:rPr>
          <w:i/>
          <w:iCs/>
        </w:rPr>
        <w:t>[spécifier l’adresse]</w:t>
      </w:r>
      <w:r w:rsidRPr="00AA46EA">
        <w:t xml:space="preserve"> de </w:t>
      </w:r>
      <w:r w:rsidRPr="00646272">
        <w:rPr>
          <w:i/>
          <w:iCs/>
        </w:rPr>
        <w:t>[insérer les heures d’</w:t>
      </w:r>
      <w:r w:rsidRPr="00B62823">
        <w:rPr>
          <w:i/>
          <w:iCs/>
        </w:rPr>
        <w:t>ouverture et de fermeture</w:t>
      </w:r>
      <w:r w:rsidRPr="001C2DA2">
        <w:rPr>
          <w:i/>
          <w:iCs/>
          <w:vertAlign w:val="superscript"/>
        </w:rPr>
        <w:t>6</w:t>
      </w:r>
      <w:r w:rsidRPr="002613AE">
        <w:rPr>
          <w:i/>
          <w:iCs/>
        </w:rPr>
        <w:t>]</w:t>
      </w:r>
      <w:r w:rsidRPr="002613AE">
        <w:t>.</w:t>
      </w:r>
    </w:p>
    <w:p w:rsidR="00940BF3" w:rsidRPr="00CE6A66" w:rsidRDefault="00940BF3" w:rsidP="006C1FA7">
      <w:pPr>
        <w:numPr>
          <w:ilvl w:val="0"/>
          <w:numId w:val="80"/>
        </w:numPr>
        <w:spacing w:after="200"/>
        <w:ind w:left="0" w:firstLine="0"/>
        <w:jc w:val="both"/>
      </w:pPr>
      <w:r w:rsidRPr="002613AE">
        <w:t xml:space="preserve">Les exigences en matière de qualifications sont : </w:t>
      </w:r>
      <w:r w:rsidRPr="00CE6A66">
        <w:rPr>
          <w:i/>
          <w:iCs/>
        </w:rPr>
        <w:t xml:space="preserve">[insérer la liste des conditions d’ordre technique, financier, légal et autre(s)]. </w:t>
      </w:r>
      <w:r w:rsidRPr="00CE6A66">
        <w:t>Une marge de préférence applicable à certaines fourn</w:t>
      </w:r>
      <w:r w:rsidRPr="00CE6A66">
        <w:t>i</w:t>
      </w:r>
      <w:r w:rsidRPr="00CE6A66">
        <w:t xml:space="preserve">tures fabriquées localement </w:t>
      </w:r>
      <w:r w:rsidRPr="00CE6A66">
        <w:rPr>
          <w:i/>
          <w:iCs/>
        </w:rPr>
        <w:t>[insérer « sera » ou « ne sera pas » selon le cas]</w:t>
      </w:r>
      <w:r w:rsidRPr="00CE6A66">
        <w:t xml:space="preserve"> octroyée aux so</w:t>
      </w:r>
      <w:r w:rsidRPr="00CE6A66">
        <w:t>u</w:t>
      </w:r>
      <w:r w:rsidRPr="00CE6A66">
        <w:t xml:space="preserve">missionnaires éligibles. Voir le document d’Appel d’offres pour les informations détaillées. </w:t>
      </w:r>
    </w:p>
    <w:p w:rsidR="00940BF3" w:rsidRPr="00CE6A66" w:rsidRDefault="00940BF3" w:rsidP="006C1FA7">
      <w:pPr>
        <w:numPr>
          <w:ilvl w:val="0"/>
          <w:numId w:val="80"/>
        </w:numPr>
        <w:spacing w:after="200"/>
        <w:ind w:left="0" w:firstLine="0"/>
        <w:jc w:val="both"/>
      </w:pPr>
      <w:r w:rsidRPr="00CE6A66">
        <w:t xml:space="preserve">Les soumissionnaires intéressés peuvent obtenir un dossier d’Appel d’offres complet en </w:t>
      </w:r>
      <w:r w:rsidRPr="00CE6A66">
        <w:rPr>
          <w:i/>
          <w:iCs/>
        </w:rPr>
        <w:t>[insérer la langue]</w:t>
      </w:r>
      <w:r w:rsidRPr="00CE6A66">
        <w:t xml:space="preserve"> en formulant une demande écrite à l’adresse numéro </w:t>
      </w:r>
      <w:r w:rsidRPr="00CE6A66">
        <w:rPr>
          <w:i/>
          <w:iCs/>
        </w:rPr>
        <w:t>[insérer le numéro]</w:t>
      </w:r>
      <w:r w:rsidRPr="00CE6A66">
        <w:t xml:space="preserve"> mentionnée ci-dessous contre un paiement</w:t>
      </w:r>
      <w:r w:rsidRPr="00CE6A66">
        <w:rPr>
          <w:vertAlign w:val="superscript"/>
        </w:rPr>
        <w:t>7</w:t>
      </w:r>
      <w:r w:rsidRPr="00CE6A66">
        <w:t xml:space="preserve"> non remboursable de </w:t>
      </w:r>
      <w:r w:rsidRPr="00CE6A66">
        <w:rPr>
          <w:i/>
          <w:iCs/>
        </w:rPr>
        <w:t xml:space="preserve">[insérer le montant en monnaie </w:t>
      </w:r>
      <w:r w:rsidR="00A96EDE" w:rsidRPr="00CE6A66">
        <w:rPr>
          <w:i/>
          <w:iCs/>
        </w:rPr>
        <w:t>nationale]</w:t>
      </w:r>
      <w:r w:rsidRPr="00CE6A66">
        <w:t xml:space="preserve"> ou </w:t>
      </w:r>
      <w:r w:rsidRPr="00CE6A66">
        <w:rPr>
          <w:i/>
          <w:iCs/>
        </w:rPr>
        <w:t>[insérer le montant dans une monnaie convertible].</w:t>
      </w:r>
      <w:r w:rsidRPr="00CE6A66">
        <w:t xml:space="preserve"> La méthode de paiement sera </w:t>
      </w:r>
      <w:r w:rsidRPr="00CE6A66">
        <w:rPr>
          <w:i/>
          <w:iCs/>
        </w:rPr>
        <w:t xml:space="preserve">[insérer la forme de </w:t>
      </w:r>
      <w:r w:rsidR="00A96EDE" w:rsidRPr="00CE6A66">
        <w:rPr>
          <w:i/>
          <w:iCs/>
        </w:rPr>
        <w:t>paiement] 8</w:t>
      </w:r>
      <w:r w:rsidRPr="00CE6A66">
        <w:rPr>
          <w:i/>
          <w:iCs/>
        </w:rPr>
        <w:t>.</w:t>
      </w:r>
      <w:r w:rsidRPr="00CE6A66">
        <w:t xml:space="preserve"> Le document d’Appel d’offres sera adressé par </w:t>
      </w:r>
      <w:r w:rsidRPr="00CE6A66">
        <w:rPr>
          <w:i/>
          <w:iCs/>
        </w:rPr>
        <w:t>[insérer le mode d’acheminement</w:t>
      </w:r>
      <w:r w:rsidRPr="00CE6A66">
        <w:rPr>
          <w:i/>
          <w:iCs/>
          <w:vertAlign w:val="superscript"/>
        </w:rPr>
        <w:t>9</w:t>
      </w:r>
      <w:r w:rsidRPr="00CE6A66">
        <w:rPr>
          <w:i/>
          <w:iCs/>
        </w:rPr>
        <w:t>].</w:t>
      </w:r>
    </w:p>
    <w:p w:rsidR="00940BF3" w:rsidRPr="00CE6A66" w:rsidRDefault="00940BF3" w:rsidP="006C1FA7">
      <w:pPr>
        <w:numPr>
          <w:ilvl w:val="0"/>
          <w:numId w:val="80"/>
        </w:numPr>
        <w:spacing w:after="200"/>
        <w:ind w:left="0" w:firstLine="0"/>
        <w:jc w:val="both"/>
      </w:pPr>
      <w:r w:rsidRPr="00CE6A66">
        <w:lastRenderedPageBreak/>
        <w:t xml:space="preserve">Les offres devront être soumises à l’adresse numéro </w:t>
      </w:r>
      <w:r w:rsidRPr="00CE6A66">
        <w:rPr>
          <w:i/>
          <w:iCs/>
        </w:rPr>
        <w:t xml:space="preserve">[insérer le numéro] </w:t>
      </w:r>
      <w:r w:rsidRPr="00CE6A66">
        <w:t xml:space="preserve">ci-dessous au plus tard le </w:t>
      </w:r>
      <w:r w:rsidRPr="00CE6A66">
        <w:rPr>
          <w:i/>
          <w:iCs/>
        </w:rPr>
        <w:t>[insérer la date et l‘heure]</w:t>
      </w:r>
      <w:r w:rsidRPr="00CE6A66">
        <w:t xml:space="preserve">. La soumission des offres par voie électronique </w:t>
      </w:r>
      <w:r w:rsidRPr="00CE6A66">
        <w:rPr>
          <w:i/>
          <w:iCs/>
        </w:rPr>
        <w:t>[insérer « sera » ou « ne sera pas »]</w:t>
      </w:r>
      <w:r w:rsidRPr="00CE6A66">
        <w:t xml:space="preserve"> autorisée. Les offres remises en retard ne seront pas acceptées. Les offres seront ouvertes en présence des représentants des soumissionnaires présents en personne ou à distance à l’adresse numéro</w:t>
      </w:r>
      <w:r w:rsidR="00A96EDE" w:rsidRPr="00CE6A66">
        <w:t xml:space="preserve"> </w:t>
      </w:r>
      <w:r w:rsidRPr="00CE6A66">
        <w:rPr>
          <w:i/>
          <w:iCs/>
        </w:rPr>
        <w:t>[insérer le numéro]</w:t>
      </w:r>
      <w:r w:rsidRPr="00CE6A66">
        <w:t xml:space="preserve"> </w:t>
      </w:r>
      <w:r w:rsidRPr="00CE6A66">
        <w:rPr>
          <w:vertAlign w:val="superscript"/>
        </w:rPr>
        <w:t>10</w:t>
      </w:r>
      <w:r w:rsidRPr="00CE6A66">
        <w:t xml:space="preserve"> mentionnée ci-dessous à </w:t>
      </w:r>
      <w:r w:rsidRPr="00CE6A66">
        <w:rPr>
          <w:i/>
          <w:iCs/>
        </w:rPr>
        <w:t>[insérer la date et l’heure].</w:t>
      </w:r>
      <w:r w:rsidRPr="00CE6A66">
        <w:t xml:space="preserve"> Les offres doivent comprendre </w:t>
      </w:r>
      <w:r w:rsidRPr="00CE6A66">
        <w:rPr>
          <w:i/>
          <w:iCs/>
        </w:rPr>
        <w:t>[insérer « une garantie de l’offre » ou « une Déclar</w:t>
      </w:r>
      <w:r w:rsidRPr="00CE6A66">
        <w:rPr>
          <w:i/>
          <w:iCs/>
        </w:rPr>
        <w:t>a</w:t>
      </w:r>
      <w:r w:rsidRPr="00CE6A66">
        <w:rPr>
          <w:i/>
          <w:iCs/>
        </w:rPr>
        <w:t>tion de garantie de l’offre», selon le cas</w:t>
      </w:r>
      <w:r w:rsidRPr="00CE6A66">
        <w:t xml:space="preserve">], pour un montant de </w:t>
      </w:r>
      <w:r w:rsidRPr="00CE6A66">
        <w:rPr>
          <w:i/>
          <w:iCs/>
        </w:rPr>
        <w:t>[en cas de garantie de l’offre</w:t>
      </w:r>
      <w:r w:rsidRPr="00CE6A66">
        <w:rPr>
          <w:i/>
          <w:iCs/>
          <w:vertAlign w:val="superscript"/>
        </w:rPr>
        <w:t>11</w:t>
      </w:r>
      <w:r w:rsidRPr="00CE6A66">
        <w:rPr>
          <w:i/>
          <w:iCs/>
        </w:rPr>
        <w:t xml:space="preserve">, insérer le montant en monnaie nationale ou un pourcentage minimum du prix de l’offre, ou le montant équivalent dans une monnaie librement convertible]. </w:t>
      </w:r>
    </w:p>
    <w:p w:rsidR="00940BF3" w:rsidRPr="00616BE0" w:rsidRDefault="00940BF3" w:rsidP="006C1FA7">
      <w:pPr>
        <w:numPr>
          <w:ilvl w:val="0"/>
          <w:numId w:val="80"/>
        </w:numPr>
        <w:spacing w:after="200"/>
        <w:ind w:left="0" w:firstLine="0"/>
        <w:jc w:val="both"/>
      </w:pPr>
      <w:r w:rsidRPr="00CE6A66">
        <w:t xml:space="preserve">L’(les) adresse(s) auxquelles il est fait référence ci-dessus </w:t>
      </w:r>
      <w:proofErr w:type="gramStart"/>
      <w:r w:rsidRPr="00CE6A66">
        <w:t>est(</w:t>
      </w:r>
      <w:proofErr w:type="gramEnd"/>
      <w:r w:rsidRPr="00CE6A66">
        <w:t xml:space="preserve">sont) : </w:t>
      </w:r>
      <w:r w:rsidRPr="00CE6A66">
        <w:rPr>
          <w:i/>
          <w:iCs/>
        </w:rPr>
        <w:t>[insérer la (les) adresses détaillée(s) y compris le nom de l’Agence d’exécution, les coordonnées du bureau (étage,</w:t>
      </w:r>
      <w:r w:rsidR="002F3AA5">
        <w:rPr>
          <w:i/>
          <w:iCs/>
        </w:rPr>
        <w:t xml:space="preserve"> </w:t>
      </w:r>
      <w:r w:rsidRPr="002F3AA5">
        <w:rPr>
          <w:i/>
          <w:iCs/>
        </w:rPr>
        <w:t>numéro), le nom du responsable, le nom de la rue, le numéro dans la rue, le lieu (code postal), le pays ; insérer l’adresse élect</w:t>
      </w:r>
      <w:r w:rsidRPr="003D5EF6">
        <w:rPr>
          <w:i/>
          <w:iCs/>
        </w:rPr>
        <w:t>ronique si la passation du Marché par voie électronique est autorisée]</w:t>
      </w:r>
      <w:r w:rsidRPr="00616BE0">
        <w:t xml:space="preserve">  </w:t>
      </w:r>
    </w:p>
    <w:p w:rsidR="00940BF3" w:rsidRPr="00616BE0" w:rsidRDefault="00940BF3">
      <w:pPr>
        <w:jc w:val="center"/>
        <w:rPr>
          <w:b/>
          <w:bCs/>
          <w:i/>
          <w:iCs/>
        </w:rPr>
      </w:pPr>
    </w:p>
    <w:p w:rsidR="00940BF3" w:rsidRPr="00400C1E" w:rsidRDefault="00940BF3">
      <w:pPr>
        <w:rPr>
          <w:sz w:val="20"/>
        </w:rPr>
      </w:pPr>
      <w:r w:rsidRPr="00400C1E">
        <w:rPr>
          <w:sz w:val="20"/>
        </w:rPr>
        <w:t>_________________</w:t>
      </w:r>
    </w:p>
    <w:p w:rsidR="00940BF3" w:rsidRPr="00F76F58" w:rsidRDefault="00940BF3">
      <w:pPr>
        <w:ind w:left="360" w:hanging="360"/>
        <w:rPr>
          <w:sz w:val="20"/>
        </w:rPr>
      </w:pPr>
      <w:r w:rsidRPr="00F76F58">
        <w:rPr>
          <w:rStyle w:val="FootnoteReference"/>
          <w:sz w:val="20"/>
          <w:vertAlign w:val="baseline"/>
        </w:rPr>
        <w:t>1</w:t>
      </w:r>
      <w:r w:rsidRPr="00F76F58">
        <w:rPr>
          <w:sz w:val="20"/>
        </w:rPr>
        <w:t>.</w:t>
      </w:r>
      <w:r w:rsidRPr="00F76F58">
        <w:rPr>
          <w:sz w:val="20"/>
        </w:rPr>
        <w:tab/>
        <w:t xml:space="preserve"> Jour, mois, année; par exemple: 31 Janvier 2006 </w:t>
      </w:r>
    </w:p>
    <w:p w:rsidR="00940BF3" w:rsidRPr="00154A73" w:rsidRDefault="00940BF3">
      <w:pPr>
        <w:ind w:left="360" w:hanging="360"/>
        <w:rPr>
          <w:sz w:val="20"/>
        </w:rPr>
      </w:pPr>
      <w:r w:rsidRPr="00F76F58">
        <w:rPr>
          <w:rStyle w:val="FootnoteReference"/>
          <w:sz w:val="20"/>
          <w:vertAlign w:val="baseline"/>
        </w:rPr>
        <w:t>2</w:t>
      </w:r>
      <w:r w:rsidRPr="00F76F58">
        <w:rPr>
          <w:sz w:val="20"/>
        </w:rPr>
        <w:t>.</w:t>
      </w:r>
      <w:r w:rsidRPr="00F76F58">
        <w:rPr>
          <w:sz w:val="20"/>
        </w:rPr>
        <w:tab/>
      </w:r>
      <w:r w:rsidRPr="00F76F58">
        <w:rPr>
          <w:i/>
          <w:iCs/>
          <w:sz w:val="20"/>
        </w:rPr>
        <w:t>[</w:t>
      </w:r>
      <w:proofErr w:type="gramStart"/>
      <w:r w:rsidRPr="00F76F58">
        <w:rPr>
          <w:i/>
          <w:iCs/>
          <w:sz w:val="20"/>
        </w:rPr>
        <w:t>insérer</w:t>
      </w:r>
      <w:proofErr w:type="gramEnd"/>
      <w:r w:rsidRPr="00F76F58">
        <w:rPr>
          <w:i/>
          <w:iCs/>
          <w:sz w:val="20"/>
        </w:rPr>
        <w:t>, si applicable: “ce contrat sera financé conjointement par {insérer le nom du cofinancier). La pass</w:t>
      </w:r>
      <w:r w:rsidRPr="00F76F58">
        <w:rPr>
          <w:i/>
          <w:iCs/>
          <w:sz w:val="20"/>
        </w:rPr>
        <w:t>a</w:t>
      </w:r>
      <w:r w:rsidRPr="00F76F58">
        <w:rPr>
          <w:i/>
          <w:iCs/>
          <w:sz w:val="20"/>
        </w:rPr>
        <w:t>tion du Marché sera conforme aux règles et procédures d’éligibilité de la Banque mondiale].</w:t>
      </w:r>
      <w:r w:rsidRPr="00154A73">
        <w:rPr>
          <w:sz w:val="20"/>
        </w:rPr>
        <w:t xml:space="preserve"> </w:t>
      </w:r>
    </w:p>
    <w:p w:rsidR="00940BF3" w:rsidRPr="001052B2" w:rsidRDefault="00940BF3">
      <w:pPr>
        <w:ind w:left="360" w:hanging="360"/>
        <w:rPr>
          <w:sz w:val="20"/>
        </w:rPr>
      </w:pPr>
      <w:r w:rsidRPr="00154A73">
        <w:rPr>
          <w:rStyle w:val="FootnoteReference"/>
          <w:sz w:val="20"/>
          <w:vertAlign w:val="baseline"/>
        </w:rPr>
        <w:t>3</w:t>
      </w:r>
      <w:r w:rsidRPr="00154A73">
        <w:rPr>
          <w:sz w:val="20"/>
        </w:rPr>
        <w:t>.</w:t>
      </w:r>
      <w:r w:rsidRPr="00154A73">
        <w:rPr>
          <w:sz w:val="20"/>
        </w:rPr>
        <w:tab/>
        <w:t>Fournir une brève description des Fournitures, y compris quantités, site du Projet, et autre information de nature à permettre aux soumissionnaires potentiels de décider de leur pa</w:t>
      </w:r>
      <w:r w:rsidRPr="00AA46EA">
        <w:rPr>
          <w:sz w:val="20"/>
        </w:rPr>
        <w:t>rti</w:t>
      </w:r>
      <w:r w:rsidRPr="00646272">
        <w:rPr>
          <w:sz w:val="20"/>
        </w:rPr>
        <w:t>cipation ou non à l’Appel d’offres. Le d</w:t>
      </w:r>
      <w:r w:rsidRPr="00646272">
        <w:rPr>
          <w:sz w:val="20"/>
        </w:rPr>
        <w:t>o</w:t>
      </w:r>
      <w:r w:rsidRPr="00646272">
        <w:rPr>
          <w:sz w:val="20"/>
        </w:rPr>
        <w:t xml:space="preserve">cument d’Appel d’offres peut exiger des soumissionnaires une expérience ou des compétences particulières; si tel est le cas, ces exigences doivent être formulées dans ce </w:t>
      </w:r>
      <w:r w:rsidR="00A96EDE" w:rsidRPr="00B62823">
        <w:rPr>
          <w:sz w:val="20"/>
        </w:rPr>
        <w:t xml:space="preserve">paragraphe. </w:t>
      </w:r>
    </w:p>
    <w:p w:rsidR="00940BF3" w:rsidRPr="00CE6A66" w:rsidRDefault="00940BF3">
      <w:pPr>
        <w:ind w:left="360" w:hanging="360"/>
        <w:rPr>
          <w:sz w:val="20"/>
        </w:rPr>
      </w:pPr>
      <w:r w:rsidRPr="001C2DA2">
        <w:rPr>
          <w:rStyle w:val="FootnoteReference"/>
          <w:sz w:val="20"/>
          <w:vertAlign w:val="baseline"/>
        </w:rPr>
        <w:t>4</w:t>
      </w:r>
      <w:r w:rsidRPr="002613AE">
        <w:rPr>
          <w:sz w:val="20"/>
        </w:rPr>
        <w:t>.</w:t>
      </w:r>
      <w:r w:rsidRPr="002613AE">
        <w:rPr>
          <w:sz w:val="20"/>
        </w:rPr>
        <w:tab/>
      </w:r>
      <w:r w:rsidRPr="002613AE">
        <w:rPr>
          <w:i/>
          <w:iCs/>
          <w:sz w:val="20"/>
        </w:rPr>
        <w:t>[</w:t>
      </w:r>
      <w:proofErr w:type="gramStart"/>
      <w:r w:rsidRPr="002613AE">
        <w:rPr>
          <w:i/>
          <w:iCs/>
          <w:sz w:val="20"/>
        </w:rPr>
        <w:t>insérer</w:t>
      </w:r>
      <w:proofErr w:type="gramEnd"/>
      <w:r w:rsidRPr="002613AE">
        <w:rPr>
          <w:i/>
          <w:iCs/>
          <w:sz w:val="20"/>
        </w:rPr>
        <w:t>: la durée de livraison est de (insérer le nombre de jours/mois/années ou les dates].</w:t>
      </w:r>
    </w:p>
    <w:p w:rsidR="00940BF3" w:rsidRPr="002F3AA5" w:rsidRDefault="00940BF3">
      <w:pPr>
        <w:ind w:left="360" w:hanging="360"/>
        <w:rPr>
          <w:sz w:val="20"/>
        </w:rPr>
      </w:pPr>
      <w:r w:rsidRPr="00CE6A66">
        <w:rPr>
          <w:rStyle w:val="FootnoteReference"/>
          <w:sz w:val="20"/>
          <w:vertAlign w:val="baseline"/>
        </w:rPr>
        <w:t>5</w:t>
      </w:r>
      <w:r w:rsidRPr="00CE6A66">
        <w:rPr>
          <w:sz w:val="20"/>
        </w:rPr>
        <w:t>.</w:t>
      </w:r>
      <w:r w:rsidRPr="00CE6A66">
        <w:rPr>
          <w:sz w:val="20"/>
        </w:rPr>
        <w:tab/>
        <w:t>Il peut arriver que des contrats soient financés par des fonds fiduciaires qui peuvent limiter davantage l’éligibilité à un groupe de pays particulier. Indiquer également si le document d’Appel d’offres fait état d’une marge de préférence, en conform</w:t>
      </w:r>
      <w:r w:rsidR="002F3AA5">
        <w:rPr>
          <w:sz w:val="20"/>
        </w:rPr>
        <w:t>i</w:t>
      </w:r>
      <w:r w:rsidRPr="002F3AA5">
        <w:rPr>
          <w:sz w:val="20"/>
        </w:rPr>
        <w:t>té avec l</w:t>
      </w:r>
      <w:r w:rsidR="00FD59B2">
        <w:rPr>
          <w:sz w:val="20"/>
        </w:rPr>
        <w:t>’</w:t>
      </w:r>
      <w:r w:rsidRPr="002F3AA5">
        <w:rPr>
          <w:sz w:val="20"/>
        </w:rPr>
        <w:t xml:space="preserve">Accord de Prêt ou de Crédit.   </w:t>
      </w:r>
    </w:p>
    <w:p w:rsidR="00940BF3" w:rsidRPr="00616BE0" w:rsidRDefault="00940BF3">
      <w:pPr>
        <w:ind w:left="360" w:hanging="360"/>
        <w:rPr>
          <w:sz w:val="20"/>
        </w:rPr>
      </w:pPr>
      <w:r w:rsidRPr="003D5EF6">
        <w:rPr>
          <w:rStyle w:val="FootnoteReference"/>
          <w:sz w:val="20"/>
          <w:vertAlign w:val="baseline"/>
        </w:rPr>
        <w:t>6</w:t>
      </w:r>
      <w:r w:rsidRPr="00616BE0">
        <w:rPr>
          <w:sz w:val="20"/>
        </w:rPr>
        <w:t>.</w:t>
      </w:r>
      <w:r w:rsidRPr="00616BE0">
        <w:rPr>
          <w:sz w:val="20"/>
        </w:rPr>
        <w:tab/>
        <w:t>Par exemple: de 9.00 à 17 heures</w:t>
      </w:r>
    </w:p>
    <w:p w:rsidR="00940BF3" w:rsidRPr="002F3AA5" w:rsidRDefault="00940BF3">
      <w:pPr>
        <w:ind w:left="360" w:hanging="360"/>
        <w:rPr>
          <w:sz w:val="20"/>
        </w:rPr>
      </w:pPr>
      <w:r w:rsidRPr="00616BE0">
        <w:rPr>
          <w:rStyle w:val="FootnoteReference"/>
          <w:sz w:val="20"/>
          <w:vertAlign w:val="baseline"/>
        </w:rPr>
        <w:t>7</w:t>
      </w:r>
      <w:r w:rsidRPr="00FD59B2">
        <w:rPr>
          <w:sz w:val="20"/>
        </w:rPr>
        <w:t>.</w:t>
      </w:r>
      <w:r w:rsidRPr="00FD59B2">
        <w:rPr>
          <w:sz w:val="20"/>
        </w:rPr>
        <w:tab/>
        <w:t>Le prix demandé est destiné à défrayer l’Acheteur du coût d’impression, du courrier / d’acheminement du do</w:t>
      </w:r>
      <w:r w:rsidRPr="00FD59B2">
        <w:rPr>
          <w:sz w:val="20"/>
        </w:rPr>
        <w:t>s</w:t>
      </w:r>
      <w:r w:rsidRPr="00FD59B2">
        <w:rPr>
          <w:sz w:val="20"/>
        </w:rPr>
        <w:t xml:space="preserve">sier d’Appel d’offres; le prix ne doit pas dissuader les soumissionnaires de </w:t>
      </w:r>
      <w:r w:rsidRPr="00400C1E">
        <w:rPr>
          <w:sz w:val="20"/>
        </w:rPr>
        <w:t>partic</w:t>
      </w:r>
      <w:r w:rsidR="002F3AA5">
        <w:rPr>
          <w:sz w:val="20"/>
        </w:rPr>
        <w:t>i</w:t>
      </w:r>
      <w:r w:rsidRPr="002F3AA5">
        <w:rPr>
          <w:sz w:val="20"/>
        </w:rPr>
        <w:t xml:space="preserve">per. </w:t>
      </w:r>
    </w:p>
    <w:p w:rsidR="00940BF3" w:rsidRPr="00616BE0" w:rsidRDefault="00940BF3">
      <w:pPr>
        <w:ind w:left="360" w:hanging="360"/>
        <w:rPr>
          <w:sz w:val="20"/>
        </w:rPr>
      </w:pPr>
      <w:r w:rsidRPr="003D5EF6">
        <w:rPr>
          <w:rStyle w:val="FootnoteReference"/>
          <w:sz w:val="20"/>
          <w:vertAlign w:val="baseline"/>
        </w:rPr>
        <w:t>8</w:t>
      </w:r>
      <w:r w:rsidRPr="00616BE0">
        <w:rPr>
          <w:sz w:val="20"/>
        </w:rPr>
        <w:t>.</w:t>
      </w:r>
      <w:r w:rsidRPr="00616BE0">
        <w:rPr>
          <w:sz w:val="20"/>
        </w:rPr>
        <w:tab/>
        <w:t xml:space="preserve">Par exemple chèque de caisse, dépôt direct sur un compte particulier. </w:t>
      </w:r>
    </w:p>
    <w:p w:rsidR="00940BF3" w:rsidRPr="002F3AA5" w:rsidRDefault="00940BF3">
      <w:pPr>
        <w:ind w:left="360" w:hanging="360"/>
        <w:rPr>
          <w:sz w:val="20"/>
        </w:rPr>
      </w:pPr>
      <w:r w:rsidRPr="00616BE0">
        <w:rPr>
          <w:rStyle w:val="FootnoteReference"/>
          <w:sz w:val="20"/>
          <w:vertAlign w:val="baseline"/>
        </w:rPr>
        <w:t>9</w:t>
      </w:r>
      <w:r w:rsidRPr="00FD59B2">
        <w:rPr>
          <w:sz w:val="20"/>
        </w:rPr>
        <w:t>.</w:t>
      </w:r>
      <w:r w:rsidRPr="00FD59B2">
        <w:rPr>
          <w:sz w:val="20"/>
        </w:rPr>
        <w:tab/>
        <w:t>La procédure d’acheminement est généralement la poste aérienne pour l</w:t>
      </w:r>
      <w:r w:rsidR="002F3AA5">
        <w:rPr>
          <w:sz w:val="20"/>
        </w:rPr>
        <w:t>’</w:t>
      </w:r>
      <w:r w:rsidRPr="002F3AA5">
        <w:rPr>
          <w:sz w:val="20"/>
        </w:rPr>
        <w:t>étranger et la poste normal</w:t>
      </w:r>
      <w:r w:rsidR="000C1F89">
        <w:rPr>
          <w:sz w:val="20"/>
        </w:rPr>
        <w:t>e</w:t>
      </w:r>
      <w:r w:rsidRPr="002F3AA5">
        <w:rPr>
          <w:sz w:val="20"/>
        </w:rPr>
        <w:t xml:space="preserve"> ou l’acheminement à domicile localement, ou par voie électronique si autorisée. Pour des raisons d’urgence ou de sécurité, l’acheminement à domicile peut être exigé pour l’étranger.    </w:t>
      </w:r>
    </w:p>
    <w:p w:rsidR="00940BF3" w:rsidRPr="00616BE0" w:rsidRDefault="00940BF3">
      <w:pPr>
        <w:ind w:left="360" w:hanging="360"/>
        <w:rPr>
          <w:sz w:val="20"/>
        </w:rPr>
      </w:pPr>
      <w:r w:rsidRPr="003D5EF6">
        <w:rPr>
          <w:rStyle w:val="FootnoteReference"/>
          <w:sz w:val="20"/>
          <w:vertAlign w:val="baseline"/>
        </w:rPr>
        <w:t>10</w:t>
      </w:r>
      <w:r w:rsidRPr="00616BE0">
        <w:rPr>
          <w:sz w:val="20"/>
        </w:rPr>
        <w:t>.</w:t>
      </w:r>
      <w:r w:rsidRPr="00616BE0">
        <w:rPr>
          <w:sz w:val="20"/>
        </w:rPr>
        <w:tab/>
        <w:t xml:space="preserve">Le bureau où les offres sont ouvertes n’est pas nécessairement celui ou les documents peuvent être consultés ou celui </w:t>
      </w:r>
      <w:r w:rsidR="002F3AA5" w:rsidRPr="00FD59B2">
        <w:rPr>
          <w:sz w:val="20"/>
        </w:rPr>
        <w:t>où</w:t>
      </w:r>
      <w:r w:rsidRPr="00FD59B2">
        <w:rPr>
          <w:sz w:val="20"/>
        </w:rPr>
        <w:t xml:space="preserve"> les offres doivent être soumises. S’il</w:t>
      </w:r>
      <w:r w:rsidR="002F3AA5">
        <w:rPr>
          <w:sz w:val="20"/>
        </w:rPr>
        <w:t>s</w:t>
      </w:r>
      <w:r w:rsidRPr="002F3AA5">
        <w:rPr>
          <w:sz w:val="20"/>
        </w:rPr>
        <w:t xml:space="preserve"> sont différents chaque adress</w:t>
      </w:r>
      <w:r w:rsidR="00A96EDE" w:rsidRPr="002F3AA5">
        <w:rPr>
          <w:sz w:val="20"/>
        </w:rPr>
        <w:t>e</w:t>
      </w:r>
      <w:r w:rsidRPr="002F3AA5">
        <w:rPr>
          <w:sz w:val="20"/>
        </w:rPr>
        <w:t xml:space="preserve"> doit être mentionnée à la fin du p</w:t>
      </w:r>
      <w:r w:rsidRPr="002F3AA5">
        <w:rPr>
          <w:sz w:val="20"/>
        </w:rPr>
        <w:t>a</w:t>
      </w:r>
      <w:r w:rsidRPr="002F3AA5">
        <w:rPr>
          <w:sz w:val="20"/>
        </w:rPr>
        <w:t>ragraphe 9 et numérotée, par exemple (1), (2), (3). Le text</w:t>
      </w:r>
      <w:r w:rsidRPr="00616BE0">
        <w:rPr>
          <w:sz w:val="20"/>
        </w:rPr>
        <w:t>e dans les paragraphes réfère alors à l’adresse (</w:t>
      </w:r>
      <w:r w:rsidR="00FD59B2">
        <w:rPr>
          <w:sz w:val="20"/>
        </w:rPr>
        <w:t>1</w:t>
      </w:r>
      <w:r w:rsidRPr="00616BE0">
        <w:rPr>
          <w:sz w:val="20"/>
        </w:rPr>
        <w:t xml:space="preserve">), (2), (3). Un lieu seulement doit être mentionné pour la remise des offres, qui doit être situé aussi près que possible du lieu d’ouverture des offres afin de limiter la durée entre soumission et ouverture des offres.  </w:t>
      </w:r>
    </w:p>
    <w:p w:rsidR="00940BF3" w:rsidRPr="002F3AA5" w:rsidRDefault="00940BF3">
      <w:pPr>
        <w:ind w:left="360" w:hanging="360"/>
      </w:pPr>
      <w:r w:rsidRPr="00400C1E">
        <w:rPr>
          <w:rStyle w:val="FootnoteReference"/>
          <w:sz w:val="20"/>
          <w:vertAlign w:val="baseline"/>
        </w:rPr>
        <w:t>11</w:t>
      </w:r>
      <w:r w:rsidRPr="00400C1E">
        <w:rPr>
          <w:sz w:val="20"/>
        </w:rPr>
        <w:t>.</w:t>
      </w:r>
      <w:r w:rsidRPr="00400C1E">
        <w:rPr>
          <w:sz w:val="20"/>
        </w:rPr>
        <w:tab/>
        <w:t xml:space="preserve">Le </w:t>
      </w:r>
      <w:r w:rsidR="00A96EDE" w:rsidRPr="00C22A48">
        <w:rPr>
          <w:sz w:val="20"/>
        </w:rPr>
        <w:t>montant de la garantie de l</w:t>
      </w:r>
      <w:r w:rsidR="00A96EDE" w:rsidRPr="00435FB4">
        <w:rPr>
          <w:sz w:val="20"/>
        </w:rPr>
        <w:t>’</w:t>
      </w:r>
      <w:r w:rsidRPr="009C3180">
        <w:rPr>
          <w:sz w:val="20"/>
        </w:rPr>
        <w:t>offre doit être indiqué sous la forme d’un montant déterminé ou d’un pourcentage minimum du Prix du Marché. Si, par ailleurs, ni une garantie de l’offre, ni une Déclaration de garantie de l’offre n</w:t>
      </w:r>
      <w:r w:rsidR="002F3AA5">
        <w:rPr>
          <w:sz w:val="20"/>
        </w:rPr>
        <w:t>’</w:t>
      </w:r>
      <w:r w:rsidRPr="002F3AA5">
        <w:rPr>
          <w:sz w:val="20"/>
        </w:rPr>
        <w:t>est requise, ce paragraphe doit le mentionner.</w:t>
      </w:r>
      <w:r w:rsidRPr="002F3AA5">
        <w:t xml:space="preserve">  </w:t>
      </w:r>
    </w:p>
    <w:p w:rsidR="00940BF3" w:rsidRPr="003D5EF6" w:rsidRDefault="00940BF3">
      <w:pPr>
        <w:tabs>
          <w:tab w:val="left" w:pos="3825"/>
        </w:tabs>
      </w:pPr>
    </w:p>
    <w:sectPr w:rsidR="00940BF3" w:rsidRPr="003D5EF6" w:rsidSect="006E3CEF">
      <w:headerReference w:type="even" r:id="rId66"/>
      <w:headerReference w:type="default" r:id="rId67"/>
      <w:headerReference w:type="first" r:id="rId68"/>
      <w:endnotePr>
        <w:numFmt w:val="decimal"/>
        <w:numRestart w:val="eachSect"/>
      </w:endnotePr>
      <w:type w:val="oddPage"/>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20" w:rsidRDefault="00C57C20">
      <w:r>
        <w:separator/>
      </w:r>
    </w:p>
  </w:endnote>
  <w:endnote w:type="continuationSeparator" w:id="0">
    <w:p w:rsidR="00C57C20" w:rsidRDefault="00C5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20" w:rsidRDefault="00C57C20">
      <w:r>
        <w:separator/>
      </w:r>
    </w:p>
  </w:footnote>
  <w:footnote w:type="continuationSeparator" w:id="0">
    <w:p w:rsidR="00C57C20" w:rsidRDefault="00C57C20">
      <w:r>
        <w:continuationSeparator/>
      </w:r>
    </w:p>
  </w:footnote>
  <w:footnote w:id="1">
    <w:p w:rsidR="00C57C20" w:rsidRPr="00CE6A66" w:rsidRDefault="00C57C20" w:rsidP="002B510F">
      <w:pPr>
        <w:pStyle w:val="FootnoteText"/>
        <w:tabs>
          <w:tab w:val="left" w:pos="360"/>
        </w:tabs>
        <w:rPr>
          <w:lang w:val="fr-FR"/>
        </w:rPr>
      </w:pPr>
      <w:r w:rsidRPr="00CE6A66">
        <w:rPr>
          <w:rStyle w:val="FootnoteReference"/>
          <w:lang w:val="fr-FR"/>
        </w:rPr>
        <w:footnoteRef/>
      </w:r>
      <w:r w:rsidRPr="00CE6A66">
        <w:rPr>
          <w:lang w:val="fr-FR"/>
        </w:rPr>
        <w:t xml:space="preserve">  </w:t>
      </w:r>
      <w:r w:rsidRPr="002F3AA5">
        <w:rPr>
          <w:lang w:val="fr-FR"/>
        </w:rPr>
        <w:t>La BIRD et l’</w:t>
      </w:r>
      <w:r>
        <w:rPr>
          <w:lang w:val="fr-FR"/>
        </w:rPr>
        <w:t>AID</w:t>
      </w:r>
      <w:r w:rsidRPr="002F3AA5">
        <w:rPr>
          <w:lang w:val="fr-FR"/>
        </w:rPr>
        <w:t xml:space="preserve"> sont </w:t>
      </w:r>
      <w:proofErr w:type="gramStart"/>
      <w:r w:rsidRPr="002F3AA5">
        <w:rPr>
          <w:lang w:val="fr-FR"/>
        </w:rPr>
        <w:t>désignées</w:t>
      </w:r>
      <w:proofErr w:type="gramEnd"/>
      <w:r w:rsidRPr="002F3AA5">
        <w:rPr>
          <w:lang w:val="fr-FR"/>
        </w:rPr>
        <w:t xml:space="preserve"> par le terme « la Banque Mondiale ». </w:t>
      </w:r>
      <w:r w:rsidRPr="00CE6A66">
        <w:rPr>
          <w:lang w:val="fr-FR"/>
        </w:rPr>
        <w:t>Etant donné que les procédures de la pa</w:t>
      </w:r>
      <w:r w:rsidRPr="00CE6A66">
        <w:rPr>
          <w:lang w:val="fr-FR"/>
        </w:rPr>
        <w:t>s</w:t>
      </w:r>
      <w:r w:rsidRPr="00CE6A66">
        <w:rPr>
          <w:lang w:val="fr-FR"/>
        </w:rPr>
        <w:t>sation des marchés de la BIRD et de l’</w:t>
      </w:r>
      <w:r>
        <w:rPr>
          <w:lang w:val="fr-FR"/>
        </w:rPr>
        <w:t>AID</w:t>
      </w:r>
      <w:r w:rsidRPr="00CE6A66">
        <w:rPr>
          <w:lang w:val="fr-FR"/>
        </w:rPr>
        <w:t xml:space="preserve"> sont identiques, l’expression “Banque mondiale” - ou simplement “Banque” - utilisée dans ce dossier désigne à la fois la BIRD et l’</w:t>
      </w:r>
      <w:r>
        <w:rPr>
          <w:lang w:val="fr-FR"/>
        </w:rPr>
        <w:t>AID</w:t>
      </w:r>
      <w:r w:rsidRPr="00CE6A66">
        <w:rPr>
          <w:lang w:val="fr-FR"/>
        </w:rPr>
        <w:t xml:space="preserve"> et le terme “prêt” désigne un prêt de la BIRD, ou un crédit ou un don de l’</w:t>
      </w:r>
      <w:r>
        <w:rPr>
          <w:lang w:val="fr-FR"/>
        </w:rPr>
        <w:t>AID</w:t>
      </w:r>
      <w:r w:rsidRPr="00CE6A66">
        <w:rPr>
          <w:lang w:val="fr-FR"/>
        </w:rPr>
        <w:t>. Cependant, dans le texte de l’Invitation à soumissionner, ces distinctions sont ret</w:t>
      </w:r>
      <w:r w:rsidRPr="00CE6A66">
        <w:rPr>
          <w:lang w:val="fr-FR"/>
        </w:rPr>
        <w:t>e</w:t>
      </w:r>
      <w:r w:rsidRPr="00CE6A66">
        <w:rPr>
          <w:lang w:val="fr-FR"/>
        </w:rPr>
        <w:t>nues.</w:t>
      </w:r>
    </w:p>
    <w:p w:rsidR="00C57C20" w:rsidRPr="002B510F" w:rsidRDefault="00C57C20">
      <w:pPr>
        <w:pStyle w:val="FootnoteText"/>
      </w:pPr>
    </w:p>
  </w:footnote>
  <w:footnote w:id="2">
    <w:p w:rsidR="00C57C20" w:rsidRPr="00777722" w:rsidRDefault="00C57C20">
      <w:pPr>
        <w:pStyle w:val="FootnoteText"/>
        <w:rPr>
          <w:lang w:val="fr-FR"/>
        </w:rPr>
      </w:pPr>
      <w:r>
        <w:rPr>
          <w:rStyle w:val="FootnoteReference"/>
        </w:rPr>
        <w:footnoteRef/>
      </w:r>
      <w:r>
        <w:t xml:space="preserve"> </w:t>
      </w:r>
      <w:r>
        <w:rPr>
          <w:lang w:val="fr-FR"/>
        </w:rPr>
        <w:t>Le Soumissionnaire doit utiliser cette disposition selon le cas.</w:t>
      </w:r>
    </w:p>
  </w:footnote>
  <w:footnote w:id="3">
    <w:p w:rsidR="00C57C20" w:rsidRPr="00CE6A66" w:rsidRDefault="00C57C20" w:rsidP="00A407AE">
      <w:pPr>
        <w:pStyle w:val="FootnoteText"/>
        <w:rPr>
          <w:lang w:val="fr-FR"/>
        </w:rPr>
      </w:pPr>
      <w:r w:rsidRPr="00CE6A66">
        <w:rPr>
          <w:rStyle w:val="FootnoteReference"/>
          <w:lang w:val="fr-FR"/>
        </w:rPr>
        <w:footnoteRef/>
      </w:r>
      <w:r w:rsidRPr="00CE6A66">
        <w:rPr>
          <w:lang w:val="fr-FR"/>
        </w:rPr>
        <w:t xml:space="preserve"> Dans ce contexte, toute action d’un soumissionnaire,  fournisseur,  entrepreneur ou de son personnel, ses agents ou sous-traitants, fournisseurs de biens ou services et/ou leurs employés destinée à influer sur l’attribution ou l’exécution d’un marché en vue d’obtenir un avantage illicite est par nature </w:t>
      </w:r>
      <w:proofErr w:type="gramStart"/>
      <w:r w:rsidRPr="00CE6A66">
        <w:rPr>
          <w:lang w:val="fr-FR"/>
        </w:rPr>
        <w:t>inappropriée</w:t>
      </w:r>
      <w:proofErr w:type="gramEnd"/>
      <w:r w:rsidRPr="00CE6A66">
        <w:rPr>
          <w:lang w:val="fr-FR"/>
        </w:rPr>
        <w:t>.</w:t>
      </w:r>
    </w:p>
  </w:footnote>
  <w:footnote w:id="4">
    <w:p w:rsidR="00C57C20" w:rsidRPr="00CE6A66" w:rsidRDefault="00C57C20" w:rsidP="00A407AE">
      <w:pPr>
        <w:pStyle w:val="FootnoteText"/>
        <w:rPr>
          <w:lang w:val="fr-FR"/>
        </w:rPr>
      </w:pPr>
      <w:r w:rsidRPr="00CE6A66">
        <w:rPr>
          <w:rStyle w:val="FootnoteReference"/>
          <w:lang w:val="fr-FR"/>
        </w:rPr>
        <w:footnoteRef/>
      </w:r>
      <w:r w:rsidRPr="00CE6A66">
        <w:rPr>
          <w:lang w:val="fr-FR"/>
        </w:rPr>
        <w:t xml:space="preserve"> Une entreprise ou un individu pourra être déclaré exclu de l’attribution d’un marché financé par la Banque à l’issue des procédures de sanctions de la Banque telles que définies, y compris, entre-autres : (i) la suspension temporaire ou la suspension temporaire préalable correspondant au processus de sanctions en cours d’examen; (ii) l’exclusion conjointe telle que convenue avec les autres institutions financières internationales, y compris les banques multilat</w:t>
      </w:r>
      <w:r w:rsidRPr="00CE6A66">
        <w:rPr>
          <w:lang w:val="fr-FR"/>
        </w:rPr>
        <w:t>é</w:t>
      </w:r>
      <w:r w:rsidRPr="00CE6A66">
        <w:rPr>
          <w:lang w:val="fr-FR"/>
        </w:rPr>
        <w:t>rales de développement ; et (iii) les procédures de sanctions administratives dans le cadre de la passation des ma</w:t>
      </w:r>
      <w:r w:rsidRPr="00CE6A66">
        <w:rPr>
          <w:lang w:val="fr-FR"/>
        </w:rPr>
        <w:t>r</w:t>
      </w:r>
      <w:r w:rsidRPr="00CE6A66">
        <w:rPr>
          <w:lang w:val="fr-FR"/>
        </w:rPr>
        <w:t>chés exécutés par le Groupe de la Banque mondiale en cas de fraude et corruption.</w:t>
      </w:r>
    </w:p>
  </w:footnote>
  <w:footnote w:id="5">
    <w:p w:rsidR="00C57C20" w:rsidRPr="00CE6A66" w:rsidRDefault="00C57C20" w:rsidP="00A407AE">
      <w:pPr>
        <w:pStyle w:val="FootnoteText"/>
        <w:rPr>
          <w:lang w:val="fr-FR"/>
        </w:rPr>
      </w:pPr>
      <w:r w:rsidRPr="00CE6A66">
        <w:rPr>
          <w:rStyle w:val="FootnoteReference"/>
          <w:lang w:val="fr-FR"/>
        </w:rPr>
        <w:footnoteRef/>
      </w:r>
      <w:r w:rsidRPr="00CE6A66">
        <w:rPr>
          <w:lang w:val="fr-FR"/>
        </w:rPr>
        <w:t xml:space="preserve"> Un sous-traitant, consultant, fabricant ou fournisseur de biens ou services (différents intitulés sont utilisés en fon</w:t>
      </w:r>
      <w:r w:rsidRPr="00CE6A66">
        <w:rPr>
          <w:lang w:val="fr-FR"/>
        </w:rPr>
        <w:t>c</w:t>
      </w:r>
      <w:r w:rsidRPr="00CE6A66">
        <w:rPr>
          <w:lang w:val="fr-FR"/>
        </w:rPr>
        <w:t>tion de la formulation du dossier d’appel d’offres) désigné est une entreprise ou un individu qui (i) fait partie de la demande de pré qualification ou de l’offre du soumissionnaire compte tenu de l’expérience spécifique et essentielle et du savoir-faire qu’il apporte afin de satisfaire aux conditions de qualification pour une offre déterminée ; ou (ii) a été désigné par l’Emprunteur.</w:t>
      </w:r>
    </w:p>
  </w:footnote>
  <w:footnote w:id="6">
    <w:p w:rsidR="00C57C20" w:rsidRPr="00D569B1" w:rsidRDefault="00C57C20">
      <w:pPr>
        <w:pStyle w:val="FootnoteText"/>
        <w:rPr>
          <w:lang w:val="fr-FR"/>
        </w:rPr>
      </w:pPr>
      <w:r>
        <w:rPr>
          <w:rStyle w:val="FootnoteReference"/>
        </w:rPr>
        <w:footnoteRef/>
      </w:r>
      <w:r w:rsidRPr="00D569B1">
        <w:rPr>
          <w:lang w:val="fr-FR"/>
        </w:rPr>
        <w:t xml:space="preserve"> Si applicable </w:t>
      </w:r>
    </w:p>
  </w:footnote>
  <w:footnote w:id="7">
    <w:p w:rsidR="00C57C20" w:rsidRDefault="00C57C20" w:rsidP="00A77C32">
      <w:pPr>
        <w:pStyle w:val="FootnoteText"/>
      </w:pPr>
      <w:r w:rsidRPr="00DD6F80">
        <w:rPr>
          <w:rStyle w:val="FootnoteReference"/>
        </w:rPr>
        <w:footnoteRef/>
      </w:r>
      <w:r w:rsidRPr="00DD6F80">
        <w:t xml:space="preserve"> </w:t>
      </w:r>
      <w:proofErr w:type="spellStart"/>
      <w:r w:rsidRPr="00DD6F80">
        <w:t>Dans</w:t>
      </w:r>
      <w:proofErr w:type="spellEnd"/>
      <w:r w:rsidRPr="00DD6F80">
        <w:t xml:space="preserve"> ce </w:t>
      </w:r>
      <w:proofErr w:type="spellStart"/>
      <w:r w:rsidRPr="00DD6F80">
        <w:t>contexte</w:t>
      </w:r>
      <w:proofErr w:type="spellEnd"/>
      <w:r w:rsidRPr="00DD6F80">
        <w:t xml:space="preserve">, </w:t>
      </w:r>
      <w:proofErr w:type="spellStart"/>
      <w:r w:rsidRPr="00DD6F80">
        <w:t>toute</w:t>
      </w:r>
      <w:proofErr w:type="spellEnd"/>
      <w:r w:rsidRPr="00DD6F80">
        <w:t xml:space="preserve"> </w:t>
      </w:r>
      <w:proofErr w:type="spellStart"/>
      <w:r w:rsidRPr="00DD6F80">
        <w:t>action</w:t>
      </w:r>
      <w:proofErr w:type="spellEnd"/>
      <w:r w:rsidRPr="00DD6F80">
        <w:t xml:space="preserve"> </w:t>
      </w:r>
      <w:proofErr w:type="spellStart"/>
      <w:r w:rsidRPr="00DD6F80">
        <w:t>d’un</w:t>
      </w:r>
      <w:proofErr w:type="spellEnd"/>
      <w:r w:rsidRPr="00DD6F80">
        <w:t xml:space="preserve"> </w:t>
      </w:r>
      <w:proofErr w:type="spellStart"/>
      <w:r w:rsidRPr="00DD6F80">
        <w:t>soumissionnaire</w:t>
      </w:r>
      <w:proofErr w:type="spellEnd"/>
      <w:r w:rsidRPr="00DD6F80">
        <w:t xml:space="preserve">,  </w:t>
      </w:r>
      <w:proofErr w:type="spellStart"/>
      <w:r w:rsidRPr="00DD6F80">
        <w:t>fournisseur</w:t>
      </w:r>
      <w:proofErr w:type="spellEnd"/>
      <w:r w:rsidRPr="00DD6F80">
        <w:t xml:space="preserve">,  </w:t>
      </w:r>
      <w:proofErr w:type="spellStart"/>
      <w:r w:rsidRPr="00DD6F80">
        <w:t>entrepreneur</w:t>
      </w:r>
      <w:proofErr w:type="spellEnd"/>
      <w:r w:rsidRPr="00DD6F80">
        <w:t xml:space="preserve"> </w:t>
      </w:r>
      <w:proofErr w:type="spellStart"/>
      <w:r w:rsidRPr="00DD6F80">
        <w:t>ou</w:t>
      </w:r>
      <w:proofErr w:type="spellEnd"/>
      <w:r w:rsidRPr="00DD6F80">
        <w:t xml:space="preserve"> de son </w:t>
      </w:r>
      <w:proofErr w:type="spellStart"/>
      <w:r w:rsidRPr="00DD6F80">
        <w:t>personnel</w:t>
      </w:r>
      <w:proofErr w:type="spellEnd"/>
      <w:r w:rsidRPr="00DD6F80">
        <w:t xml:space="preserve">, </w:t>
      </w:r>
      <w:proofErr w:type="spellStart"/>
      <w:r w:rsidRPr="00DD6F80">
        <w:t>ses</w:t>
      </w:r>
      <w:proofErr w:type="spellEnd"/>
      <w:r w:rsidRPr="00DD6F80">
        <w:t xml:space="preserve"> </w:t>
      </w:r>
      <w:proofErr w:type="spellStart"/>
      <w:r w:rsidRPr="00DD6F80">
        <w:t>agents</w:t>
      </w:r>
      <w:proofErr w:type="spellEnd"/>
      <w:r w:rsidRPr="00DD6F80">
        <w:t xml:space="preserve"> </w:t>
      </w:r>
      <w:proofErr w:type="spellStart"/>
      <w:r w:rsidRPr="00DD6F80">
        <w:t>ou</w:t>
      </w:r>
      <w:proofErr w:type="spellEnd"/>
      <w:r w:rsidRPr="00DD6F80">
        <w:t xml:space="preserve"> </w:t>
      </w:r>
      <w:proofErr w:type="spellStart"/>
      <w:r w:rsidRPr="00DD6F80">
        <w:t>sous-traitants</w:t>
      </w:r>
      <w:proofErr w:type="spellEnd"/>
      <w:r w:rsidRPr="00DD6F80">
        <w:t xml:space="preserve">, </w:t>
      </w:r>
      <w:proofErr w:type="spellStart"/>
      <w:r w:rsidRPr="00DD6F80">
        <w:t>fournisseurs</w:t>
      </w:r>
      <w:proofErr w:type="spellEnd"/>
      <w:r w:rsidRPr="00DD6F80">
        <w:t xml:space="preserve"> de </w:t>
      </w:r>
      <w:proofErr w:type="spellStart"/>
      <w:r w:rsidRPr="00DD6F80">
        <w:t>biens</w:t>
      </w:r>
      <w:proofErr w:type="spellEnd"/>
      <w:r w:rsidRPr="00DD6F80">
        <w:t xml:space="preserve"> </w:t>
      </w:r>
      <w:proofErr w:type="spellStart"/>
      <w:r w:rsidRPr="00DD6F80">
        <w:t>ou</w:t>
      </w:r>
      <w:proofErr w:type="spellEnd"/>
      <w:r w:rsidRPr="00DD6F80">
        <w:t xml:space="preserve"> </w:t>
      </w:r>
      <w:proofErr w:type="spellStart"/>
      <w:r w:rsidRPr="00DD6F80">
        <w:t>services</w:t>
      </w:r>
      <w:proofErr w:type="spellEnd"/>
      <w:r w:rsidRPr="00DD6F80">
        <w:t xml:space="preserve"> et/</w:t>
      </w:r>
      <w:proofErr w:type="spellStart"/>
      <w:r w:rsidRPr="00DD6F80">
        <w:t>ou</w:t>
      </w:r>
      <w:proofErr w:type="spellEnd"/>
      <w:r w:rsidRPr="00DD6F80">
        <w:t xml:space="preserve"> </w:t>
      </w:r>
      <w:proofErr w:type="spellStart"/>
      <w:r w:rsidRPr="00DD6F80">
        <w:t>leurs</w:t>
      </w:r>
      <w:proofErr w:type="spellEnd"/>
      <w:r w:rsidRPr="00DD6F80">
        <w:t xml:space="preserve"> </w:t>
      </w:r>
      <w:proofErr w:type="spellStart"/>
      <w:r w:rsidRPr="00DD6F80">
        <w:t>employés</w:t>
      </w:r>
      <w:proofErr w:type="spellEnd"/>
      <w:r w:rsidRPr="00DD6F80">
        <w:t xml:space="preserve"> </w:t>
      </w:r>
      <w:proofErr w:type="spellStart"/>
      <w:r w:rsidRPr="00DD6F80">
        <w:t>destinée</w:t>
      </w:r>
      <w:proofErr w:type="spellEnd"/>
      <w:r w:rsidRPr="00DD6F80">
        <w:t xml:space="preserve"> à </w:t>
      </w:r>
      <w:proofErr w:type="spellStart"/>
      <w:r w:rsidRPr="00DD6F80">
        <w:t>influer</w:t>
      </w:r>
      <w:proofErr w:type="spellEnd"/>
      <w:r w:rsidRPr="00DD6F80">
        <w:t xml:space="preserve"> sur </w:t>
      </w:r>
      <w:proofErr w:type="spellStart"/>
      <w:r w:rsidRPr="00DD6F80">
        <w:t>l’attribution</w:t>
      </w:r>
      <w:proofErr w:type="spellEnd"/>
      <w:r w:rsidRPr="00DD6F80">
        <w:t xml:space="preserve"> </w:t>
      </w:r>
      <w:proofErr w:type="spellStart"/>
      <w:r w:rsidRPr="00DD6F80">
        <w:t>ou</w:t>
      </w:r>
      <w:proofErr w:type="spellEnd"/>
      <w:r w:rsidRPr="00DD6F80">
        <w:t xml:space="preserve"> </w:t>
      </w:r>
      <w:proofErr w:type="spellStart"/>
      <w:r w:rsidRPr="00DD6F80">
        <w:t>l’exécution</w:t>
      </w:r>
      <w:proofErr w:type="spellEnd"/>
      <w:r w:rsidRPr="00DD6F80">
        <w:t xml:space="preserve"> </w:t>
      </w:r>
      <w:proofErr w:type="spellStart"/>
      <w:r w:rsidRPr="00DD6F80">
        <w:t>d’un</w:t>
      </w:r>
      <w:proofErr w:type="spellEnd"/>
      <w:r w:rsidRPr="00DD6F80">
        <w:t xml:space="preserve"> marché en </w:t>
      </w:r>
      <w:proofErr w:type="spellStart"/>
      <w:r w:rsidRPr="00DD6F80">
        <w:t>vue</w:t>
      </w:r>
      <w:proofErr w:type="spellEnd"/>
      <w:r w:rsidRPr="00DD6F80">
        <w:t xml:space="preserve"> </w:t>
      </w:r>
      <w:proofErr w:type="spellStart"/>
      <w:r w:rsidRPr="00DD6F80">
        <w:t>d’obtenir</w:t>
      </w:r>
      <w:proofErr w:type="spellEnd"/>
      <w:r w:rsidRPr="00DD6F80">
        <w:t xml:space="preserve"> un </w:t>
      </w:r>
      <w:proofErr w:type="spellStart"/>
      <w:r w:rsidRPr="00DD6F80">
        <w:t>avantage</w:t>
      </w:r>
      <w:proofErr w:type="spellEnd"/>
      <w:r w:rsidRPr="00DD6F80">
        <w:t xml:space="preserve"> </w:t>
      </w:r>
      <w:proofErr w:type="spellStart"/>
      <w:r w:rsidRPr="00DD6F80">
        <w:t>illicite</w:t>
      </w:r>
      <w:proofErr w:type="spellEnd"/>
      <w:r w:rsidRPr="00DD6F80">
        <w:t xml:space="preserve"> </w:t>
      </w:r>
      <w:proofErr w:type="spellStart"/>
      <w:r w:rsidRPr="00DD6F80">
        <w:t>est</w:t>
      </w:r>
      <w:proofErr w:type="spellEnd"/>
      <w:r w:rsidRPr="00DD6F80">
        <w:t xml:space="preserve"> par </w:t>
      </w:r>
      <w:proofErr w:type="spellStart"/>
      <w:r w:rsidRPr="00DD6F80">
        <w:t>nature</w:t>
      </w:r>
      <w:proofErr w:type="spellEnd"/>
      <w:r w:rsidRPr="00DD6F80">
        <w:t xml:space="preserve"> </w:t>
      </w:r>
      <w:proofErr w:type="spellStart"/>
      <w:r w:rsidRPr="00DD6F80">
        <w:t>inappropriée</w:t>
      </w:r>
      <w:proofErr w:type="spellEnd"/>
      <w:r w:rsidRPr="00DD6F80">
        <w:t>.</w:t>
      </w:r>
    </w:p>
  </w:footnote>
  <w:footnote w:id="8">
    <w:p w:rsidR="00C57C20" w:rsidRDefault="00C57C20" w:rsidP="00A77C32">
      <w:pPr>
        <w:pStyle w:val="FootnoteText"/>
      </w:pPr>
      <w:r w:rsidRPr="00DD6F80">
        <w:rPr>
          <w:rStyle w:val="FootnoteReference"/>
        </w:rPr>
        <w:footnoteRef/>
      </w:r>
      <w:r w:rsidRPr="00DD6F80">
        <w:t xml:space="preserve"> Une </w:t>
      </w:r>
      <w:proofErr w:type="spellStart"/>
      <w:r w:rsidRPr="00DD6F80">
        <w:t>entreprise</w:t>
      </w:r>
      <w:proofErr w:type="spellEnd"/>
      <w:r w:rsidRPr="00DD6F80">
        <w:t xml:space="preserve"> </w:t>
      </w:r>
      <w:proofErr w:type="spellStart"/>
      <w:r w:rsidRPr="00DD6F80">
        <w:t>ou</w:t>
      </w:r>
      <w:proofErr w:type="spellEnd"/>
      <w:r w:rsidRPr="00DD6F80">
        <w:t xml:space="preserve"> un </w:t>
      </w:r>
      <w:proofErr w:type="spellStart"/>
      <w:r w:rsidRPr="00DD6F80">
        <w:t>individu</w:t>
      </w:r>
      <w:proofErr w:type="spellEnd"/>
      <w:r w:rsidRPr="00DD6F80">
        <w:t xml:space="preserve"> </w:t>
      </w:r>
      <w:proofErr w:type="spellStart"/>
      <w:r w:rsidRPr="00DD6F80">
        <w:t>pourra</w:t>
      </w:r>
      <w:proofErr w:type="spellEnd"/>
      <w:r w:rsidRPr="00DD6F80">
        <w:t xml:space="preserve"> </w:t>
      </w:r>
      <w:proofErr w:type="spellStart"/>
      <w:r w:rsidRPr="00DD6F80">
        <w:t>être</w:t>
      </w:r>
      <w:proofErr w:type="spellEnd"/>
      <w:r w:rsidRPr="00DD6F80">
        <w:t xml:space="preserve"> </w:t>
      </w:r>
      <w:proofErr w:type="spellStart"/>
      <w:r w:rsidRPr="00DD6F80">
        <w:t>déclaré</w:t>
      </w:r>
      <w:proofErr w:type="spellEnd"/>
      <w:r w:rsidRPr="00DD6F80">
        <w:t xml:space="preserve"> </w:t>
      </w:r>
      <w:proofErr w:type="spellStart"/>
      <w:r w:rsidRPr="00DD6F80">
        <w:t>exclu</w:t>
      </w:r>
      <w:proofErr w:type="spellEnd"/>
      <w:r w:rsidRPr="00DD6F80">
        <w:t xml:space="preserve"> de </w:t>
      </w:r>
      <w:proofErr w:type="spellStart"/>
      <w:r w:rsidRPr="00DD6F80">
        <w:t>l’attribution</w:t>
      </w:r>
      <w:proofErr w:type="spellEnd"/>
      <w:r w:rsidRPr="00DD6F80">
        <w:t xml:space="preserve"> </w:t>
      </w:r>
      <w:proofErr w:type="spellStart"/>
      <w:r w:rsidRPr="00DD6F80">
        <w:t>d’un</w:t>
      </w:r>
      <w:proofErr w:type="spellEnd"/>
      <w:r w:rsidRPr="00DD6F80">
        <w:t xml:space="preserve"> marché </w:t>
      </w:r>
      <w:proofErr w:type="spellStart"/>
      <w:r w:rsidRPr="00DD6F80">
        <w:t>financé</w:t>
      </w:r>
      <w:proofErr w:type="spellEnd"/>
      <w:r w:rsidRPr="00DD6F80">
        <w:t xml:space="preserve"> </w:t>
      </w:r>
      <w:proofErr w:type="spellStart"/>
      <w:r w:rsidRPr="00DD6F80">
        <w:t>par</w:t>
      </w:r>
      <w:proofErr w:type="spellEnd"/>
      <w:r w:rsidRPr="00DD6F80">
        <w:t xml:space="preserve"> la Banque à </w:t>
      </w:r>
      <w:proofErr w:type="spellStart"/>
      <w:r w:rsidRPr="00DD6F80">
        <w:t>l’issue</w:t>
      </w:r>
      <w:proofErr w:type="spellEnd"/>
      <w:r w:rsidRPr="00DD6F80">
        <w:t xml:space="preserve"> des </w:t>
      </w:r>
      <w:proofErr w:type="spellStart"/>
      <w:r w:rsidRPr="00DD6F80">
        <w:t>procédures</w:t>
      </w:r>
      <w:proofErr w:type="spellEnd"/>
      <w:r w:rsidRPr="00DD6F80">
        <w:t xml:space="preserve"> de </w:t>
      </w:r>
      <w:proofErr w:type="spellStart"/>
      <w:r w:rsidRPr="00DD6F80">
        <w:t>sanctions</w:t>
      </w:r>
      <w:proofErr w:type="spellEnd"/>
      <w:r w:rsidRPr="00DD6F80">
        <w:t xml:space="preserve"> de la Banque </w:t>
      </w:r>
      <w:proofErr w:type="spellStart"/>
      <w:r w:rsidRPr="00DD6F80">
        <w:t>telles</w:t>
      </w:r>
      <w:proofErr w:type="spellEnd"/>
      <w:r w:rsidRPr="00DD6F80">
        <w:t xml:space="preserve"> que </w:t>
      </w:r>
      <w:proofErr w:type="spellStart"/>
      <w:r w:rsidRPr="00DD6F80">
        <w:t>définies</w:t>
      </w:r>
      <w:proofErr w:type="spellEnd"/>
      <w:r w:rsidRPr="00DD6F80">
        <w:t xml:space="preserve">, y </w:t>
      </w:r>
      <w:proofErr w:type="spellStart"/>
      <w:r w:rsidRPr="00DD6F80">
        <w:t>compris</w:t>
      </w:r>
      <w:proofErr w:type="spellEnd"/>
      <w:r w:rsidRPr="00DD6F80">
        <w:t>, entre-</w:t>
      </w:r>
      <w:proofErr w:type="spellStart"/>
      <w:r w:rsidRPr="00DD6F80">
        <w:t>autres</w:t>
      </w:r>
      <w:proofErr w:type="spellEnd"/>
      <w:r w:rsidRPr="00DD6F80">
        <w:t xml:space="preserve"> : (i) la </w:t>
      </w:r>
      <w:proofErr w:type="spellStart"/>
      <w:r w:rsidRPr="00DD6F80">
        <w:t>suspension</w:t>
      </w:r>
      <w:proofErr w:type="spellEnd"/>
      <w:r w:rsidRPr="00DD6F80">
        <w:t xml:space="preserve"> </w:t>
      </w:r>
      <w:proofErr w:type="spellStart"/>
      <w:r w:rsidRPr="00DD6F80">
        <w:t>temporaire</w:t>
      </w:r>
      <w:proofErr w:type="spellEnd"/>
      <w:r w:rsidRPr="00DD6F80">
        <w:t xml:space="preserve"> </w:t>
      </w:r>
      <w:proofErr w:type="spellStart"/>
      <w:r w:rsidRPr="00DD6F80">
        <w:t>ou</w:t>
      </w:r>
      <w:proofErr w:type="spellEnd"/>
      <w:r w:rsidRPr="00DD6F80">
        <w:t xml:space="preserve"> la </w:t>
      </w:r>
      <w:proofErr w:type="spellStart"/>
      <w:r w:rsidRPr="00DD6F80">
        <w:t>suspension</w:t>
      </w:r>
      <w:proofErr w:type="spellEnd"/>
      <w:r w:rsidRPr="00DD6F80">
        <w:t xml:space="preserve"> </w:t>
      </w:r>
      <w:proofErr w:type="spellStart"/>
      <w:r w:rsidRPr="00DD6F80">
        <w:t>temporaire</w:t>
      </w:r>
      <w:proofErr w:type="spellEnd"/>
      <w:r w:rsidRPr="00DD6F80">
        <w:t xml:space="preserve"> </w:t>
      </w:r>
      <w:proofErr w:type="spellStart"/>
      <w:r w:rsidRPr="00DD6F80">
        <w:t>préalable</w:t>
      </w:r>
      <w:proofErr w:type="spellEnd"/>
      <w:r w:rsidRPr="00DD6F80">
        <w:t xml:space="preserve"> </w:t>
      </w:r>
      <w:proofErr w:type="spellStart"/>
      <w:r w:rsidRPr="00DD6F80">
        <w:t>correspondant</w:t>
      </w:r>
      <w:proofErr w:type="spellEnd"/>
      <w:r w:rsidRPr="00DD6F80">
        <w:t xml:space="preserve"> </w:t>
      </w:r>
      <w:proofErr w:type="spellStart"/>
      <w:r w:rsidRPr="00DD6F80">
        <w:t>au</w:t>
      </w:r>
      <w:proofErr w:type="spellEnd"/>
      <w:r w:rsidRPr="00DD6F80">
        <w:t xml:space="preserve"> </w:t>
      </w:r>
      <w:proofErr w:type="spellStart"/>
      <w:r w:rsidRPr="00DD6F80">
        <w:t>processus</w:t>
      </w:r>
      <w:proofErr w:type="spellEnd"/>
      <w:r w:rsidRPr="00DD6F80">
        <w:t xml:space="preserve"> de </w:t>
      </w:r>
      <w:proofErr w:type="spellStart"/>
      <w:r w:rsidRPr="00DD6F80">
        <w:t>sanctions</w:t>
      </w:r>
      <w:proofErr w:type="spellEnd"/>
      <w:r w:rsidRPr="00DD6F80">
        <w:t xml:space="preserve"> en </w:t>
      </w:r>
      <w:proofErr w:type="spellStart"/>
      <w:r w:rsidRPr="00DD6F80">
        <w:t>cours</w:t>
      </w:r>
      <w:proofErr w:type="spellEnd"/>
      <w:r w:rsidRPr="00DD6F80">
        <w:t> </w:t>
      </w:r>
      <w:proofErr w:type="spellStart"/>
      <w:r w:rsidRPr="00DD6F80">
        <w:t>d’examen</w:t>
      </w:r>
      <w:proofErr w:type="spellEnd"/>
      <w:r w:rsidRPr="00DD6F80">
        <w:t xml:space="preserve">; (ii) </w:t>
      </w:r>
      <w:proofErr w:type="spellStart"/>
      <w:r w:rsidRPr="00DD6F80">
        <w:t>l’exclusion</w:t>
      </w:r>
      <w:proofErr w:type="spellEnd"/>
      <w:r w:rsidRPr="00DD6F80">
        <w:t xml:space="preserve"> </w:t>
      </w:r>
      <w:proofErr w:type="spellStart"/>
      <w:r w:rsidRPr="00DD6F80">
        <w:t>conjointe</w:t>
      </w:r>
      <w:proofErr w:type="spellEnd"/>
      <w:r w:rsidRPr="00DD6F80">
        <w:t xml:space="preserve"> </w:t>
      </w:r>
      <w:proofErr w:type="spellStart"/>
      <w:r w:rsidRPr="00DD6F80">
        <w:t>telle</w:t>
      </w:r>
      <w:proofErr w:type="spellEnd"/>
      <w:r w:rsidRPr="00DD6F80">
        <w:t xml:space="preserve"> que </w:t>
      </w:r>
      <w:proofErr w:type="spellStart"/>
      <w:r w:rsidRPr="00DD6F80">
        <w:t>convenue</w:t>
      </w:r>
      <w:proofErr w:type="spellEnd"/>
      <w:r w:rsidRPr="00DD6F80">
        <w:t xml:space="preserve"> </w:t>
      </w:r>
      <w:proofErr w:type="spellStart"/>
      <w:r w:rsidRPr="00DD6F80">
        <w:t>avec</w:t>
      </w:r>
      <w:proofErr w:type="spellEnd"/>
      <w:r w:rsidRPr="00DD6F80">
        <w:t xml:space="preserve"> les </w:t>
      </w:r>
      <w:proofErr w:type="spellStart"/>
      <w:r w:rsidRPr="00DD6F80">
        <w:t>autres</w:t>
      </w:r>
      <w:proofErr w:type="spellEnd"/>
      <w:r w:rsidRPr="00DD6F80">
        <w:t xml:space="preserve"> </w:t>
      </w:r>
      <w:proofErr w:type="spellStart"/>
      <w:r w:rsidRPr="00DD6F80">
        <w:t>institutions</w:t>
      </w:r>
      <w:proofErr w:type="spellEnd"/>
      <w:r w:rsidRPr="00DD6F80">
        <w:t xml:space="preserve"> </w:t>
      </w:r>
      <w:proofErr w:type="spellStart"/>
      <w:r w:rsidRPr="00DD6F80">
        <w:t>financières</w:t>
      </w:r>
      <w:proofErr w:type="spellEnd"/>
      <w:r w:rsidRPr="00DD6F80">
        <w:t xml:space="preserve"> </w:t>
      </w:r>
      <w:proofErr w:type="spellStart"/>
      <w:r w:rsidRPr="00DD6F80">
        <w:t>internationales</w:t>
      </w:r>
      <w:proofErr w:type="spellEnd"/>
      <w:r w:rsidRPr="00DD6F80">
        <w:t xml:space="preserve">, y </w:t>
      </w:r>
      <w:proofErr w:type="spellStart"/>
      <w:r w:rsidRPr="00DD6F80">
        <w:t>compris</w:t>
      </w:r>
      <w:proofErr w:type="spellEnd"/>
      <w:r w:rsidRPr="00DD6F80">
        <w:t xml:space="preserve"> les banques </w:t>
      </w:r>
      <w:proofErr w:type="spellStart"/>
      <w:r w:rsidRPr="00DD6F80">
        <w:t>multilat</w:t>
      </w:r>
      <w:r w:rsidRPr="00DD6F80">
        <w:t>é</w:t>
      </w:r>
      <w:r w:rsidRPr="00DD6F80">
        <w:t>rales</w:t>
      </w:r>
      <w:proofErr w:type="spellEnd"/>
      <w:r w:rsidRPr="00DD6F80">
        <w:t xml:space="preserve"> de </w:t>
      </w:r>
      <w:proofErr w:type="spellStart"/>
      <w:r w:rsidRPr="00DD6F80">
        <w:t>développement</w:t>
      </w:r>
      <w:proofErr w:type="spellEnd"/>
      <w:r w:rsidRPr="00DD6F80">
        <w:t xml:space="preserve"> ; et (iii) les </w:t>
      </w:r>
      <w:proofErr w:type="spellStart"/>
      <w:r w:rsidRPr="00DD6F80">
        <w:t>procédures</w:t>
      </w:r>
      <w:proofErr w:type="spellEnd"/>
      <w:r w:rsidRPr="00DD6F80">
        <w:t xml:space="preserve"> de </w:t>
      </w:r>
      <w:proofErr w:type="spellStart"/>
      <w:r w:rsidRPr="00DD6F80">
        <w:t>sanctions</w:t>
      </w:r>
      <w:proofErr w:type="spellEnd"/>
      <w:r w:rsidRPr="00DD6F80">
        <w:t xml:space="preserve"> </w:t>
      </w:r>
      <w:proofErr w:type="spellStart"/>
      <w:r w:rsidRPr="00DD6F80">
        <w:t>administratives</w:t>
      </w:r>
      <w:proofErr w:type="spellEnd"/>
      <w:r w:rsidRPr="00DD6F80">
        <w:t xml:space="preserve"> </w:t>
      </w:r>
      <w:proofErr w:type="spellStart"/>
      <w:r w:rsidRPr="00DD6F80">
        <w:t>dans</w:t>
      </w:r>
      <w:proofErr w:type="spellEnd"/>
      <w:r w:rsidRPr="00DD6F80">
        <w:t xml:space="preserve"> le cadre de la </w:t>
      </w:r>
      <w:proofErr w:type="spellStart"/>
      <w:r w:rsidRPr="00DD6F80">
        <w:t>passation</w:t>
      </w:r>
      <w:proofErr w:type="spellEnd"/>
      <w:r w:rsidRPr="00DD6F80">
        <w:t xml:space="preserve"> des </w:t>
      </w:r>
      <w:proofErr w:type="spellStart"/>
      <w:r w:rsidRPr="00DD6F80">
        <w:t>ma</w:t>
      </w:r>
      <w:r w:rsidRPr="00DD6F80">
        <w:t>r</w:t>
      </w:r>
      <w:r w:rsidRPr="00DD6F80">
        <w:t>chés</w:t>
      </w:r>
      <w:proofErr w:type="spellEnd"/>
      <w:r w:rsidRPr="00DD6F80">
        <w:t xml:space="preserve"> </w:t>
      </w:r>
      <w:proofErr w:type="spellStart"/>
      <w:r w:rsidRPr="00DD6F80">
        <w:t>exécutés</w:t>
      </w:r>
      <w:proofErr w:type="spellEnd"/>
      <w:r w:rsidRPr="00DD6F80">
        <w:t xml:space="preserve"> par le </w:t>
      </w:r>
      <w:proofErr w:type="spellStart"/>
      <w:r w:rsidRPr="00DD6F80">
        <w:t>Groupe</w:t>
      </w:r>
      <w:proofErr w:type="spellEnd"/>
      <w:r w:rsidRPr="00DD6F80">
        <w:t xml:space="preserve"> de la Banque </w:t>
      </w:r>
      <w:proofErr w:type="spellStart"/>
      <w:r w:rsidRPr="00DD6F80">
        <w:t>mondiale</w:t>
      </w:r>
      <w:proofErr w:type="spellEnd"/>
      <w:r w:rsidRPr="00DD6F80">
        <w:t xml:space="preserve"> en </w:t>
      </w:r>
      <w:proofErr w:type="spellStart"/>
      <w:r w:rsidRPr="00DD6F80">
        <w:t>cas</w:t>
      </w:r>
      <w:proofErr w:type="spellEnd"/>
      <w:r w:rsidRPr="00DD6F80">
        <w:t xml:space="preserve"> de fraude et </w:t>
      </w:r>
      <w:proofErr w:type="spellStart"/>
      <w:r w:rsidRPr="00DD6F80">
        <w:t>corruption</w:t>
      </w:r>
      <w:proofErr w:type="spellEnd"/>
      <w:r w:rsidRPr="00DD6F80">
        <w:t>.</w:t>
      </w:r>
    </w:p>
  </w:footnote>
  <w:footnote w:id="9">
    <w:p w:rsidR="00C57C20" w:rsidRDefault="00C57C20" w:rsidP="00A77C32">
      <w:pPr>
        <w:pStyle w:val="FootnoteText"/>
      </w:pPr>
      <w:r w:rsidRPr="00DD6F80">
        <w:rPr>
          <w:rStyle w:val="FootnoteReference"/>
        </w:rPr>
        <w:footnoteRef/>
      </w:r>
      <w:r w:rsidRPr="00DD6F80">
        <w:t xml:space="preserve"> Un </w:t>
      </w:r>
      <w:proofErr w:type="spellStart"/>
      <w:r w:rsidRPr="00DD6F80">
        <w:t>sous-traitant</w:t>
      </w:r>
      <w:proofErr w:type="spellEnd"/>
      <w:r w:rsidRPr="00DD6F80">
        <w:t xml:space="preserve">, </w:t>
      </w:r>
      <w:proofErr w:type="spellStart"/>
      <w:r w:rsidRPr="00DD6F80">
        <w:t>consultant</w:t>
      </w:r>
      <w:proofErr w:type="spellEnd"/>
      <w:r w:rsidRPr="00DD6F80">
        <w:t xml:space="preserve">, </w:t>
      </w:r>
      <w:proofErr w:type="spellStart"/>
      <w:r w:rsidRPr="00DD6F80">
        <w:t>fabricant</w:t>
      </w:r>
      <w:proofErr w:type="spellEnd"/>
      <w:r w:rsidRPr="00DD6F80">
        <w:t xml:space="preserve"> </w:t>
      </w:r>
      <w:proofErr w:type="spellStart"/>
      <w:r w:rsidRPr="00DD6F80">
        <w:t>ou</w:t>
      </w:r>
      <w:proofErr w:type="spellEnd"/>
      <w:r w:rsidRPr="00DD6F80">
        <w:t xml:space="preserve"> </w:t>
      </w:r>
      <w:proofErr w:type="spellStart"/>
      <w:r w:rsidRPr="00DD6F80">
        <w:t>fournisseur</w:t>
      </w:r>
      <w:proofErr w:type="spellEnd"/>
      <w:r w:rsidRPr="00DD6F80">
        <w:t xml:space="preserve"> de </w:t>
      </w:r>
      <w:proofErr w:type="spellStart"/>
      <w:r w:rsidRPr="00DD6F80">
        <w:t>biens</w:t>
      </w:r>
      <w:proofErr w:type="spellEnd"/>
      <w:r w:rsidRPr="00DD6F80">
        <w:t xml:space="preserve"> </w:t>
      </w:r>
      <w:proofErr w:type="spellStart"/>
      <w:r w:rsidRPr="00DD6F80">
        <w:t>ou</w:t>
      </w:r>
      <w:proofErr w:type="spellEnd"/>
      <w:r w:rsidRPr="00DD6F80">
        <w:t xml:space="preserve"> </w:t>
      </w:r>
      <w:proofErr w:type="spellStart"/>
      <w:r w:rsidRPr="00DD6F80">
        <w:t>services</w:t>
      </w:r>
      <w:proofErr w:type="spellEnd"/>
      <w:r w:rsidRPr="00DD6F80">
        <w:t xml:space="preserve"> (</w:t>
      </w:r>
      <w:proofErr w:type="spellStart"/>
      <w:r w:rsidRPr="00DD6F80">
        <w:t>différents</w:t>
      </w:r>
      <w:proofErr w:type="spellEnd"/>
      <w:r w:rsidRPr="00DD6F80">
        <w:t xml:space="preserve"> </w:t>
      </w:r>
      <w:proofErr w:type="spellStart"/>
      <w:r w:rsidRPr="00DD6F80">
        <w:t>intitulés</w:t>
      </w:r>
      <w:proofErr w:type="spellEnd"/>
      <w:r w:rsidRPr="00DD6F80">
        <w:t xml:space="preserve"> </w:t>
      </w:r>
      <w:proofErr w:type="spellStart"/>
      <w:r w:rsidRPr="00DD6F80">
        <w:t>sont</w:t>
      </w:r>
      <w:proofErr w:type="spellEnd"/>
      <w:r w:rsidRPr="00DD6F80">
        <w:t xml:space="preserve"> </w:t>
      </w:r>
      <w:proofErr w:type="spellStart"/>
      <w:r w:rsidRPr="00DD6F80">
        <w:t>utilisés</w:t>
      </w:r>
      <w:proofErr w:type="spellEnd"/>
      <w:r w:rsidRPr="00DD6F80">
        <w:t xml:space="preserve"> en </w:t>
      </w:r>
      <w:proofErr w:type="spellStart"/>
      <w:r w:rsidRPr="00DD6F80">
        <w:t>fonction</w:t>
      </w:r>
      <w:proofErr w:type="spellEnd"/>
      <w:r w:rsidRPr="00DD6F80">
        <w:t xml:space="preserve"> de la </w:t>
      </w:r>
      <w:proofErr w:type="spellStart"/>
      <w:r w:rsidRPr="00DD6F80">
        <w:t>formulation</w:t>
      </w:r>
      <w:proofErr w:type="spellEnd"/>
      <w:r w:rsidRPr="00DD6F80">
        <w:t xml:space="preserve"> du dossier </w:t>
      </w:r>
      <w:proofErr w:type="spellStart"/>
      <w:r w:rsidRPr="00DD6F80">
        <w:t>d’appel</w:t>
      </w:r>
      <w:proofErr w:type="spellEnd"/>
      <w:r w:rsidRPr="00DD6F80">
        <w:t xml:space="preserve"> </w:t>
      </w:r>
      <w:proofErr w:type="spellStart"/>
      <w:r w:rsidRPr="00DD6F80">
        <w:t>d’offres</w:t>
      </w:r>
      <w:proofErr w:type="spellEnd"/>
      <w:r w:rsidRPr="00DD6F80">
        <w:t xml:space="preserve">) </w:t>
      </w:r>
      <w:proofErr w:type="spellStart"/>
      <w:r w:rsidRPr="00DD6F80">
        <w:t>désigné</w:t>
      </w:r>
      <w:proofErr w:type="spellEnd"/>
      <w:r w:rsidRPr="00DD6F80">
        <w:t xml:space="preserve"> </w:t>
      </w:r>
      <w:proofErr w:type="spellStart"/>
      <w:r w:rsidRPr="00DD6F80">
        <w:t>est</w:t>
      </w:r>
      <w:proofErr w:type="spellEnd"/>
      <w:r w:rsidRPr="00DD6F80">
        <w:t xml:space="preserve"> une </w:t>
      </w:r>
      <w:proofErr w:type="spellStart"/>
      <w:r w:rsidRPr="00DD6F80">
        <w:t>entreprise</w:t>
      </w:r>
      <w:proofErr w:type="spellEnd"/>
      <w:r w:rsidRPr="00DD6F80">
        <w:t xml:space="preserve"> </w:t>
      </w:r>
      <w:proofErr w:type="spellStart"/>
      <w:r w:rsidRPr="00DD6F80">
        <w:t>ou</w:t>
      </w:r>
      <w:proofErr w:type="spellEnd"/>
      <w:r w:rsidRPr="00DD6F80">
        <w:t xml:space="preserve"> un </w:t>
      </w:r>
      <w:proofErr w:type="spellStart"/>
      <w:r w:rsidRPr="00DD6F80">
        <w:t>individu</w:t>
      </w:r>
      <w:proofErr w:type="spellEnd"/>
      <w:r w:rsidRPr="00DD6F80">
        <w:t xml:space="preserve"> </w:t>
      </w:r>
      <w:proofErr w:type="spellStart"/>
      <w:r w:rsidRPr="00DD6F80">
        <w:t>qui</w:t>
      </w:r>
      <w:proofErr w:type="spellEnd"/>
      <w:r w:rsidRPr="00DD6F80">
        <w:t xml:space="preserve"> (i) </w:t>
      </w:r>
      <w:proofErr w:type="spellStart"/>
      <w:r w:rsidRPr="00DD6F80">
        <w:t>fait</w:t>
      </w:r>
      <w:proofErr w:type="spellEnd"/>
      <w:r w:rsidRPr="00DD6F80">
        <w:t xml:space="preserve"> </w:t>
      </w:r>
      <w:proofErr w:type="spellStart"/>
      <w:r w:rsidRPr="00DD6F80">
        <w:t>partie</w:t>
      </w:r>
      <w:proofErr w:type="spellEnd"/>
      <w:r w:rsidRPr="00DD6F80">
        <w:t xml:space="preserve"> de la demande de </w:t>
      </w:r>
      <w:proofErr w:type="spellStart"/>
      <w:r w:rsidRPr="00DD6F80">
        <w:t>pré</w:t>
      </w:r>
      <w:proofErr w:type="spellEnd"/>
      <w:r w:rsidRPr="00DD6F80">
        <w:t xml:space="preserve"> </w:t>
      </w:r>
      <w:proofErr w:type="spellStart"/>
      <w:r w:rsidRPr="00DD6F80">
        <w:t>qualification</w:t>
      </w:r>
      <w:proofErr w:type="spellEnd"/>
      <w:r w:rsidRPr="00DD6F80">
        <w:t xml:space="preserve"> </w:t>
      </w:r>
      <w:proofErr w:type="spellStart"/>
      <w:r w:rsidRPr="00DD6F80">
        <w:t>ou</w:t>
      </w:r>
      <w:proofErr w:type="spellEnd"/>
      <w:r w:rsidRPr="00DD6F80">
        <w:t xml:space="preserve"> de </w:t>
      </w:r>
      <w:proofErr w:type="spellStart"/>
      <w:r w:rsidRPr="00DD6F80">
        <w:t>l’offre</w:t>
      </w:r>
      <w:proofErr w:type="spellEnd"/>
      <w:r w:rsidRPr="00DD6F80">
        <w:t xml:space="preserve"> du </w:t>
      </w:r>
      <w:proofErr w:type="spellStart"/>
      <w:r w:rsidRPr="00DD6F80">
        <w:t>soumissionnaire</w:t>
      </w:r>
      <w:proofErr w:type="spellEnd"/>
      <w:r w:rsidRPr="00DD6F80">
        <w:t xml:space="preserve"> </w:t>
      </w:r>
      <w:proofErr w:type="spellStart"/>
      <w:r w:rsidRPr="00DD6F80">
        <w:t>compte</w:t>
      </w:r>
      <w:proofErr w:type="spellEnd"/>
      <w:r w:rsidRPr="00DD6F80">
        <w:t xml:space="preserve"> </w:t>
      </w:r>
      <w:proofErr w:type="spellStart"/>
      <w:r w:rsidRPr="00DD6F80">
        <w:t>tenu</w:t>
      </w:r>
      <w:proofErr w:type="spellEnd"/>
      <w:r w:rsidRPr="00DD6F80">
        <w:t xml:space="preserve"> de </w:t>
      </w:r>
      <w:proofErr w:type="spellStart"/>
      <w:r>
        <w:t>l’</w:t>
      </w:r>
      <w:r w:rsidRPr="00DD6F80">
        <w:t>expérience</w:t>
      </w:r>
      <w:proofErr w:type="spellEnd"/>
      <w:r>
        <w:t xml:space="preserve"> </w:t>
      </w:r>
      <w:proofErr w:type="spellStart"/>
      <w:r>
        <w:t>spécifique</w:t>
      </w:r>
      <w:proofErr w:type="spellEnd"/>
      <w:r>
        <w:t xml:space="preserve"> et </w:t>
      </w:r>
      <w:proofErr w:type="spellStart"/>
      <w:r>
        <w:t>essenti</w:t>
      </w:r>
      <w:r>
        <w:t>e</w:t>
      </w:r>
      <w:r>
        <w:t>lle</w:t>
      </w:r>
      <w:proofErr w:type="spellEnd"/>
      <w:r>
        <w:t xml:space="preserve"> </w:t>
      </w:r>
      <w:r w:rsidRPr="00DD6F80">
        <w:t xml:space="preserve">et </w:t>
      </w:r>
      <w:r>
        <w:t xml:space="preserve">du </w:t>
      </w:r>
      <w:r w:rsidRPr="00DD6F80">
        <w:t xml:space="preserve">savoir-faire </w:t>
      </w:r>
      <w:proofErr w:type="spellStart"/>
      <w:r>
        <w:t>qu’il</w:t>
      </w:r>
      <w:proofErr w:type="spellEnd"/>
      <w:r>
        <w:t xml:space="preserve"> </w:t>
      </w:r>
      <w:proofErr w:type="spellStart"/>
      <w:r>
        <w:t>apporte</w:t>
      </w:r>
      <w:proofErr w:type="spellEnd"/>
      <w:r>
        <w:t xml:space="preserve"> </w:t>
      </w:r>
      <w:proofErr w:type="spellStart"/>
      <w:r>
        <w:t>afin</w:t>
      </w:r>
      <w:proofErr w:type="spellEnd"/>
      <w:r>
        <w:t xml:space="preserve"> de</w:t>
      </w:r>
      <w:r w:rsidRPr="00DD6F80">
        <w:t xml:space="preserve"> </w:t>
      </w:r>
      <w:proofErr w:type="spellStart"/>
      <w:r w:rsidRPr="00DD6F80">
        <w:t>satisfaire</w:t>
      </w:r>
      <w:proofErr w:type="spellEnd"/>
      <w:r w:rsidRPr="00DD6F80">
        <w:t xml:space="preserve"> </w:t>
      </w:r>
      <w:proofErr w:type="spellStart"/>
      <w:r>
        <w:t>aux</w:t>
      </w:r>
      <w:proofErr w:type="spellEnd"/>
      <w:r>
        <w:t xml:space="preserve"> </w:t>
      </w:r>
      <w:proofErr w:type="spellStart"/>
      <w:r w:rsidRPr="00DD6F80">
        <w:t>conditions</w:t>
      </w:r>
      <w:proofErr w:type="spellEnd"/>
      <w:r w:rsidRPr="00DD6F80">
        <w:t xml:space="preserve"> de </w:t>
      </w:r>
      <w:proofErr w:type="spellStart"/>
      <w:r w:rsidRPr="00DD6F80">
        <w:t>qualification</w:t>
      </w:r>
      <w:proofErr w:type="spellEnd"/>
      <w:r w:rsidRPr="00DD6F80">
        <w:t xml:space="preserve"> </w:t>
      </w:r>
      <w:proofErr w:type="spellStart"/>
      <w:r w:rsidRPr="00DD6F80">
        <w:t>pour</w:t>
      </w:r>
      <w:proofErr w:type="spellEnd"/>
      <w:r w:rsidRPr="00DD6F80">
        <w:t xml:space="preserve"> une </w:t>
      </w:r>
      <w:proofErr w:type="spellStart"/>
      <w:r w:rsidRPr="00DD6F80">
        <w:t>offre</w:t>
      </w:r>
      <w:proofErr w:type="spellEnd"/>
      <w:r w:rsidRPr="00DD6F80">
        <w:t xml:space="preserve"> </w:t>
      </w:r>
      <w:proofErr w:type="spellStart"/>
      <w:r w:rsidRPr="00DD6F80">
        <w:t>déterminée</w:t>
      </w:r>
      <w:proofErr w:type="spellEnd"/>
      <w:r w:rsidRPr="00DD6F80">
        <w:t xml:space="preserve"> ; </w:t>
      </w:r>
      <w:proofErr w:type="spellStart"/>
      <w:r w:rsidRPr="00DD6F80">
        <w:t>ou</w:t>
      </w:r>
      <w:proofErr w:type="spellEnd"/>
      <w:r w:rsidRPr="00DD6F80">
        <w:t xml:space="preserve"> (ii) a </w:t>
      </w:r>
      <w:proofErr w:type="spellStart"/>
      <w:r w:rsidRPr="00DD6F80">
        <w:t>été</w:t>
      </w:r>
      <w:proofErr w:type="spellEnd"/>
      <w:r w:rsidRPr="00DD6F80">
        <w:t xml:space="preserve"> </w:t>
      </w:r>
      <w:proofErr w:type="spellStart"/>
      <w:r w:rsidRPr="00DD6F80">
        <w:t>désigné</w:t>
      </w:r>
      <w:proofErr w:type="spellEnd"/>
      <w:r w:rsidRPr="00DD6F80">
        <w:t xml:space="preserve"> par </w:t>
      </w:r>
      <w:proofErr w:type="spellStart"/>
      <w:r w:rsidRPr="00DD6F80">
        <w:t>l’Emprunteur</w:t>
      </w:r>
      <w:proofErr w:type="spellEnd"/>
      <w:r w:rsidRPr="00DD6F80">
        <w:t>.</w:t>
      </w:r>
    </w:p>
  </w:footnote>
  <w:footnote w:id="10">
    <w:p w:rsidR="00C57C20" w:rsidRDefault="00C57C20">
      <w:pPr>
        <w:pStyle w:val="FootnoteText"/>
        <w:rPr>
          <w:lang w:val="fr-FR"/>
        </w:rPr>
      </w:pPr>
      <w:r>
        <w:rPr>
          <w:rStyle w:val="FootnoteReference"/>
          <w:i/>
          <w:iCs/>
        </w:rPr>
        <w:footnoteRef/>
      </w:r>
      <w:r>
        <w:rPr>
          <w:i/>
          <w:iCs/>
          <w:lang w:val="fr-FR"/>
        </w:rPr>
        <w:t xml:space="preserve"> La date est établie conformément à la Clause 18.4 des Cahier des Clauses administratives générales (« CCAG »), en tenant compte de toute obligation de garantie technique du Fournisseur en vertu de la clause 28.2 du CCAG/CCAP devant être garantie par une garantie d’exécution </w:t>
      </w:r>
      <w:proofErr w:type="spellStart"/>
      <w:r>
        <w:rPr>
          <w:i/>
          <w:iCs/>
          <w:lang w:val="fr-FR"/>
        </w:rPr>
        <w:t>partielle.L’Acheteur</w:t>
      </w:r>
      <w:proofErr w:type="spellEnd"/>
      <w:r>
        <w:rPr>
          <w:i/>
          <w:iCs/>
          <w:lang w:val="fr-FR"/>
        </w:rPr>
        <w:t xml:space="preserve"> doit prendre en compte le fait que, dans le cas d’une prorogation de la durée du Marché, il devra demander au Garant de prolonger la durée de la présente garantie. Une telle demande doit être faite par écrit avant la date d’expiration mentionnée dans la</w:t>
      </w:r>
      <w:r>
        <w:rPr>
          <w:rFonts w:ascii="Arial" w:hAnsi="Arial" w:cs="Arial"/>
          <w:i/>
          <w:iCs/>
          <w:lang w:val="fr-FR"/>
        </w:rPr>
        <w:t xml:space="preserve"> </w:t>
      </w:r>
      <w:r>
        <w:rPr>
          <w:i/>
          <w:iCs/>
          <w:lang w:val="fr-FR"/>
        </w:rPr>
        <w:t>gara</w:t>
      </w:r>
      <w:r>
        <w:rPr>
          <w:i/>
          <w:iCs/>
          <w:lang w:val="fr-FR"/>
        </w:rPr>
        <w:t>n</w:t>
      </w:r>
      <w:r>
        <w:rPr>
          <w:i/>
          <w:iCs/>
          <w:lang w:val="fr-FR"/>
        </w:rPr>
        <w:t>tie. Lorsqu’il préparera la garantie, l’Acheteur peut considérer ajouter ce qui suit à la fin de l’avant-dernier par</w:t>
      </w:r>
      <w:r>
        <w:rPr>
          <w:i/>
          <w:iCs/>
          <w:lang w:val="fr-FR"/>
        </w:rPr>
        <w:t>a</w:t>
      </w:r>
      <w:r>
        <w:rPr>
          <w:i/>
          <w:iCs/>
          <w:lang w:val="fr-FR"/>
        </w:rPr>
        <w:t>graphe : « Sur demande écrite de l’Acheteur, formulée avant l’expiration de la présente garantie, le Garant prolo</w:t>
      </w:r>
      <w:r>
        <w:rPr>
          <w:i/>
          <w:iCs/>
          <w:lang w:val="fr-FR"/>
        </w:rPr>
        <w:t>n</w:t>
      </w:r>
      <w:r>
        <w:rPr>
          <w:i/>
          <w:iCs/>
          <w:lang w:val="fr-FR"/>
        </w:rPr>
        <w:t>gera la durée de cette garantie pour une période ne dépassant pas [six mois] [un an]. Une telle extension ne sera accordée qu’une fois. »</w:t>
      </w:r>
    </w:p>
  </w:footnote>
  <w:footnote w:id="11">
    <w:p w:rsidR="00C57C20" w:rsidRDefault="00C57C20" w:rsidP="00CB382A">
      <w:pPr>
        <w:pStyle w:val="FootnoteText"/>
      </w:pPr>
      <w:r w:rsidRPr="00DD6F80">
        <w:rPr>
          <w:rStyle w:val="FootnoteReference"/>
        </w:rPr>
        <w:footnoteRef/>
      </w:r>
      <w:r w:rsidRPr="00DD6F80">
        <w:t xml:space="preserve"> </w:t>
      </w:r>
      <w:proofErr w:type="spellStart"/>
      <w:r w:rsidRPr="00DD6F80">
        <w:rPr>
          <w:i/>
        </w:rPr>
        <w:t>L’organisme</w:t>
      </w:r>
      <w:proofErr w:type="spellEnd"/>
      <w:r w:rsidRPr="00DD6F80">
        <w:rPr>
          <w:i/>
        </w:rPr>
        <w:t xml:space="preserve"> de </w:t>
      </w:r>
      <w:proofErr w:type="spellStart"/>
      <w:r w:rsidRPr="00DD6F80">
        <w:rPr>
          <w:i/>
        </w:rPr>
        <w:t>caution</w:t>
      </w:r>
      <w:proofErr w:type="spellEnd"/>
      <w:r w:rsidRPr="00DD6F80">
        <w:rPr>
          <w:i/>
        </w:rPr>
        <w:t xml:space="preserve"> </w:t>
      </w:r>
      <w:proofErr w:type="spellStart"/>
      <w:r w:rsidRPr="00DD6F80">
        <w:rPr>
          <w:i/>
        </w:rPr>
        <w:t>doit</w:t>
      </w:r>
      <w:proofErr w:type="spellEnd"/>
      <w:r w:rsidRPr="00DD6F80">
        <w:rPr>
          <w:i/>
        </w:rPr>
        <w:t xml:space="preserve"> </w:t>
      </w:r>
      <w:proofErr w:type="spellStart"/>
      <w:r w:rsidRPr="00DD6F80">
        <w:rPr>
          <w:i/>
        </w:rPr>
        <w:t>insérer</w:t>
      </w:r>
      <w:proofErr w:type="spellEnd"/>
      <w:r w:rsidRPr="00DD6F80">
        <w:rPr>
          <w:i/>
        </w:rPr>
        <w:t xml:space="preserve"> un </w:t>
      </w:r>
      <w:proofErr w:type="spellStart"/>
      <w:r w:rsidRPr="00DD6F80">
        <w:rPr>
          <w:i/>
        </w:rPr>
        <w:t>montant</w:t>
      </w:r>
      <w:proofErr w:type="spellEnd"/>
      <w:r w:rsidRPr="00DD6F80">
        <w:rPr>
          <w:i/>
        </w:rPr>
        <w:t xml:space="preserve"> </w:t>
      </w:r>
      <w:proofErr w:type="spellStart"/>
      <w:r w:rsidRPr="00DD6F80">
        <w:rPr>
          <w:i/>
        </w:rPr>
        <w:t>représentant</w:t>
      </w:r>
      <w:proofErr w:type="spellEnd"/>
      <w:r w:rsidRPr="00DD6F80">
        <w:rPr>
          <w:i/>
        </w:rPr>
        <w:t xml:space="preserve"> le </w:t>
      </w:r>
      <w:proofErr w:type="spellStart"/>
      <w:r w:rsidRPr="00DD6F80">
        <w:rPr>
          <w:i/>
        </w:rPr>
        <w:t>montant</w:t>
      </w:r>
      <w:proofErr w:type="spellEnd"/>
      <w:r w:rsidRPr="00DD6F80">
        <w:rPr>
          <w:i/>
        </w:rPr>
        <w:t xml:space="preserve"> du Marché </w:t>
      </w:r>
      <w:proofErr w:type="spellStart"/>
      <w:r w:rsidRPr="00DD6F80">
        <w:rPr>
          <w:i/>
        </w:rPr>
        <w:t>mentionné</w:t>
      </w:r>
      <w:proofErr w:type="spellEnd"/>
      <w:r w:rsidRPr="00DD6F80">
        <w:rPr>
          <w:i/>
        </w:rPr>
        <w:t xml:space="preserve"> </w:t>
      </w:r>
      <w:proofErr w:type="spellStart"/>
      <w:r w:rsidRPr="00DD6F80">
        <w:rPr>
          <w:i/>
        </w:rPr>
        <w:t>au</w:t>
      </w:r>
      <w:proofErr w:type="spellEnd"/>
      <w:r w:rsidRPr="00DD6F80">
        <w:rPr>
          <w:i/>
        </w:rPr>
        <w:t xml:space="preserve"> Marché </w:t>
      </w:r>
      <w:proofErr w:type="spellStart"/>
      <w:r w:rsidRPr="00DD6F80">
        <w:rPr>
          <w:i/>
        </w:rPr>
        <w:t>soit</w:t>
      </w:r>
      <w:proofErr w:type="spellEnd"/>
      <w:r w:rsidRPr="00DD6F80">
        <w:rPr>
          <w:i/>
        </w:rPr>
        <w:t xml:space="preserve"> </w:t>
      </w:r>
      <w:proofErr w:type="spellStart"/>
      <w:r w:rsidRPr="00DD6F80">
        <w:rPr>
          <w:i/>
        </w:rPr>
        <w:t>dans</w:t>
      </w:r>
      <w:proofErr w:type="spellEnd"/>
      <w:r w:rsidRPr="00DD6F80">
        <w:rPr>
          <w:i/>
        </w:rPr>
        <w:t xml:space="preserve"> la (</w:t>
      </w:r>
      <w:proofErr w:type="spellStart"/>
      <w:r w:rsidRPr="00DD6F80">
        <w:rPr>
          <w:i/>
        </w:rPr>
        <w:t>ou</w:t>
      </w:r>
      <w:proofErr w:type="spellEnd"/>
      <w:r w:rsidRPr="00DD6F80">
        <w:rPr>
          <w:i/>
        </w:rPr>
        <w:t xml:space="preserve"> les) </w:t>
      </w:r>
      <w:proofErr w:type="spellStart"/>
      <w:r w:rsidRPr="00DD6F80">
        <w:rPr>
          <w:i/>
        </w:rPr>
        <w:t>devise</w:t>
      </w:r>
      <w:proofErr w:type="spellEnd"/>
      <w:r w:rsidRPr="00DD6F80">
        <w:rPr>
          <w:i/>
        </w:rPr>
        <w:t xml:space="preserve">(s) </w:t>
      </w:r>
      <w:proofErr w:type="spellStart"/>
      <w:r w:rsidRPr="00DD6F80">
        <w:rPr>
          <w:i/>
        </w:rPr>
        <w:t>mentionnée</w:t>
      </w:r>
      <w:proofErr w:type="spellEnd"/>
      <w:r w:rsidRPr="00DD6F80">
        <w:rPr>
          <w:i/>
        </w:rPr>
        <w:t xml:space="preserve">(s) </w:t>
      </w:r>
      <w:proofErr w:type="spellStart"/>
      <w:r w:rsidRPr="00DD6F80">
        <w:rPr>
          <w:i/>
        </w:rPr>
        <w:t>au</w:t>
      </w:r>
      <w:proofErr w:type="spellEnd"/>
      <w:r w:rsidRPr="00DD6F80">
        <w:rPr>
          <w:i/>
        </w:rPr>
        <w:t xml:space="preserve"> Marché, </w:t>
      </w:r>
      <w:proofErr w:type="spellStart"/>
      <w:r w:rsidRPr="00DD6F80">
        <w:rPr>
          <w:i/>
        </w:rPr>
        <w:t>soit</w:t>
      </w:r>
      <w:proofErr w:type="spellEnd"/>
      <w:r w:rsidRPr="00DD6F80">
        <w:rPr>
          <w:i/>
        </w:rPr>
        <w:t xml:space="preserve"> </w:t>
      </w:r>
      <w:proofErr w:type="spellStart"/>
      <w:r w:rsidRPr="00DD6F80">
        <w:rPr>
          <w:i/>
        </w:rPr>
        <w:t>dans</w:t>
      </w:r>
      <w:proofErr w:type="spellEnd"/>
      <w:r w:rsidRPr="00DD6F80">
        <w:rPr>
          <w:i/>
        </w:rPr>
        <w:t xml:space="preserve"> </w:t>
      </w:r>
      <w:proofErr w:type="spellStart"/>
      <w:r w:rsidRPr="00DD6F80">
        <w:rPr>
          <w:i/>
        </w:rPr>
        <w:t>toute</w:t>
      </w:r>
      <w:proofErr w:type="spellEnd"/>
      <w:r w:rsidRPr="00DD6F80">
        <w:rPr>
          <w:i/>
        </w:rPr>
        <w:t xml:space="preserve"> </w:t>
      </w:r>
      <w:proofErr w:type="spellStart"/>
      <w:r w:rsidRPr="00DD6F80">
        <w:rPr>
          <w:i/>
        </w:rPr>
        <w:t>autre</w:t>
      </w:r>
      <w:proofErr w:type="spellEnd"/>
      <w:r w:rsidRPr="00DD6F80">
        <w:rPr>
          <w:i/>
        </w:rPr>
        <w:t xml:space="preserve"> </w:t>
      </w:r>
      <w:proofErr w:type="spellStart"/>
      <w:r w:rsidRPr="00DD6F80">
        <w:rPr>
          <w:i/>
        </w:rPr>
        <w:t>devise</w:t>
      </w:r>
      <w:proofErr w:type="spellEnd"/>
      <w:r w:rsidRPr="00DD6F80">
        <w:rPr>
          <w:i/>
        </w:rPr>
        <w:t xml:space="preserve"> </w:t>
      </w:r>
      <w:proofErr w:type="spellStart"/>
      <w:r w:rsidRPr="00DD6F80">
        <w:rPr>
          <w:i/>
        </w:rPr>
        <w:t>librement</w:t>
      </w:r>
      <w:proofErr w:type="spellEnd"/>
      <w:r w:rsidRPr="00DD6F80">
        <w:rPr>
          <w:i/>
        </w:rPr>
        <w:t xml:space="preserve"> convertible </w:t>
      </w:r>
      <w:proofErr w:type="spellStart"/>
      <w:r w:rsidRPr="00DD6F80">
        <w:rPr>
          <w:i/>
        </w:rPr>
        <w:t>acceptable</w:t>
      </w:r>
      <w:proofErr w:type="spellEnd"/>
      <w:r w:rsidRPr="00DD6F80">
        <w:rPr>
          <w:i/>
        </w:rPr>
        <w:t xml:space="preserve"> par </w:t>
      </w:r>
      <w:proofErr w:type="spellStart"/>
      <w:r>
        <w:rPr>
          <w:i/>
        </w:rPr>
        <w:t>l’Acheteur</w:t>
      </w:r>
      <w:proofErr w:type="spellEnd"/>
      <w:r w:rsidRPr="00DD6F80">
        <w:rPr>
          <w:i/>
        </w:rPr>
        <w:t>.</w:t>
      </w:r>
    </w:p>
  </w:footnote>
  <w:footnote w:id="12">
    <w:p w:rsidR="00C57C20" w:rsidRDefault="00C57C20" w:rsidP="006E3CEF">
      <w:pPr>
        <w:pStyle w:val="FootnoteText"/>
      </w:pPr>
      <w:r w:rsidRPr="00DD6F80">
        <w:rPr>
          <w:rStyle w:val="FootnoteReference"/>
        </w:rPr>
        <w:footnoteRef/>
      </w:r>
      <w:r w:rsidRPr="00DD6F80">
        <w:t xml:space="preserve">    </w:t>
      </w:r>
      <w:r w:rsidRPr="00DD6F80">
        <w:rPr>
          <w:i/>
        </w:rPr>
        <w:t xml:space="preserve">Le </w:t>
      </w:r>
      <w:proofErr w:type="spellStart"/>
      <w:r w:rsidRPr="00DD6F80">
        <w:rPr>
          <w:i/>
        </w:rPr>
        <w:t>Garant</w:t>
      </w:r>
      <w:proofErr w:type="spellEnd"/>
      <w:r w:rsidRPr="00DD6F80">
        <w:rPr>
          <w:i/>
        </w:rPr>
        <w:t xml:space="preserve"> </w:t>
      </w:r>
      <w:proofErr w:type="spellStart"/>
      <w:r w:rsidRPr="00DD6F80">
        <w:rPr>
          <w:i/>
        </w:rPr>
        <w:t>doit</w:t>
      </w:r>
      <w:proofErr w:type="spellEnd"/>
      <w:r w:rsidRPr="00DD6F80">
        <w:rPr>
          <w:i/>
        </w:rPr>
        <w:t xml:space="preserve"> </w:t>
      </w:r>
      <w:proofErr w:type="spellStart"/>
      <w:r w:rsidRPr="00DD6F80">
        <w:rPr>
          <w:i/>
        </w:rPr>
        <w:t>insérer</w:t>
      </w:r>
      <w:proofErr w:type="spellEnd"/>
      <w:r w:rsidRPr="00DD6F80">
        <w:rPr>
          <w:i/>
        </w:rPr>
        <w:t xml:space="preserve"> le  </w:t>
      </w:r>
      <w:proofErr w:type="spellStart"/>
      <w:r w:rsidRPr="00DD6F80">
        <w:rPr>
          <w:i/>
        </w:rPr>
        <w:t>montant</w:t>
      </w:r>
      <w:proofErr w:type="spellEnd"/>
      <w:r w:rsidRPr="00DD6F80">
        <w:rPr>
          <w:i/>
        </w:rPr>
        <w:t xml:space="preserve"> </w:t>
      </w:r>
      <w:proofErr w:type="spellStart"/>
      <w:r>
        <w:rPr>
          <w:i/>
        </w:rPr>
        <w:t>représentant</w:t>
      </w:r>
      <w:proofErr w:type="spellEnd"/>
      <w:r>
        <w:rPr>
          <w:i/>
        </w:rPr>
        <w:t xml:space="preserve"> le </w:t>
      </w:r>
      <w:proofErr w:type="spellStart"/>
      <w:r>
        <w:rPr>
          <w:i/>
        </w:rPr>
        <w:t>montant</w:t>
      </w:r>
      <w:proofErr w:type="spellEnd"/>
      <w:r>
        <w:rPr>
          <w:i/>
        </w:rPr>
        <w:t xml:space="preserve"> de </w:t>
      </w:r>
      <w:proofErr w:type="spellStart"/>
      <w:r>
        <w:rPr>
          <w:i/>
        </w:rPr>
        <w:t>l’avance</w:t>
      </w:r>
      <w:proofErr w:type="spellEnd"/>
      <w:r>
        <w:rPr>
          <w:i/>
        </w:rPr>
        <w:t xml:space="preserve"> </w:t>
      </w:r>
      <w:proofErr w:type="spellStart"/>
      <w:r w:rsidRPr="00DD6F80">
        <w:rPr>
          <w:i/>
        </w:rPr>
        <w:t>soit</w:t>
      </w:r>
      <w:proofErr w:type="spellEnd"/>
      <w:r w:rsidRPr="00DD6F80">
        <w:rPr>
          <w:i/>
        </w:rPr>
        <w:t xml:space="preserve"> </w:t>
      </w:r>
      <w:proofErr w:type="spellStart"/>
      <w:r w:rsidRPr="00DD6F80">
        <w:rPr>
          <w:i/>
        </w:rPr>
        <w:t>dans</w:t>
      </w:r>
      <w:proofErr w:type="spellEnd"/>
      <w:r w:rsidRPr="00DD6F80">
        <w:rPr>
          <w:i/>
        </w:rPr>
        <w:t xml:space="preserve"> la (</w:t>
      </w:r>
      <w:proofErr w:type="spellStart"/>
      <w:r w:rsidRPr="00DD6F80">
        <w:rPr>
          <w:i/>
        </w:rPr>
        <w:t>ou</w:t>
      </w:r>
      <w:proofErr w:type="spellEnd"/>
      <w:r w:rsidRPr="00DD6F80">
        <w:rPr>
          <w:i/>
        </w:rPr>
        <w:t xml:space="preserve"> les) </w:t>
      </w:r>
      <w:proofErr w:type="spellStart"/>
      <w:r>
        <w:rPr>
          <w:i/>
        </w:rPr>
        <w:t>monnaie</w:t>
      </w:r>
      <w:proofErr w:type="spellEnd"/>
      <w:r>
        <w:rPr>
          <w:i/>
        </w:rPr>
        <w:t xml:space="preserve"> </w:t>
      </w:r>
      <w:r w:rsidRPr="00DD6F80">
        <w:rPr>
          <w:i/>
        </w:rPr>
        <w:t xml:space="preserve">(s) </w:t>
      </w:r>
      <w:proofErr w:type="spellStart"/>
      <w:r w:rsidRPr="00DD6F80">
        <w:rPr>
          <w:i/>
        </w:rPr>
        <w:t>me</w:t>
      </w:r>
      <w:r w:rsidRPr="00DD6F80">
        <w:rPr>
          <w:i/>
        </w:rPr>
        <w:t>n</w:t>
      </w:r>
      <w:r w:rsidRPr="00DD6F80">
        <w:rPr>
          <w:i/>
        </w:rPr>
        <w:t>tionnée</w:t>
      </w:r>
      <w:proofErr w:type="spellEnd"/>
      <w:r w:rsidRPr="00DD6F80">
        <w:rPr>
          <w:i/>
        </w:rPr>
        <w:t xml:space="preserve">(s) </w:t>
      </w:r>
      <w:proofErr w:type="spellStart"/>
      <w:r w:rsidRPr="00DD6F80">
        <w:rPr>
          <w:i/>
        </w:rPr>
        <w:t>au</w:t>
      </w:r>
      <w:proofErr w:type="spellEnd"/>
      <w:r w:rsidRPr="00DD6F80">
        <w:rPr>
          <w:i/>
        </w:rPr>
        <w:t xml:space="preserve"> Marché</w:t>
      </w:r>
      <w:r>
        <w:rPr>
          <w:i/>
        </w:rPr>
        <w:t xml:space="preserve"> </w:t>
      </w:r>
      <w:proofErr w:type="spellStart"/>
      <w:r>
        <w:rPr>
          <w:i/>
        </w:rPr>
        <w:t>pour</w:t>
      </w:r>
      <w:proofErr w:type="spellEnd"/>
      <w:r>
        <w:rPr>
          <w:i/>
        </w:rPr>
        <w:t xml:space="preserve"> le </w:t>
      </w:r>
      <w:proofErr w:type="spellStart"/>
      <w:r>
        <w:rPr>
          <w:i/>
        </w:rPr>
        <w:t>paiement</w:t>
      </w:r>
      <w:proofErr w:type="spellEnd"/>
      <w:r>
        <w:rPr>
          <w:i/>
        </w:rPr>
        <w:t xml:space="preserve"> de </w:t>
      </w:r>
      <w:proofErr w:type="spellStart"/>
      <w:r>
        <w:rPr>
          <w:i/>
        </w:rPr>
        <w:t>l’avance</w:t>
      </w:r>
      <w:proofErr w:type="spellEnd"/>
      <w:r w:rsidRPr="00DD6F80">
        <w:rPr>
          <w:i/>
        </w:rPr>
        <w:t xml:space="preserve">, </w:t>
      </w:r>
      <w:proofErr w:type="spellStart"/>
      <w:r w:rsidRPr="00DD6F80">
        <w:rPr>
          <w:i/>
        </w:rPr>
        <w:t>soit</w:t>
      </w:r>
      <w:proofErr w:type="spellEnd"/>
      <w:r w:rsidRPr="00DD6F80">
        <w:rPr>
          <w:i/>
        </w:rPr>
        <w:t xml:space="preserve"> </w:t>
      </w:r>
      <w:proofErr w:type="spellStart"/>
      <w:r w:rsidRPr="00DD6F80">
        <w:rPr>
          <w:i/>
        </w:rPr>
        <w:t>dans</w:t>
      </w:r>
      <w:proofErr w:type="spellEnd"/>
      <w:r w:rsidRPr="00DD6F80">
        <w:rPr>
          <w:i/>
        </w:rPr>
        <w:t xml:space="preserve"> </w:t>
      </w:r>
      <w:proofErr w:type="spellStart"/>
      <w:r w:rsidRPr="00DD6F80">
        <w:rPr>
          <w:i/>
        </w:rPr>
        <w:t>toute</w:t>
      </w:r>
      <w:proofErr w:type="spellEnd"/>
      <w:r w:rsidRPr="00DD6F80">
        <w:rPr>
          <w:i/>
        </w:rPr>
        <w:t xml:space="preserve"> </w:t>
      </w:r>
      <w:proofErr w:type="spellStart"/>
      <w:r w:rsidRPr="00DD6F80">
        <w:rPr>
          <w:i/>
        </w:rPr>
        <w:t>autre</w:t>
      </w:r>
      <w:proofErr w:type="spellEnd"/>
      <w:r w:rsidRPr="00DD6F80">
        <w:rPr>
          <w:i/>
        </w:rPr>
        <w:t xml:space="preserve"> </w:t>
      </w:r>
      <w:proofErr w:type="spellStart"/>
      <w:r>
        <w:rPr>
          <w:i/>
        </w:rPr>
        <w:t>monnaie</w:t>
      </w:r>
      <w:proofErr w:type="spellEnd"/>
      <w:r w:rsidRPr="00DD6F80">
        <w:rPr>
          <w:i/>
        </w:rPr>
        <w:t xml:space="preserve"> </w:t>
      </w:r>
      <w:proofErr w:type="spellStart"/>
      <w:r w:rsidRPr="00DD6F80">
        <w:rPr>
          <w:i/>
        </w:rPr>
        <w:t>librement</w:t>
      </w:r>
      <w:proofErr w:type="spellEnd"/>
      <w:r w:rsidRPr="00DD6F80">
        <w:rPr>
          <w:i/>
        </w:rPr>
        <w:t xml:space="preserve"> convertible </w:t>
      </w:r>
      <w:proofErr w:type="spellStart"/>
      <w:r w:rsidRPr="00DD6F80">
        <w:rPr>
          <w:i/>
        </w:rPr>
        <w:t>acceptable</w:t>
      </w:r>
      <w:proofErr w:type="spellEnd"/>
      <w:r w:rsidRPr="00DD6F80">
        <w:rPr>
          <w:i/>
        </w:rPr>
        <w:t xml:space="preserve"> par </w:t>
      </w:r>
      <w:proofErr w:type="spellStart"/>
      <w:r>
        <w:rPr>
          <w:i/>
        </w:rPr>
        <w:t>l’Acheteur</w:t>
      </w:r>
      <w:proofErr w:type="spellEnd"/>
      <w:r w:rsidRPr="00DD6F80">
        <w:rPr>
          <w:i/>
        </w:rPr>
        <w:t>.</w:t>
      </w:r>
    </w:p>
  </w:footnote>
  <w:footnote w:id="13">
    <w:p w:rsidR="00C57C20" w:rsidRDefault="00C57C20" w:rsidP="006E3CEF">
      <w:pPr>
        <w:pStyle w:val="FootnoteText"/>
        <w:tabs>
          <w:tab w:val="left" w:pos="360"/>
        </w:tabs>
      </w:pPr>
      <w:r w:rsidRPr="00DD6F80">
        <w:rPr>
          <w:rStyle w:val="FootnoteReference"/>
        </w:rPr>
        <w:footnoteRef/>
      </w:r>
      <w:r w:rsidRPr="00DD6F80">
        <w:t xml:space="preserve"> </w:t>
      </w:r>
      <w:r w:rsidRPr="00DD6F80">
        <w:tab/>
      </w:r>
      <w:proofErr w:type="spellStart"/>
      <w:r w:rsidRPr="00DD6F80">
        <w:rPr>
          <w:i/>
        </w:rPr>
        <w:t>Insérer</w:t>
      </w:r>
      <w:proofErr w:type="spellEnd"/>
      <w:r w:rsidRPr="00DD6F80">
        <w:rPr>
          <w:i/>
        </w:rPr>
        <w:t xml:space="preserve"> la date </w:t>
      </w:r>
      <w:proofErr w:type="spellStart"/>
      <w:r w:rsidRPr="00DD6F80">
        <w:rPr>
          <w:i/>
        </w:rPr>
        <w:t>prévue</w:t>
      </w:r>
      <w:proofErr w:type="spellEnd"/>
      <w:r w:rsidRPr="00DD6F80">
        <w:rPr>
          <w:i/>
        </w:rPr>
        <w:t xml:space="preserve"> </w:t>
      </w:r>
      <w:proofErr w:type="spellStart"/>
      <w:r w:rsidRPr="00DD6F80">
        <w:rPr>
          <w:i/>
        </w:rPr>
        <w:t>pour</w:t>
      </w:r>
      <w:proofErr w:type="spellEnd"/>
      <w:r w:rsidRPr="00DD6F80">
        <w:rPr>
          <w:i/>
        </w:rPr>
        <w:t xml:space="preserve"> la </w:t>
      </w:r>
      <w:proofErr w:type="spellStart"/>
      <w:r w:rsidRPr="00DD6F80">
        <w:rPr>
          <w:i/>
        </w:rPr>
        <w:t>réception</w:t>
      </w:r>
      <w:proofErr w:type="spellEnd"/>
      <w:r w:rsidRPr="00DD6F80">
        <w:rPr>
          <w:i/>
        </w:rPr>
        <w:t xml:space="preserve"> </w:t>
      </w:r>
      <w:proofErr w:type="spellStart"/>
      <w:r w:rsidRPr="00DD6F80">
        <w:rPr>
          <w:i/>
        </w:rPr>
        <w:t>provisoire</w:t>
      </w:r>
      <w:proofErr w:type="spellEnd"/>
      <w:r w:rsidRPr="00DD6F80">
        <w:rPr>
          <w:i/>
        </w:rPr>
        <w:t xml:space="preserve">.  Le </w:t>
      </w:r>
      <w:proofErr w:type="spellStart"/>
      <w:r>
        <w:rPr>
          <w:i/>
        </w:rPr>
        <w:t>Bénéficiaire</w:t>
      </w:r>
      <w:proofErr w:type="spellEnd"/>
      <w:r>
        <w:rPr>
          <w:i/>
        </w:rPr>
        <w:t xml:space="preserve"> (</w:t>
      </w:r>
      <w:proofErr w:type="spellStart"/>
      <w:r>
        <w:rPr>
          <w:i/>
        </w:rPr>
        <w:t>Acheteur</w:t>
      </w:r>
      <w:proofErr w:type="spellEnd"/>
      <w:r>
        <w:rPr>
          <w:i/>
        </w:rPr>
        <w:t xml:space="preserve">) </w:t>
      </w:r>
      <w:proofErr w:type="spellStart"/>
      <w:r w:rsidRPr="00DD6F80">
        <w:rPr>
          <w:i/>
        </w:rPr>
        <w:t>doit</w:t>
      </w:r>
      <w:proofErr w:type="spellEnd"/>
      <w:r w:rsidRPr="00DD6F80">
        <w:rPr>
          <w:i/>
        </w:rPr>
        <w:t xml:space="preserve"> </w:t>
      </w:r>
      <w:proofErr w:type="spellStart"/>
      <w:r w:rsidRPr="00DD6F80">
        <w:rPr>
          <w:i/>
        </w:rPr>
        <w:t>prendre</w:t>
      </w:r>
      <w:proofErr w:type="spellEnd"/>
      <w:r w:rsidRPr="00DD6F80">
        <w:rPr>
          <w:i/>
        </w:rPr>
        <w:t xml:space="preserve"> en </w:t>
      </w:r>
      <w:proofErr w:type="spellStart"/>
      <w:r w:rsidRPr="00DD6F80">
        <w:rPr>
          <w:i/>
        </w:rPr>
        <w:t>compte</w:t>
      </w:r>
      <w:proofErr w:type="spellEnd"/>
      <w:r w:rsidRPr="00DD6F80">
        <w:rPr>
          <w:i/>
        </w:rPr>
        <w:t xml:space="preserve"> le </w:t>
      </w:r>
      <w:proofErr w:type="spellStart"/>
      <w:r w:rsidRPr="00DD6F80">
        <w:rPr>
          <w:i/>
        </w:rPr>
        <w:t>fait</w:t>
      </w:r>
      <w:proofErr w:type="spellEnd"/>
      <w:r w:rsidRPr="00DD6F80">
        <w:rPr>
          <w:i/>
        </w:rPr>
        <w:t xml:space="preserve"> que, </w:t>
      </w:r>
      <w:proofErr w:type="spellStart"/>
      <w:r w:rsidRPr="00DD6F80">
        <w:rPr>
          <w:i/>
        </w:rPr>
        <w:t>dans</w:t>
      </w:r>
      <w:proofErr w:type="spellEnd"/>
      <w:r w:rsidRPr="00DD6F80">
        <w:rPr>
          <w:i/>
        </w:rPr>
        <w:t xml:space="preserve"> le cas de </w:t>
      </w:r>
      <w:proofErr w:type="spellStart"/>
      <w:r w:rsidRPr="00DD6F80">
        <w:rPr>
          <w:i/>
        </w:rPr>
        <w:t>prorogation</w:t>
      </w:r>
      <w:proofErr w:type="spellEnd"/>
      <w:r w:rsidRPr="00DD6F80">
        <w:rPr>
          <w:i/>
        </w:rPr>
        <w:t xml:space="preserve"> de la </w:t>
      </w:r>
      <w:proofErr w:type="spellStart"/>
      <w:r w:rsidRPr="00DD6F80">
        <w:rPr>
          <w:i/>
        </w:rPr>
        <w:t>durée</w:t>
      </w:r>
      <w:proofErr w:type="spellEnd"/>
      <w:r w:rsidRPr="00DD6F80">
        <w:rPr>
          <w:i/>
        </w:rPr>
        <w:t xml:space="preserve"> du Marché, </w:t>
      </w:r>
      <w:proofErr w:type="spellStart"/>
      <w:r w:rsidRPr="00DD6F80">
        <w:rPr>
          <w:i/>
        </w:rPr>
        <w:t>il</w:t>
      </w:r>
      <w:proofErr w:type="spellEnd"/>
      <w:r w:rsidRPr="00DD6F80">
        <w:rPr>
          <w:i/>
        </w:rPr>
        <w:t xml:space="preserve"> </w:t>
      </w:r>
      <w:proofErr w:type="spellStart"/>
      <w:r w:rsidRPr="00DD6F80">
        <w:rPr>
          <w:i/>
        </w:rPr>
        <w:t>devra</w:t>
      </w:r>
      <w:proofErr w:type="spellEnd"/>
      <w:r w:rsidRPr="00DD6F80">
        <w:rPr>
          <w:i/>
        </w:rPr>
        <w:t xml:space="preserve"> </w:t>
      </w:r>
      <w:proofErr w:type="spellStart"/>
      <w:r w:rsidRPr="00DD6F80">
        <w:rPr>
          <w:i/>
        </w:rPr>
        <w:t>demander</w:t>
      </w:r>
      <w:proofErr w:type="spellEnd"/>
      <w:r w:rsidRPr="00DD6F80">
        <w:rPr>
          <w:i/>
        </w:rPr>
        <w:t xml:space="preserve"> </w:t>
      </w:r>
      <w:proofErr w:type="spellStart"/>
      <w:r w:rsidRPr="00DD6F80">
        <w:rPr>
          <w:i/>
        </w:rPr>
        <w:t>au</w:t>
      </w:r>
      <w:proofErr w:type="spellEnd"/>
      <w:r w:rsidRPr="00DD6F80">
        <w:rPr>
          <w:i/>
        </w:rPr>
        <w:t xml:space="preserve"> </w:t>
      </w:r>
      <w:proofErr w:type="spellStart"/>
      <w:r w:rsidRPr="00DD6F80">
        <w:rPr>
          <w:i/>
        </w:rPr>
        <w:t>Garant</w:t>
      </w:r>
      <w:proofErr w:type="spellEnd"/>
      <w:r w:rsidRPr="00DD6F80">
        <w:rPr>
          <w:i/>
        </w:rPr>
        <w:t xml:space="preserve"> de </w:t>
      </w:r>
      <w:proofErr w:type="spellStart"/>
      <w:r w:rsidRPr="00DD6F80">
        <w:rPr>
          <w:i/>
        </w:rPr>
        <w:t>prolonger</w:t>
      </w:r>
      <w:proofErr w:type="spellEnd"/>
      <w:r w:rsidRPr="00DD6F80">
        <w:rPr>
          <w:i/>
        </w:rPr>
        <w:t xml:space="preserve"> la </w:t>
      </w:r>
      <w:proofErr w:type="spellStart"/>
      <w:r w:rsidRPr="00DD6F80">
        <w:rPr>
          <w:i/>
        </w:rPr>
        <w:t>durée</w:t>
      </w:r>
      <w:proofErr w:type="spellEnd"/>
      <w:r w:rsidRPr="00DD6F80">
        <w:rPr>
          <w:i/>
        </w:rPr>
        <w:t xml:space="preserve"> de la </w:t>
      </w:r>
      <w:proofErr w:type="spellStart"/>
      <w:r w:rsidRPr="00DD6F80">
        <w:rPr>
          <w:i/>
        </w:rPr>
        <w:t>présente</w:t>
      </w:r>
      <w:proofErr w:type="spellEnd"/>
      <w:r w:rsidRPr="00DD6F80">
        <w:rPr>
          <w:i/>
        </w:rPr>
        <w:t xml:space="preserve"> </w:t>
      </w:r>
      <w:proofErr w:type="spellStart"/>
      <w:r w:rsidRPr="00DD6F80">
        <w:rPr>
          <w:i/>
        </w:rPr>
        <w:t>garantie</w:t>
      </w:r>
      <w:proofErr w:type="spellEnd"/>
      <w:r w:rsidRPr="00DD6F80">
        <w:rPr>
          <w:i/>
        </w:rPr>
        <w:t xml:space="preserve">.  Une </w:t>
      </w:r>
      <w:proofErr w:type="spellStart"/>
      <w:r w:rsidRPr="00DD6F80">
        <w:rPr>
          <w:i/>
        </w:rPr>
        <w:t>telle</w:t>
      </w:r>
      <w:proofErr w:type="spellEnd"/>
      <w:r w:rsidRPr="00DD6F80">
        <w:rPr>
          <w:i/>
        </w:rPr>
        <w:t xml:space="preserve"> demande </w:t>
      </w:r>
      <w:proofErr w:type="spellStart"/>
      <w:r w:rsidRPr="00DD6F80">
        <w:rPr>
          <w:i/>
        </w:rPr>
        <w:t>doit</w:t>
      </w:r>
      <w:proofErr w:type="spellEnd"/>
      <w:r w:rsidRPr="00DD6F80">
        <w:rPr>
          <w:i/>
        </w:rPr>
        <w:t xml:space="preserve"> </w:t>
      </w:r>
      <w:proofErr w:type="spellStart"/>
      <w:r w:rsidRPr="00DD6F80">
        <w:rPr>
          <w:i/>
        </w:rPr>
        <w:t>être</w:t>
      </w:r>
      <w:proofErr w:type="spellEnd"/>
      <w:r w:rsidRPr="00DD6F80">
        <w:rPr>
          <w:i/>
        </w:rPr>
        <w:t xml:space="preserve"> </w:t>
      </w:r>
      <w:proofErr w:type="spellStart"/>
      <w:r w:rsidRPr="00DD6F80">
        <w:rPr>
          <w:i/>
        </w:rPr>
        <w:t>faite</w:t>
      </w:r>
      <w:proofErr w:type="spellEnd"/>
      <w:r w:rsidRPr="00DD6F80">
        <w:rPr>
          <w:i/>
        </w:rPr>
        <w:t xml:space="preserve"> par </w:t>
      </w:r>
      <w:proofErr w:type="spellStart"/>
      <w:r w:rsidRPr="00DD6F80">
        <w:rPr>
          <w:i/>
        </w:rPr>
        <w:t>écrit</w:t>
      </w:r>
      <w:proofErr w:type="spellEnd"/>
      <w:r w:rsidRPr="00DD6F80">
        <w:rPr>
          <w:i/>
        </w:rPr>
        <w:t xml:space="preserve"> </w:t>
      </w:r>
      <w:proofErr w:type="spellStart"/>
      <w:r w:rsidRPr="00DD6F80">
        <w:rPr>
          <w:i/>
        </w:rPr>
        <w:t>avant</w:t>
      </w:r>
      <w:proofErr w:type="spellEnd"/>
      <w:r w:rsidRPr="00DD6F80">
        <w:rPr>
          <w:i/>
        </w:rPr>
        <w:t xml:space="preserve"> la date </w:t>
      </w:r>
      <w:proofErr w:type="spellStart"/>
      <w:r w:rsidRPr="00DD6F80">
        <w:rPr>
          <w:i/>
        </w:rPr>
        <w:t>d’expiration</w:t>
      </w:r>
      <w:proofErr w:type="spellEnd"/>
      <w:r w:rsidRPr="00DD6F80">
        <w:rPr>
          <w:i/>
        </w:rPr>
        <w:t xml:space="preserve"> </w:t>
      </w:r>
      <w:proofErr w:type="spellStart"/>
      <w:r w:rsidRPr="00DD6F80">
        <w:rPr>
          <w:i/>
        </w:rPr>
        <w:t>mentionnée</w:t>
      </w:r>
      <w:proofErr w:type="spellEnd"/>
      <w:r w:rsidRPr="00DD6F80">
        <w:rPr>
          <w:i/>
        </w:rPr>
        <w:t xml:space="preserve"> </w:t>
      </w:r>
      <w:proofErr w:type="spellStart"/>
      <w:r w:rsidRPr="00DD6F80">
        <w:rPr>
          <w:i/>
        </w:rPr>
        <w:t>dans</w:t>
      </w:r>
      <w:proofErr w:type="spellEnd"/>
      <w:r w:rsidRPr="00DD6F80">
        <w:rPr>
          <w:i/>
        </w:rPr>
        <w:t xml:space="preserve"> la </w:t>
      </w:r>
      <w:proofErr w:type="spellStart"/>
      <w:r w:rsidRPr="00DD6F80">
        <w:rPr>
          <w:i/>
        </w:rPr>
        <w:t>gara</w:t>
      </w:r>
      <w:r w:rsidRPr="00DD6F80">
        <w:rPr>
          <w:i/>
        </w:rPr>
        <w:t>n</w:t>
      </w:r>
      <w:r w:rsidRPr="00DD6F80">
        <w:rPr>
          <w:i/>
        </w:rPr>
        <w:t>tie</w:t>
      </w:r>
      <w:proofErr w:type="spellEnd"/>
      <w:r w:rsidRPr="00DD6F80">
        <w:rPr>
          <w:i/>
        </w:rPr>
        <w:t xml:space="preserve">. </w:t>
      </w:r>
      <w:proofErr w:type="spellStart"/>
      <w:r w:rsidRPr="00DD6F80">
        <w:rPr>
          <w:i/>
        </w:rPr>
        <w:t>Lorsqu’il</w:t>
      </w:r>
      <w:proofErr w:type="spellEnd"/>
      <w:r w:rsidRPr="00DD6F80">
        <w:rPr>
          <w:i/>
        </w:rPr>
        <w:t xml:space="preserve"> </w:t>
      </w:r>
      <w:proofErr w:type="spellStart"/>
      <w:r w:rsidRPr="00DD6F80">
        <w:rPr>
          <w:i/>
        </w:rPr>
        <w:t>préparera</w:t>
      </w:r>
      <w:proofErr w:type="spellEnd"/>
      <w:r w:rsidRPr="00DD6F80">
        <w:rPr>
          <w:i/>
        </w:rPr>
        <w:t xml:space="preserve"> la </w:t>
      </w:r>
      <w:proofErr w:type="spellStart"/>
      <w:r w:rsidRPr="00DD6F80">
        <w:rPr>
          <w:i/>
        </w:rPr>
        <w:t>garantie</w:t>
      </w:r>
      <w:proofErr w:type="spellEnd"/>
      <w:r w:rsidRPr="00DD6F80">
        <w:rPr>
          <w:i/>
        </w:rPr>
        <w:t xml:space="preserve">, le </w:t>
      </w:r>
      <w:proofErr w:type="spellStart"/>
      <w:r>
        <w:rPr>
          <w:i/>
        </w:rPr>
        <w:t>Bénéficiaire</w:t>
      </w:r>
      <w:proofErr w:type="spellEnd"/>
      <w:r>
        <w:rPr>
          <w:i/>
        </w:rPr>
        <w:t xml:space="preserve"> </w:t>
      </w:r>
      <w:proofErr w:type="spellStart"/>
      <w:r w:rsidRPr="00DD6F80">
        <w:rPr>
          <w:i/>
        </w:rPr>
        <w:t>p</w:t>
      </w:r>
      <w:r>
        <w:rPr>
          <w:i/>
        </w:rPr>
        <w:t>eut</w:t>
      </w:r>
      <w:proofErr w:type="spellEnd"/>
      <w:r>
        <w:rPr>
          <w:i/>
        </w:rPr>
        <w:t xml:space="preserve"> </w:t>
      </w:r>
      <w:proofErr w:type="spellStart"/>
      <w:r>
        <w:rPr>
          <w:i/>
        </w:rPr>
        <w:t>considérer</w:t>
      </w:r>
      <w:proofErr w:type="spellEnd"/>
      <w:r>
        <w:rPr>
          <w:i/>
        </w:rPr>
        <w:t xml:space="preserve"> </w:t>
      </w:r>
      <w:proofErr w:type="spellStart"/>
      <w:r>
        <w:rPr>
          <w:i/>
        </w:rPr>
        <w:t>l’adjonction</w:t>
      </w:r>
      <w:proofErr w:type="spellEnd"/>
      <w:r>
        <w:rPr>
          <w:i/>
        </w:rPr>
        <w:t xml:space="preserve">, </w:t>
      </w:r>
      <w:r w:rsidRPr="00DD6F80">
        <w:rPr>
          <w:i/>
        </w:rPr>
        <w:t xml:space="preserve">à la fin de </w:t>
      </w:r>
      <w:proofErr w:type="spellStart"/>
      <w:r w:rsidRPr="00DD6F80">
        <w:rPr>
          <w:i/>
        </w:rPr>
        <w:t>l’avant-dernier</w:t>
      </w:r>
      <w:proofErr w:type="spellEnd"/>
      <w:r w:rsidRPr="00DD6F80">
        <w:rPr>
          <w:i/>
        </w:rPr>
        <w:t xml:space="preserve"> </w:t>
      </w:r>
      <w:proofErr w:type="spellStart"/>
      <w:r w:rsidRPr="00DD6F80">
        <w:rPr>
          <w:i/>
        </w:rPr>
        <w:t>par</w:t>
      </w:r>
      <w:r w:rsidRPr="00DD6F80">
        <w:rPr>
          <w:i/>
        </w:rPr>
        <w:t>a</w:t>
      </w:r>
      <w:r w:rsidRPr="00DD6F80">
        <w:rPr>
          <w:i/>
        </w:rPr>
        <w:t>graphe</w:t>
      </w:r>
      <w:proofErr w:type="spellEnd"/>
      <w:r w:rsidRPr="00DD6F80">
        <w:rPr>
          <w:i/>
        </w:rPr>
        <w:t> </w:t>
      </w:r>
      <w:r>
        <w:rPr>
          <w:i/>
        </w:rPr>
        <w:t xml:space="preserve">du </w:t>
      </w:r>
      <w:proofErr w:type="spellStart"/>
      <w:r>
        <w:rPr>
          <w:i/>
        </w:rPr>
        <w:t>formulaire</w:t>
      </w:r>
      <w:proofErr w:type="spellEnd"/>
      <w:r>
        <w:rPr>
          <w:i/>
        </w:rPr>
        <w:t xml:space="preserve">, de la </w:t>
      </w:r>
      <w:proofErr w:type="spellStart"/>
      <w:r>
        <w:rPr>
          <w:i/>
        </w:rPr>
        <w:t>disposition</w:t>
      </w:r>
      <w:proofErr w:type="spellEnd"/>
      <w:r>
        <w:rPr>
          <w:i/>
        </w:rPr>
        <w:t xml:space="preserve"> </w:t>
      </w:r>
      <w:proofErr w:type="spellStart"/>
      <w:r>
        <w:rPr>
          <w:i/>
        </w:rPr>
        <w:t>suivante</w:t>
      </w:r>
      <w:proofErr w:type="spellEnd"/>
      <w:r w:rsidRPr="00DD6F80">
        <w:rPr>
          <w:i/>
        </w:rPr>
        <w:t xml:space="preserve">: « Sur demande </w:t>
      </w:r>
      <w:proofErr w:type="spellStart"/>
      <w:r w:rsidRPr="00DD6F80">
        <w:rPr>
          <w:i/>
        </w:rPr>
        <w:t>écrite</w:t>
      </w:r>
      <w:proofErr w:type="spellEnd"/>
      <w:r w:rsidRPr="00DD6F80">
        <w:rPr>
          <w:i/>
        </w:rPr>
        <w:t xml:space="preserve"> du </w:t>
      </w:r>
      <w:proofErr w:type="spellStart"/>
      <w:r>
        <w:rPr>
          <w:i/>
        </w:rPr>
        <w:t>Bénéficiaire</w:t>
      </w:r>
      <w:proofErr w:type="spellEnd"/>
      <w:r w:rsidRPr="00DD6F80">
        <w:rPr>
          <w:i/>
        </w:rPr>
        <w:t xml:space="preserve"> </w:t>
      </w:r>
      <w:proofErr w:type="spellStart"/>
      <w:r w:rsidRPr="00DD6F80">
        <w:rPr>
          <w:i/>
        </w:rPr>
        <w:t>formulée</w:t>
      </w:r>
      <w:proofErr w:type="spellEnd"/>
      <w:r w:rsidRPr="00DD6F80">
        <w:rPr>
          <w:i/>
        </w:rPr>
        <w:t xml:space="preserve"> </w:t>
      </w:r>
      <w:proofErr w:type="spellStart"/>
      <w:r w:rsidRPr="00DD6F80">
        <w:rPr>
          <w:i/>
        </w:rPr>
        <w:t>avant</w:t>
      </w:r>
      <w:proofErr w:type="spellEnd"/>
      <w:r w:rsidRPr="00DD6F80">
        <w:rPr>
          <w:i/>
        </w:rPr>
        <w:t xml:space="preserve"> </w:t>
      </w:r>
      <w:proofErr w:type="spellStart"/>
      <w:r w:rsidRPr="00DD6F80">
        <w:rPr>
          <w:i/>
        </w:rPr>
        <w:t>l’expiration</w:t>
      </w:r>
      <w:proofErr w:type="spellEnd"/>
      <w:r w:rsidRPr="00DD6F80">
        <w:rPr>
          <w:i/>
        </w:rPr>
        <w:t xml:space="preserve"> de la </w:t>
      </w:r>
      <w:proofErr w:type="spellStart"/>
      <w:r w:rsidRPr="00DD6F80">
        <w:rPr>
          <w:i/>
        </w:rPr>
        <w:t>présente</w:t>
      </w:r>
      <w:proofErr w:type="spellEnd"/>
      <w:r w:rsidRPr="00DD6F80">
        <w:rPr>
          <w:i/>
        </w:rPr>
        <w:t xml:space="preserve"> </w:t>
      </w:r>
      <w:proofErr w:type="spellStart"/>
      <w:r w:rsidRPr="00DD6F80">
        <w:rPr>
          <w:i/>
        </w:rPr>
        <w:t>garantie</w:t>
      </w:r>
      <w:proofErr w:type="spellEnd"/>
      <w:r w:rsidRPr="00DD6F80">
        <w:rPr>
          <w:i/>
        </w:rPr>
        <w:t xml:space="preserve">, le </w:t>
      </w:r>
      <w:proofErr w:type="spellStart"/>
      <w:r w:rsidRPr="00DD6F80">
        <w:rPr>
          <w:i/>
        </w:rPr>
        <w:t>Garant</w:t>
      </w:r>
      <w:proofErr w:type="spellEnd"/>
      <w:r>
        <w:rPr>
          <w:i/>
        </w:rPr>
        <w:t xml:space="preserve"> </w:t>
      </w:r>
      <w:proofErr w:type="spellStart"/>
      <w:r>
        <w:rPr>
          <w:i/>
        </w:rPr>
        <w:t>s’engage</w:t>
      </w:r>
      <w:proofErr w:type="spellEnd"/>
      <w:r>
        <w:rPr>
          <w:i/>
        </w:rPr>
        <w:t xml:space="preserve"> à </w:t>
      </w:r>
      <w:r w:rsidRPr="00DD6F80">
        <w:rPr>
          <w:i/>
        </w:rPr>
        <w:t xml:space="preserve"> </w:t>
      </w:r>
      <w:proofErr w:type="spellStart"/>
      <w:r w:rsidRPr="00DD6F80">
        <w:rPr>
          <w:i/>
        </w:rPr>
        <w:t>prolonger</w:t>
      </w:r>
      <w:proofErr w:type="spellEnd"/>
      <w:r w:rsidRPr="00DD6F80">
        <w:rPr>
          <w:i/>
        </w:rPr>
        <w:t xml:space="preserve"> la </w:t>
      </w:r>
      <w:proofErr w:type="spellStart"/>
      <w:r w:rsidRPr="00DD6F80">
        <w:rPr>
          <w:i/>
        </w:rPr>
        <w:t>durée</w:t>
      </w:r>
      <w:proofErr w:type="spellEnd"/>
      <w:r w:rsidRPr="00DD6F80">
        <w:rPr>
          <w:i/>
        </w:rPr>
        <w:t xml:space="preserve"> de </w:t>
      </w:r>
      <w:proofErr w:type="spellStart"/>
      <w:r w:rsidRPr="00DD6F80">
        <w:rPr>
          <w:i/>
        </w:rPr>
        <w:t>cette</w:t>
      </w:r>
      <w:proofErr w:type="spellEnd"/>
      <w:r w:rsidRPr="00DD6F80">
        <w:rPr>
          <w:i/>
        </w:rPr>
        <w:t xml:space="preserve"> </w:t>
      </w:r>
      <w:proofErr w:type="spellStart"/>
      <w:r w:rsidRPr="00DD6F80">
        <w:rPr>
          <w:i/>
        </w:rPr>
        <w:t>garantie</w:t>
      </w:r>
      <w:proofErr w:type="spellEnd"/>
      <w:r w:rsidRPr="00DD6F80">
        <w:rPr>
          <w:i/>
        </w:rPr>
        <w:t xml:space="preserve"> </w:t>
      </w:r>
      <w:proofErr w:type="spellStart"/>
      <w:r w:rsidRPr="00DD6F80">
        <w:rPr>
          <w:i/>
        </w:rPr>
        <w:t>pour</w:t>
      </w:r>
      <w:proofErr w:type="spellEnd"/>
      <w:r w:rsidRPr="00DD6F80">
        <w:rPr>
          <w:i/>
        </w:rPr>
        <w:t xml:space="preserve"> une </w:t>
      </w:r>
      <w:proofErr w:type="spellStart"/>
      <w:r w:rsidRPr="00DD6F80">
        <w:rPr>
          <w:i/>
        </w:rPr>
        <w:t>période</w:t>
      </w:r>
      <w:proofErr w:type="spellEnd"/>
      <w:r w:rsidRPr="00DD6F80">
        <w:rPr>
          <w:i/>
        </w:rPr>
        <w:t xml:space="preserve"> </w:t>
      </w:r>
      <w:proofErr w:type="spellStart"/>
      <w:r w:rsidRPr="00DD6F80">
        <w:rPr>
          <w:i/>
        </w:rPr>
        <w:t>ne</w:t>
      </w:r>
      <w:proofErr w:type="spellEnd"/>
      <w:r w:rsidRPr="00DD6F80">
        <w:rPr>
          <w:i/>
        </w:rPr>
        <w:t xml:space="preserve"> </w:t>
      </w:r>
      <w:proofErr w:type="spellStart"/>
      <w:r w:rsidRPr="00DD6F80">
        <w:rPr>
          <w:i/>
        </w:rPr>
        <w:t>dépassant</w:t>
      </w:r>
      <w:proofErr w:type="spellEnd"/>
      <w:r w:rsidRPr="00DD6F80">
        <w:rPr>
          <w:i/>
        </w:rPr>
        <w:t xml:space="preserve"> </w:t>
      </w:r>
      <w:proofErr w:type="spellStart"/>
      <w:r w:rsidRPr="00DD6F80">
        <w:rPr>
          <w:i/>
        </w:rPr>
        <w:t>pas</w:t>
      </w:r>
      <w:proofErr w:type="spellEnd"/>
      <w:r w:rsidRPr="00DD6F80">
        <w:rPr>
          <w:i/>
        </w:rPr>
        <w:t xml:space="preserve"> [</w:t>
      </w:r>
      <w:proofErr w:type="spellStart"/>
      <w:r w:rsidRPr="00DD6F80">
        <w:rPr>
          <w:i/>
        </w:rPr>
        <w:t>six</w:t>
      </w:r>
      <w:proofErr w:type="spellEnd"/>
      <w:r w:rsidRPr="00DD6F80">
        <w:rPr>
          <w:i/>
        </w:rPr>
        <w:t xml:space="preserve"> </w:t>
      </w:r>
      <w:proofErr w:type="spellStart"/>
      <w:r w:rsidRPr="00DD6F80">
        <w:rPr>
          <w:i/>
        </w:rPr>
        <w:t>mois</w:t>
      </w:r>
      <w:proofErr w:type="spellEnd"/>
      <w:r w:rsidRPr="00DD6F80">
        <w:rPr>
          <w:i/>
        </w:rPr>
        <w:t xml:space="preserve">] [un </w:t>
      </w:r>
      <w:proofErr w:type="spellStart"/>
      <w:r w:rsidRPr="00DD6F80">
        <w:rPr>
          <w:i/>
        </w:rPr>
        <w:t>an</w:t>
      </w:r>
      <w:proofErr w:type="spellEnd"/>
      <w:r w:rsidRPr="00DD6F80">
        <w:rPr>
          <w:i/>
        </w:rPr>
        <w:t xml:space="preserve">].  Une </w:t>
      </w:r>
      <w:proofErr w:type="spellStart"/>
      <w:r w:rsidRPr="00DD6F80">
        <w:rPr>
          <w:i/>
        </w:rPr>
        <w:t>telle</w:t>
      </w:r>
      <w:proofErr w:type="spellEnd"/>
      <w:r w:rsidRPr="00DD6F80">
        <w:rPr>
          <w:i/>
        </w:rPr>
        <w:t xml:space="preserve"> </w:t>
      </w:r>
      <w:proofErr w:type="spellStart"/>
      <w:r w:rsidRPr="00DD6F80">
        <w:rPr>
          <w:i/>
        </w:rPr>
        <w:t>extension</w:t>
      </w:r>
      <w:proofErr w:type="spellEnd"/>
      <w:r w:rsidRPr="00DD6F80">
        <w:rPr>
          <w:i/>
        </w:rPr>
        <w:t xml:space="preserve"> </w:t>
      </w:r>
      <w:proofErr w:type="spellStart"/>
      <w:r w:rsidRPr="00DD6F80">
        <w:rPr>
          <w:i/>
        </w:rPr>
        <w:t>ne</w:t>
      </w:r>
      <w:proofErr w:type="spellEnd"/>
      <w:r w:rsidRPr="00DD6F80">
        <w:rPr>
          <w:i/>
        </w:rPr>
        <w:t xml:space="preserve"> </w:t>
      </w:r>
      <w:proofErr w:type="spellStart"/>
      <w:r w:rsidRPr="00DD6F80">
        <w:rPr>
          <w:i/>
        </w:rPr>
        <w:t>sera</w:t>
      </w:r>
      <w:proofErr w:type="spellEnd"/>
      <w:r w:rsidRPr="00DD6F80">
        <w:rPr>
          <w:i/>
        </w:rPr>
        <w:t xml:space="preserve"> </w:t>
      </w:r>
      <w:proofErr w:type="spellStart"/>
      <w:r w:rsidRPr="00DD6F80">
        <w:rPr>
          <w:i/>
        </w:rPr>
        <w:t>accordée</w:t>
      </w:r>
      <w:proofErr w:type="spellEnd"/>
      <w:r w:rsidRPr="00DD6F80">
        <w:rPr>
          <w:i/>
        </w:rPr>
        <w:t xml:space="preserve"> </w:t>
      </w:r>
      <w:proofErr w:type="spellStart"/>
      <w:r w:rsidRPr="00DD6F80">
        <w:rPr>
          <w:i/>
        </w:rPr>
        <w:t>qu’une</w:t>
      </w:r>
      <w:proofErr w:type="spellEnd"/>
      <w:r w:rsidRPr="00DD6F80">
        <w:rPr>
          <w:i/>
        </w:rPr>
        <w:t xml:space="preserve"> </w:t>
      </w:r>
      <w:proofErr w:type="spellStart"/>
      <w:r w:rsidRPr="00DD6F80">
        <w:rPr>
          <w:i/>
        </w:rPr>
        <w:t>fois</w:t>
      </w:r>
      <w:proofErr w:type="spellEnd"/>
      <w:r w:rsidRPr="00DD6F80">
        <w:rPr>
          <w:i/>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iiiiii</w:t>
    </w:r>
    <w:r>
      <w:rPr>
        <w:rStyle w:val="PageNumber"/>
      </w:rPr>
      <w:fldChar w:fldCharType="end"/>
    </w: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iviii</w:t>
    </w:r>
    <w:r>
      <w:rPr>
        <w:rStyle w:val="PageNumber"/>
      </w:rPr>
      <w:fldChar w:fldCharType="end"/>
    </w:r>
  </w:p>
  <w:p w:rsidR="00C57C20" w:rsidRDefault="00C57C20">
    <w:pPr>
      <w:pStyle w:val="Header"/>
      <w:framePr w:w="244" w:h="721" w:hRule="exact" w:wrap="around" w:vAnchor="text" w:hAnchor="page" w:x="10513" w:y="1"/>
      <w:pBdr>
        <w:bottom w:val="none" w:sz="0" w:space="0" w:color="auto"/>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viii</w:t>
    </w:r>
    <w:r>
      <w:rPr>
        <w:rStyle w:val="PageNumber"/>
      </w:rPr>
      <w:fldChar w:fldCharType="end"/>
    </w:r>
  </w:p>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w:t>
    </w:r>
    <w:r>
      <w:rPr>
        <w:rStyle w:val="PageNumber"/>
      </w:rPr>
      <w:fldChar w:fldCharType="end"/>
    </w:r>
  </w:p>
  <w:p w:rsidR="00C57C20" w:rsidRDefault="00C57C20" w:rsidP="00A161E3">
    <w:pPr>
      <w:pStyle w:val="Header"/>
      <w:ind w:right="72"/>
    </w:pPr>
  </w:p>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xiiiiii</w:t>
    </w:r>
    <w:r>
      <w:rPr>
        <w:rStyle w:val="PageNumber"/>
      </w:rPr>
      <w:fldChar w:fldCharType="end"/>
    </w:r>
  </w:p>
  <w:p w:rsidR="00C57C20" w:rsidRDefault="00C57C20">
    <w:pPr>
      <w:pStyle w:val="Header"/>
    </w:pPr>
    <w:r>
      <w:t>SBD Preface</w:t>
    </w:r>
  </w:p>
  <w:p w:rsidR="00C57C20" w:rsidRDefault="00C57C20"/>
  <w:p w:rsidR="00C57C20" w:rsidRDefault="00C57C20">
    <w:pPr>
      <w:pStyle w:val="Header"/>
      <w:pBdr>
        <w:bottom w:val="single" w:sz="12" w:space="1" w:color="auto"/>
      </w:pBdr>
    </w:pP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xiiiii</w:t>
    </w:r>
    <w:r>
      <w:rPr>
        <w:rStyle w:val="PageNumber"/>
      </w:rPr>
      <w:fldChar w:fldCharType="end"/>
    </w:r>
  </w:p>
  <w:p w:rsidR="00C57C20" w:rsidRDefault="00C57C20">
    <w:pPr>
      <w:pStyle w:val="Header"/>
      <w:ind w:right="72"/>
      <w:jc w:val="right"/>
    </w:pPr>
    <w:r>
      <w:t>Standard Bidding Documents</w:t>
    </w:r>
  </w:p>
  <w:p w:rsidR="00C57C20" w:rsidRDefault="00C57C20"/>
  <w:p w:rsidR="00C57C20" w:rsidRDefault="00C57C20">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viiiiii</w:t>
    </w:r>
    <w:r>
      <w:rPr>
        <w:rStyle w:val="PageNumber"/>
      </w:rPr>
      <w:fldChar w:fldCharType="end"/>
    </w:r>
  </w:p>
  <w:p w:rsidR="00C57C20" w:rsidRDefault="00C57C20"/>
  <w:p w:rsidR="00C57C20" w:rsidRDefault="00C57C20">
    <w:pPr>
      <w:pStyle w:val="Header"/>
      <w:pBdr>
        <w:bottom w:val="none" w:sz="0" w:space="0" w:color="auto"/>
      </w:pBdr>
    </w:pPr>
  </w:p>
  <w:p w:rsidR="00C57C20" w:rsidRDefault="00C57C20"/>
  <w:p w:rsidR="00C57C20" w:rsidRDefault="00C57C20">
    <w:pPr>
      <w:pStyle w:val="Header"/>
      <w:tabs>
        <w:tab w:val="right" w:pos="972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ixiii</w:t>
    </w:r>
    <w:r>
      <w:rPr>
        <w:rStyle w:val="PageNumber"/>
      </w:rPr>
      <w:fldChar w:fldCharType="end"/>
    </w: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30iii</w:t>
    </w:r>
    <w:r>
      <w:rPr>
        <w:rStyle w:val="PageNumber"/>
      </w:rPr>
      <w:fldChar w:fldCharType="end"/>
    </w:r>
  </w:p>
  <w:p w:rsidR="00C57C20" w:rsidRDefault="00C57C20">
    <w:pPr>
      <w:pStyle w:val="Header"/>
      <w:ind w:right="54" w:firstLine="360"/>
      <w:jc w:val="right"/>
    </w:pPr>
    <w:r>
      <w:t>Section I. Instructions aux soumissionnaires</w:t>
    </w: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29iii</w:t>
    </w:r>
    <w:r>
      <w:rPr>
        <w:rStyle w:val="PageNumber"/>
      </w:rPr>
      <w:fldChar w:fldCharType="end"/>
    </w:r>
  </w:p>
  <w:p w:rsidR="00C57C20" w:rsidRDefault="00C57C20">
    <w:pPr>
      <w:pStyle w:val="Header"/>
      <w:ind w:right="-36"/>
    </w:pPr>
  </w:p>
  <w:p w:rsidR="00C57C20" w:rsidRDefault="00C57C20"/>
  <w:p w:rsidR="00C57C20" w:rsidRDefault="00C57C20">
    <w:pPr>
      <w:pStyle w:val="Header"/>
      <w:tabs>
        <w:tab w:val="right" w:pos="9720"/>
      </w:tabs>
      <w:ind w:right="-36"/>
      <w:jc w:val="left"/>
    </w:pPr>
    <w:r>
      <w:rPr>
        <w:rStyle w:val="PageNumber"/>
      </w:rPr>
      <w:tab/>
      <w:t>1-</w:t>
    </w:r>
    <w:r>
      <w:rPr>
        <w:rStyle w:val="PageNumber"/>
      </w:rPr>
      <w:fldChar w:fldCharType="begin"/>
    </w:r>
    <w:r>
      <w:rPr>
        <w:rStyle w:val="PageNumber"/>
      </w:rPr>
      <w:instrText xml:space="preserve"> PAGE </w:instrText>
    </w:r>
    <w:r>
      <w:rPr>
        <w:rStyle w:val="PageNumber"/>
      </w:rPr>
      <w:fldChar w:fldCharType="separate"/>
    </w:r>
    <w:r>
      <w:rPr>
        <w:rStyle w:val="PageNumber"/>
        <w:noProof/>
      </w:rPr>
      <w:t>1iii</w:t>
    </w:r>
    <w:r>
      <w:rPr>
        <w:rStyle w:val="PageNumber"/>
      </w:rPr>
      <w:fldChar w:fldCharType="end"/>
    </w:r>
  </w:p>
  <w:p w:rsidR="00C57C20" w:rsidRDefault="00C57C20"/>
  <w:p w:rsidR="00C57C20" w:rsidRDefault="00C57C20">
    <w:pPr>
      <w:pStyle w:val="Header"/>
      <w:tabs>
        <w:tab w:val="right" w:pos="9720"/>
      </w:tabs>
      <w:ind w:right="-36"/>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28iii</w:t>
    </w:r>
    <w:r>
      <w:rPr>
        <w:rStyle w:val="PageNumber"/>
      </w:rPr>
      <w:fldChar w:fldCharType="end"/>
    </w:r>
    <w:r>
      <w:rPr>
        <w:rStyle w:val="PageNumber"/>
      </w:rPr>
      <w:tab/>
      <w:t>Section I. Instructions aux soumissionnaires</w:t>
    </w:r>
  </w:p>
  <w:p w:rsidR="00C57C20" w:rsidRDefault="00C57C20"/>
  <w:p w:rsidR="00C57C20" w:rsidRDefault="00C57C20">
    <w:pPr>
      <w:pStyle w:val="Header"/>
      <w:tabs>
        <w:tab w:val="right" w:pos="9720"/>
      </w:tabs>
      <w:ind w:right="-36"/>
      <w:jc w:val="left"/>
    </w:pPr>
    <w:r>
      <w:t>Ssection I. Instructions aux soumissionnaires</w:t>
    </w:r>
    <w:r>
      <w:tab/>
      <w:t>1</w:t>
    </w: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37iii</w:t>
    </w:r>
    <w:r>
      <w:rPr>
        <w:rStyle w:val="PageNumber"/>
      </w:rPr>
      <w:fldChar w:fldCharType="end"/>
    </w:r>
  </w:p>
  <w:p w:rsidR="00C57C20" w:rsidRDefault="00C57C20"/>
  <w:p w:rsidR="00C57C20" w:rsidRDefault="00C57C20">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2iii</w:t>
    </w:r>
    <w:r>
      <w:rPr>
        <w:rStyle w:val="PageNumber"/>
      </w:rPr>
      <w:fldChar w:fldCharType="end"/>
    </w:r>
  </w:p>
  <w:p w:rsidR="00C57C20" w:rsidRDefault="00C57C20"/>
  <w:p w:rsidR="00C57C20" w:rsidRDefault="00C57C20">
    <w:pPr>
      <w:pStyle w:val="Header"/>
      <w:tabs>
        <w:tab w:val="right" w:pos="97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31iii</w:t>
    </w:r>
    <w:r>
      <w:rPr>
        <w:rStyle w:val="PageNumber"/>
      </w:rPr>
      <w:fldChar w:fldCharType="end"/>
    </w:r>
  </w:p>
  <w:p w:rsidR="00C57C20" w:rsidRDefault="00C57C20"/>
  <w:p w:rsidR="00C57C20" w:rsidRDefault="00C57C20">
    <w:pPr>
      <w:pStyle w:val="Header"/>
      <w:tabs>
        <w:tab w:val="right" w:pos="9720"/>
      </w:tabs>
      <w:ind w:right="-36"/>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36iii</w:t>
    </w:r>
    <w:r>
      <w:rPr>
        <w:rStyle w:val="PageNumber"/>
      </w:rPr>
      <w:fldChar w:fldCharType="end"/>
    </w:r>
    <w:r>
      <w:rPr>
        <w:rStyle w:val="PageNumber"/>
      </w:rPr>
      <w:tab/>
      <w:t>Section I. Instructions aux soumissionnaires</w:t>
    </w:r>
  </w:p>
  <w:p w:rsidR="00C57C20" w:rsidRDefault="00C57C20"/>
  <w:p w:rsidR="00C57C20" w:rsidRDefault="00C57C20">
    <w:pPr>
      <w:pStyle w:val="Header"/>
      <w:tabs>
        <w:tab w:val="right" w:pos="9720"/>
      </w:tabs>
    </w:pPr>
    <w:r>
      <w:t>Section II. Données particulières de l’appel d’offres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rsidR="00C57C20" w:rsidRDefault="00C57C20"/>
  <w:p w:rsidR="00C57C20" w:rsidRDefault="00C57C20">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rsidR="00C57C20" w:rsidRDefault="00C57C20">
    <w:pPr>
      <w:pStyle w:val="Header"/>
      <w:ind w:right="72"/>
      <w:jc w:val="right"/>
    </w:pPr>
    <w:r>
      <w:t>Section III. Evaluation and Qualification Criteria</w:t>
    </w:r>
  </w:p>
  <w:p w:rsidR="00C57C20" w:rsidRDefault="00C57C20">
    <w:pPr>
      <w:rPr>
        <w:lang w:val="es-ES_tradnl"/>
      </w:rPr>
    </w:pPr>
  </w:p>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278</w:t>
    </w:r>
    <w:r>
      <w:rPr>
        <w:rStyle w:val="PageNumber"/>
      </w:rPr>
      <w:fldChar w:fldCharType="end"/>
    </w:r>
  </w:p>
  <w:p w:rsidR="00C57C20" w:rsidRDefault="00C57C20">
    <w:pPr>
      <w:pStyle w:val="Header"/>
      <w:ind w:right="-18"/>
      <w:jc w:val="left"/>
    </w:pPr>
    <w:r>
      <w:t>Section III. Evaluation and Qualification Criteria</w:t>
    </w:r>
  </w:p>
  <w:p w:rsidR="00C57C20" w:rsidRDefault="00C57C20">
    <w:pPr>
      <w:rPr>
        <w:lang w:val="es-ES_tradnl"/>
      </w:rPr>
    </w:pPr>
  </w:p>
  <w:p w:rsidR="00C57C20" w:rsidRDefault="00C57C20">
    <w:pPr>
      <w:pStyle w:val="Header"/>
      <w:tabs>
        <w:tab w:val="right" w:pos="9720"/>
      </w:tabs>
      <w:ind w:right="-18"/>
      <w:jc w:val="left"/>
    </w:pP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p w:rsidR="00C57C20" w:rsidRDefault="00C57C20">
    <w:pPr>
      <w:rPr>
        <w:lang w:val="es-ES_tradnl"/>
      </w:rPr>
    </w:pPr>
  </w:p>
  <w:p w:rsidR="00C57C20" w:rsidRDefault="00C57C20">
    <w:pPr>
      <w:pStyle w:val="Header"/>
      <w:pBdr>
        <w:bottom w:val="none" w:sz="0" w:space="0" w:color="auto"/>
      </w:pBdr>
    </w:pPr>
  </w:p>
  <w:p w:rsidR="00C57C20" w:rsidRDefault="00C57C20">
    <w:pPr>
      <w:rPr>
        <w:lang w:val="es-ES_tradnl"/>
      </w:rPr>
    </w:pPr>
  </w:p>
  <w:p w:rsidR="00C57C20" w:rsidRDefault="00C57C20">
    <w:pPr>
      <w:pStyle w:val="Header"/>
      <w:ind w:right="-18"/>
    </w:pPr>
    <w:r>
      <w:t>Section IV. Bidding Forms</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278</w:t>
    </w:r>
    <w:r>
      <w:rPr>
        <w:rStyle w:val="PageNumber"/>
      </w:rPr>
      <w:fldChar w:fldCharType="end"/>
    </w:r>
  </w:p>
  <w:p w:rsidR="00C57C20" w:rsidRDefault="00C57C20">
    <w:pPr>
      <w:rPr>
        <w:lang w:val="es-ES_tradnl"/>
      </w:rPr>
    </w:pPr>
  </w:p>
  <w:p w:rsidR="00C57C20" w:rsidRDefault="00C57C20">
    <w:pPr>
      <w:pStyle w:val="Header"/>
      <w:tabs>
        <w:tab w:val="right" w:pos="9720"/>
      </w:tabs>
      <w:ind w:right="-18"/>
      <w:jc w:val="left"/>
    </w:pP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rsidR="00C57C20" w:rsidRDefault="00C57C20">
    <w:pPr>
      <w:rPr>
        <w:lang w:val="es-ES_tradnl"/>
      </w:rPr>
    </w:pPr>
  </w:p>
  <w:p w:rsidR="00C57C20" w:rsidRDefault="00C57C20">
    <w:pPr>
      <w:pStyle w:val="Header"/>
      <w:ind w:right="-18"/>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Formulaires de Soumission</w:t>
    </w:r>
  </w:p>
  <w:p w:rsidR="00C57C20" w:rsidRDefault="00C57C20">
    <w:pPr>
      <w:pStyle w:val="Header"/>
      <w:pBdr>
        <w:bottom w:val="none" w:sz="0" w:space="0" w:color="auto"/>
      </w:pBdr>
    </w:pPr>
  </w:p>
  <w:p w:rsidR="00C57C20" w:rsidRDefault="00C57C20"/>
  <w:p w:rsidR="00C57C20" w:rsidRDefault="00C57C20">
    <w:pPr>
      <w:pStyle w:val="Header"/>
      <w:ind w:right="-18"/>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rsidR="00C57C20" w:rsidRDefault="00C57C20"/>
  <w:p w:rsidR="00C57C20" w:rsidRDefault="00C57C20">
    <w:pPr>
      <w:pStyle w:val="Header"/>
      <w:tabs>
        <w:tab w:val="right" w:pos="9720"/>
      </w:tabs>
      <w:ind w:right="-18"/>
      <w:jc w:val="left"/>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p w:rsidR="00C57C20" w:rsidRDefault="00C57C20"/>
  <w:p w:rsidR="00C57C20" w:rsidRDefault="00C57C20">
    <w:pPr>
      <w:pStyle w:val="Header"/>
      <w:tabs>
        <w:tab w:val="right" w:pos="9720"/>
      </w:tabs>
      <w:ind w:right="-18"/>
      <w:jc w:val="left"/>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p w:rsidR="00C57C20" w:rsidRDefault="00C57C20"/>
  <w:p w:rsidR="00C57C20" w:rsidRDefault="00C57C20">
    <w:pPr>
      <w:pStyle w:val="Header"/>
      <w:framePr w:wrap="around" w:vAnchor="text" w:hAnchor="margin" w:xAlign="outside" w:y="1"/>
      <w:rPr>
        <w:rStyle w:val="PageNumber"/>
      </w:rPr>
    </w:pPr>
    <w:r>
      <w:rPr>
        <w:rStyle w:val="PageNumber"/>
      </w:rPr>
      <w:t>11</w:t>
    </w:r>
  </w:p>
  <w:p w:rsidR="00C57C20" w:rsidRDefault="00C57C20">
    <w:pPr>
      <w:pStyle w:val="Header"/>
      <w:jc w:val="right"/>
    </w:pPr>
    <w:r>
      <w:t>Section IV. Bidding Forms</w:t>
    </w:r>
  </w:p>
  <w:p w:rsidR="00C57C20" w:rsidRDefault="00C57C20">
    <w:pPr>
      <w:rPr>
        <w:lang w:val="en-US"/>
      </w:rPr>
    </w:pPr>
  </w:p>
  <w:p w:rsidR="00C57C20" w:rsidRDefault="00C57C20">
    <w:pPr>
      <w:pStyle w:val="Header"/>
      <w:framePr w:wrap="around" w:vAnchor="text" w:hAnchor="margin" w:xAlign="outside" w:y="1"/>
      <w:rPr>
        <w:rStyle w:val="PageNumber"/>
      </w:rPr>
    </w:pPr>
    <w:r>
      <w:rPr>
        <w:rStyle w:val="PageNumber"/>
      </w:rPr>
      <w:t>1</w:t>
    </w:r>
  </w:p>
  <w:p w:rsidR="00C57C20" w:rsidRDefault="00C57C20">
    <w:pPr>
      <w:pStyle w:val="Header"/>
      <w:ind w:right="-18"/>
    </w:pPr>
    <w:r>
      <w:t>Section V. Eligible Countries</w:t>
    </w:r>
  </w:p>
  <w:p w:rsidR="00C57C20" w:rsidRDefault="00C57C20">
    <w:pPr>
      <w:rPr>
        <w:lang w:val="en-US"/>
      </w:rPr>
    </w:pPr>
  </w:p>
  <w:p w:rsidR="00C57C20" w:rsidRDefault="00C57C20">
    <w:pPr>
      <w:pStyle w:val="Header"/>
      <w:ind w:right="-18"/>
    </w:pPr>
    <w:r>
      <w:t>Section IV. Formulaires de Soumission</w:t>
    </w:r>
    <w:r>
      <w:tab/>
    </w: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rsidR="00C57C20" w:rsidRDefault="00C57C20"/>
  <w:p w:rsidR="00C57C20" w:rsidRDefault="00C57C20">
    <w:pPr>
      <w:pStyle w:val="Header"/>
      <w:tabs>
        <w:tab w:val="right" w:pos="9720"/>
      </w:tabs>
      <w:ind w:right="72"/>
    </w:pPr>
    <w:r>
      <w:rPr>
        <w:rStyle w:val="PageNumber"/>
      </w:rPr>
      <w:t>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p>
  <w:p w:rsidR="00C57C20" w:rsidRDefault="00C57C20"/>
  <w:p w:rsidR="00C57C20" w:rsidRDefault="00C57C20">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57C20" w:rsidRDefault="00C57C20"/>
  <w:p w:rsidR="00C57C20" w:rsidRDefault="00C57C20">
    <w:pPr>
      <w:pStyle w:val="Header"/>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57C20" w:rsidRDefault="00C57C20"/>
  <w:p w:rsidR="00C57C20" w:rsidRDefault="00C57C20">
    <w:pPr>
      <w:pStyle w:val="Header"/>
      <w:pBdr>
        <w:bottom w:val="single" w:sz="6" w:space="1" w:color="auto"/>
      </w:pBdr>
      <w:ind w:right="-18"/>
      <w:rPr>
        <w:rStyle w:val="PageNumber"/>
      </w:rPr>
    </w:pP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t>Section VII. Cahier des clauses administratives générales</w:t>
    </w:r>
  </w:p>
  <w:p w:rsidR="00C57C20" w:rsidRDefault="00C57C20"/>
  <w:p w:rsidR="00C57C20" w:rsidRDefault="00C57C20">
    <w:pPr>
      <w:pStyle w:val="Header"/>
      <w:pBdr>
        <w:bottom w:val="single" w:sz="6" w:space="1" w:color="auto"/>
      </w:pBdr>
      <w:tabs>
        <w:tab w:val="right" w:pos="9720"/>
      </w:tabs>
      <w:ind w:right="-18"/>
      <w:rPr>
        <w:rStyle w:val="PageNumber"/>
      </w:rPr>
    </w:pPr>
    <w:r>
      <w:rPr>
        <w:rStyle w:val="PageNumber"/>
      </w:rPr>
      <w:t>Section VII. Cahier des clauses administratives générales</w:t>
    </w:r>
    <w:r>
      <w:rPr>
        <w:rStyle w:val="PageNumber"/>
      </w:rP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rsidR="00C57C20" w:rsidRDefault="00C57C20"/>
  <w:p w:rsidR="00C57C20" w:rsidRPr="00D569B1" w:rsidRDefault="00C57C20">
    <w:pPr>
      <w:pStyle w:val="Header"/>
      <w:tabs>
        <w:tab w:val="right" w:pos="9720"/>
      </w:tabs>
      <w:ind w:right="-18"/>
      <w:jc w:val="left"/>
      <w:rPr>
        <w:lang w:val="en-US"/>
      </w:rPr>
    </w:pPr>
    <w:r w:rsidRPr="00D569B1">
      <w:rPr>
        <w:lang w:val="en-US"/>
      </w:rPr>
      <w:t>Section VIII. General Conditions of Contract</w:t>
    </w:r>
    <w:r w:rsidRPr="00D569B1">
      <w:rPr>
        <w:lang w:val="en-US"/>
      </w:rPr>
      <w:tab/>
    </w:r>
  </w:p>
  <w:p w:rsidR="00C57C20" w:rsidRDefault="00C57C20">
    <w:pPr>
      <w:rPr>
        <w:lang w:val="en-US"/>
      </w:rPr>
    </w:pPr>
  </w:p>
  <w:p w:rsidR="00C57C20" w:rsidRDefault="00C57C20">
    <w:pPr>
      <w:pStyle w:val="Header"/>
      <w:ind w:right="-18"/>
      <w:jc w:val="left"/>
    </w:pPr>
    <w:proofErr w:type="spellStart"/>
    <w:r>
      <w:t>Section</w:t>
    </w:r>
    <w:proofErr w:type="spellEnd"/>
    <w:r>
      <w:t xml:space="preserve"> IX. Formulaires du Marché</w:t>
    </w:r>
    <w: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C57C20" w:rsidRDefault="00C57C20"/>
  <w:p w:rsidR="00C57C20" w:rsidRDefault="00C57C20">
    <w:pPr>
      <w:pStyle w:val="Header"/>
      <w:tabs>
        <w:tab w:val="right" w:pos="9720"/>
      </w:tabs>
      <w:ind w:right="-18"/>
      <w:jc w:val="left"/>
    </w:pPr>
    <w:r>
      <w:tab/>
    </w:r>
    <w:r>
      <w:rPr>
        <w:rStyle w:val="PageNumber"/>
      </w:rPr>
      <w:t>3-</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p w:rsidR="00C57C20" w:rsidRDefault="00C57C20"/>
  <w:p w:rsidR="00C57C20" w:rsidRDefault="00C57C20">
    <w:pPr>
      <w:pStyle w:val="Header"/>
      <w:ind w:right="-18"/>
      <w:jc w:val="left"/>
    </w:pPr>
    <w:r>
      <w:t>Section IX. Modèles de formulaires</w:t>
    </w:r>
    <w:r>
      <w:tab/>
      <w:t>3-</w:t>
    </w:r>
    <w:r>
      <w:rPr>
        <w:rStyle w:val="PageNumber"/>
      </w:rPr>
      <w:fldChar w:fldCharType="begin"/>
    </w:r>
    <w:r>
      <w:rPr>
        <w:rStyle w:val="PageNumber"/>
      </w:rPr>
      <w:instrText xml:space="preserve"> PAGE </w:instrText>
    </w:r>
    <w:r>
      <w:rPr>
        <w:rStyle w:val="PageNumber"/>
      </w:rPr>
      <w:fldChar w:fldCharType="separate"/>
    </w:r>
    <w:r>
      <w:rPr>
        <w:rStyle w:val="PageNumber"/>
        <w:noProof/>
      </w:rPr>
      <w:t>37</w:t>
    </w:r>
    <w:r>
      <w:rPr>
        <w:rStyle w:val="PageNumber"/>
      </w:rPr>
      <w:fldChar w:fldCharType="end"/>
    </w:r>
  </w:p>
  <w:p w:rsidR="00C57C20" w:rsidRDefault="00C57C20"/>
  <w:p w:rsidR="00C57C20" w:rsidRPr="00D569B1" w:rsidRDefault="00C57C20">
    <w:pPr>
      <w:pStyle w:val="Header"/>
      <w:ind w:right="-18"/>
      <w:rPr>
        <w:lang w:val="fr-FR"/>
      </w:rPr>
    </w:pPr>
    <w:r w:rsidRPr="00D569B1">
      <w:rPr>
        <w:lang w:val="fr-FR"/>
      </w:rPr>
      <w:t>Section IX. Formulaires du Marché</w:t>
    </w:r>
    <w:r w:rsidRPr="00D569B1">
      <w:rPr>
        <w:lang w:val="fr-FR"/>
      </w:rPr>
      <w:tab/>
      <w:t>3-</w:t>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36</w:t>
    </w:r>
    <w:r>
      <w:rPr>
        <w:rStyle w:val="PageNumber"/>
      </w:rPr>
      <w:fldChar w:fldCharType="end"/>
    </w: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xlii</w:t>
    </w:r>
    <w:r>
      <w:rPr>
        <w:rStyle w:val="PageNumber"/>
      </w:rPr>
      <w:fldChar w:fldCharType="end"/>
    </w:r>
  </w:p>
  <w:p w:rsidR="00C57C20" w:rsidRDefault="00C57C20">
    <w:pPr>
      <w:pStyle w:val="Header"/>
      <w:pBdr>
        <w:bottom w:val="single" w:sz="6" w:space="1" w:color="auto"/>
      </w:pBdr>
      <w:tabs>
        <w:tab w:val="center" w:pos="4320"/>
      </w:tabs>
      <w:ind w:firstLine="360"/>
    </w:pPr>
    <w:r>
      <w:t xml:space="preserve"> </w:t>
    </w:r>
    <w:r>
      <w:tab/>
      <w:t>Guide de l’utilisateur</w:t>
    </w: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rsidR="00C57C20" w:rsidRDefault="00C57C20">
    <w:pPr>
      <w:pStyle w:val="Header"/>
      <w:tabs>
        <w:tab w:val="center" w:pos="4320"/>
      </w:tabs>
    </w:pPr>
    <w:r>
      <w:tab/>
      <w:t>User’s Guide</w:t>
    </w:r>
    <w:r>
      <w:tab/>
    </w:r>
  </w:p>
  <w:p w:rsidR="00C57C20" w:rsidRDefault="00C57C20"/>
  <w:p w:rsidR="00C57C20" w:rsidRDefault="00C57C20">
    <w:pPr>
      <w:pStyle w:val="Header"/>
      <w:pBdr>
        <w:bottom w:val="single" w:sz="6" w:space="1" w:color="auto"/>
      </w:pBdr>
      <w:tabs>
        <w:tab w:val="center" w:pos="4320"/>
      </w:tabs>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xxxix</w:t>
    </w:r>
    <w:r>
      <w:rPr>
        <w:rStyle w:val="PageNumber"/>
      </w:rPr>
      <w:fldChar w:fldCharType="end"/>
    </w:r>
  </w:p>
  <w:p w:rsidR="00C57C20" w:rsidRDefault="00C57C20"/>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57C20" w:rsidRDefault="00C57C20">
    <w:pPr>
      <w:pStyle w:val="Header"/>
      <w:pBdr>
        <w:bottom w:val="single" w:sz="6" w:space="1" w:color="auto"/>
      </w:pBdr>
      <w:tabs>
        <w:tab w:val="center" w:pos="4320"/>
      </w:tabs>
      <w:ind w:firstLine="360"/>
    </w:pPr>
    <w:r>
      <w:tab/>
      <w:t>Guide de l’utilisateur</w:t>
    </w:r>
    <w:r>
      <w:tab/>
    </w:r>
  </w:p>
  <w:p w:rsidR="00C57C20" w:rsidRDefault="00C57C20"/>
  <w:p w:rsidR="00C57C20" w:rsidRDefault="00C57C20">
    <w:pPr>
      <w:pStyle w:val="Header"/>
      <w:tabs>
        <w:tab w:val="center" w:pos="4320"/>
      </w:tabs>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C57C20" w:rsidRDefault="00C57C20"/>
  <w:p w:rsidR="00C57C20" w:rsidRDefault="00C57C20">
    <w:pPr>
      <w:pStyle w:val="Header"/>
      <w:pBdr>
        <w:bottom w:val="single" w:sz="6" w:space="1" w:color="auto"/>
      </w:pBdr>
      <w:tabs>
        <w:tab w:val="center" w:pos="4320"/>
      </w:tabs>
      <w:rPr>
        <w:rStyle w:val="PageNumber"/>
      </w:rPr>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57C20" w:rsidRDefault="00C57C20"/>
  <w:p w:rsidR="00C57C20" w:rsidRDefault="00C57C20">
    <w:pPr>
      <w:pStyle w:val="Header"/>
      <w:pBdr>
        <w:bottom w:val="single" w:sz="6" w:space="1" w:color="auto"/>
      </w:pBdr>
    </w:pPr>
    <w:r>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ab/>
    </w:r>
  </w:p>
  <w:p w:rsidR="00C57C20" w:rsidRDefault="00C57C20"/>
  <w:p w:rsidR="00C57C20" w:rsidRDefault="00C57C20">
    <w:pPr>
      <w:pStyle w:val="Header"/>
      <w:pBdr>
        <w:bottom w:val="single" w:sz="6" w:space="1" w:color="auto"/>
      </w:pBdr>
      <w:tabs>
        <w:tab w:val="center" w:pos="4320"/>
      </w:tabs>
      <w:rPr>
        <w:rStyle w:val="PageNumber"/>
      </w:rPr>
    </w:pPr>
    <w:r>
      <w:tab/>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rsidR="00C57C20" w:rsidRDefault="00C57C20"/>
  <w:p w:rsidR="00C57C20" w:rsidRDefault="00C57C20">
    <w:pPr>
      <w:pStyle w:val="Header"/>
      <w:tabs>
        <w:tab w:val="center" w:pos="4500"/>
        <w:tab w:val="right" w:pos="9090"/>
      </w:tabs>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12</w:t>
    </w:r>
    <w:r>
      <w:rPr>
        <w:rStyle w:val="PageNumber"/>
      </w:rPr>
      <w:fldChar w:fldCharType="end"/>
    </w:r>
    <w:r w:rsidRPr="00D569B1">
      <w:rPr>
        <w:rStyle w:val="PageNumber"/>
        <w:lang w:val="fr-FR"/>
      </w:rPr>
      <w:t xml:space="preserve">                      Guide de l’utilisateur     </w:t>
    </w:r>
    <w:r w:rsidRPr="00D569B1">
      <w:rPr>
        <w:rStyle w:val="PageNumber"/>
        <w:lang w:val="fr-FR"/>
      </w:rPr>
      <w:tab/>
      <w:t xml:space="preserve">Section II. </w:t>
    </w:r>
    <w:proofErr w:type="spellStart"/>
    <w:r>
      <w:rPr>
        <w:rStyle w:val="PageNumber"/>
      </w:rPr>
      <w:t>Données</w:t>
    </w:r>
    <w:proofErr w:type="spellEnd"/>
    <w:r>
      <w:rPr>
        <w:rStyle w:val="PageNumber"/>
      </w:rPr>
      <w:t xml:space="preserve"> </w:t>
    </w:r>
    <w:proofErr w:type="spellStart"/>
    <w:r>
      <w:rPr>
        <w:rStyle w:val="PageNumber"/>
      </w:rPr>
      <w:t>particulières</w:t>
    </w:r>
    <w:proofErr w:type="spellEnd"/>
    <w:r>
      <w:rPr>
        <w:rStyle w:val="PageNumber"/>
      </w:rPr>
      <w:t xml:space="preserve"> de </w:t>
    </w:r>
    <w:proofErr w:type="spellStart"/>
    <w:r>
      <w:rPr>
        <w:rStyle w:val="PageNumber"/>
      </w:rPr>
      <w:t>l’appel</w:t>
    </w:r>
    <w:proofErr w:type="spellEnd"/>
    <w:r>
      <w:rPr>
        <w:rStyle w:val="PageNumber"/>
      </w:rPr>
      <w:t xml:space="preserve"> d’offres</w:t>
    </w:r>
    <w:r>
      <w:t xml:space="preserve"> </w:t>
    </w:r>
  </w:p>
  <w:p w:rsidR="00C57C20" w:rsidRDefault="00C57C20"/>
  <w:p w:rsidR="00C57C20" w:rsidRPr="00D569B1" w:rsidRDefault="00C57C20">
    <w:pPr>
      <w:pStyle w:val="Header"/>
      <w:tabs>
        <w:tab w:val="center" w:pos="4500"/>
        <w:tab w:val="right" w:pos="9090"/>
      </w:tabs>
      <w:rPr>
        <w:lang w:val="fr-FR"/>
      </w:rPr>
    </w:pPr>
    <w:r w:rsidRPr="00D569B1">
      <w:rPr>
        <w:rStyle w:val="PageNumber"/>
        <w:lang w:val="fr-FR"/>
      </w:rPr>
      <w:t>Section II. Données particulières de l’appel d’offres</w:t>
    </w:r>
    <w:r w:rsidRPr="00D569B1">
      <w:rPr>
        <w:lang w:val="fr-FR"/>
      </w:rPr>
      <w:t xml:space="preserve">          </w:t>
    </w:r>
    <w:r w:rsidRPr="00D569B1">
      <w:rPr>
        <w:rStyle w:val="PageNumber"/>
        <w:lang w:val="fr-FR"/>
      </w:rPr>
      <w:t>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13</w:t>
    </w:r>
    <w:r>
      <w:rPr>
        <w:rStyle w:val="PageNumber"/>
      </w:rPr>
      <w:fldChar w:fldCharType="end"/>
    </w:r>
  </w:p>
  <w:p w:rsidR="00C57C20" w:rsidRDefault="00C57C20"/>
  <w:p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C57C20" w:rsidRDefault="00C57C20"/>
  <w:p w:rsidR="00C57C20" w:rsidRDefault="00C57C20">
    <w:pPr>
      <w:pStyle w:val="Header"/>
      <w:tabs>
        <w:tab w:val="center" w:pos="4500"/>
        <w:tab w:val="right" w:pos="9090"/>
      </w:tabs>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18</w:t>
    </w:r>
    <w:r>
      <w:rPr>
        <w:rStyle w:val="PageNumber"/>
      </w:rPr>
      <w:fldChar w:fldCharType="end"/>
    </w:r>
    <w:r w:rsidRPr="00D569B1">
      <w:rPr>
        <w:rStyle w:val="PageNumber"/>
        <w:lang w:val="fr-FR"/>
      </w:rPr>
      <w:t xml:space="preserve">                         Guide de l’utilisateur</w:t>
    </w:r>
    <w:r w:rsidRPr="00D569B1">
      <w:rPr>
        <w:rStyle w:val="PageNumber"/>
        <w:lang w:val="fr-FR"/>
      </w:rPr>
      <w:tab/>
      <w:t xml:space="preserve">     </w:t>
    </w:r>
    <w:r w:rsidRPr="00D569B1">
      <w:rPr>
        <w:lang w:val="fr-FR"/>
      </w:rPr>
      <w:t xml:space="preserve">Section III. </w:t>
    </w:r>
    <w:proofErr w:type="spellStart"/>
    <w:r>
      <w:t>Critères</w:t>
    </w:r>
    <w:proofErr w:type="spellEnd"/>
    <w:r>
      <w:t xml:space="preserve"> </w:t>
    </w:r>
    <w:proofErr w:type="spellStart"/>
    <w:r>
      <w:t>d’évaluation</w:t>
    </w:r>
    <w:proofErr w:type="spellEnd"/>
    <w:r>
      <w:t xml:space="preserve"> et de qualification</w:t>
    </w:r>
  </w:p>
  <w:p w:rsidR="00C57C20" w:rsidRDefault="00C57C20"/>
  <w:p w:rsidR="00C57C20" w:rsidRPr="00D569B1" w:rsidRDefault="00C57C20">
    <w:pPr>
      <w:pStyle w:val="Header"/>
      <w:tabs>
        <w:tab w:val="center" w:pos="4500"/>
        <w:tab w:val="right" w:pos="9090"/>
      </w:tabs>
      <w:rPr>
        <w:lang w:val="fr-FR"/>
      </w:rPr>
    </w:pPr>
    <w:r>
      <w:t xml:space="preserve">Section III. </w:t>
    </w:r>
    <w:r w:rsidRPr="00D569B1">
      <w:rPr>
        <w:lang w:val="fr-FR"/>
      </w:rPr>
      <w:t>Critères d’évaluation et de qualification    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17</w:t>
    </w:r>
    <w:r>
      <w:rPr>
        <w:rStyle w:val="PageNumber"/>
      </w:rPr>
      <w:fldChar w:fldCharType="end"/>
    </w:r>
  </w:p>
  <w:p w:rsidR="00C57C20" w:rsidRDefault="00C57C20"/>
  <w:p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rsidR="00C57C20" w:rsidRDefault="00C57C20"/>
  <w:p w:rsidR="00C57C20" w:rsidRDefault="00C57C20">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t>Guide de l’utilisateur</w:t>
    </w:r>
    <w:r>
      <w:rPr>
        <w:rStyle w:val="PageNumber"/>
      </w:rPr>
      <w:tab/>
    </w:r>
    <w:r>
      <w:t>Section IV. Formulaires de Soumission</w:t>
    </w:r>
  </w:p>
  <w:p w:rsidR="00C57C20" w:rsidRDefault="00C57C20"/>
  <w:p w:rsidR="00C57C20" w:rsidRPr="00D569B1" w:rsidRDefault="00C57C20">
    <w:pPr>
      <w:pStyle w:val="Header"/>
      <w:tabs>
        <w:tab w:val="center" w:pos="4500"/>
        <w:tab w:val="right" w:pos="9090"/>
      </w:tabs>
      <w:rPr>
        <w:lang w:val="fr-FR"/>
      </w:rPr>
    </w:pPr>
    <w:r>
      <w:t xml:space="preserve">Section IV. </w:t>
    </w:r>
    <w:r w:rsidRPr="00D569B1">
      <w:rPr>
        <w:lang w:val="fr-FR"/>
      </w:rPr>
      <w:t xml:space="preserve">Formulaires de Soumission           </w:t>
    </w:r>
    <w:r w:rsidRPr="00D569B1">
      <w:rPr>
        <w:lang w:val="fr-FR"/>
      </w:rPr>
      <w:tab/>
      <w:t>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27</w:t>
    </w:r>
    <w:r>
      <w:rPr>
        <w:rStyle w:val="PageNumber"/>
      </w:rPr>
      <w:fldChar w:fldCharType="end"/>
    </w:r>
  </w:p>
  <w:p w:rsidR="00C57C20" w:rsidRDefault="00C57C20"/>
  <w:p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rsidR="00C57C20" w:rsidRDefault="00C57C20"/>
  <w:p w:rsidR="00C57C20" w:rsidRDefault="00C57C20">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 xml:space="preserve">                                    Guide de l’utilisateur </w:t>
    </w:r>
  </w:p>
  <w:p w:rsidR="00C57C20" w:rsidRDefault="00C57C20"/>
  <w:p w:rsidR="00C57C20" w:rsidRPr="00D569B1" w:rsidRDefault="00C57C20">
    <w:pPr>
      <w:pStyle w:val="Header"/>
      <w:tabs>
        <w:tab w:val="center" w:pos="4500"/>
        <w:tab w:val="right" w:pos="9090"/>
      </w:tabs>
      <w:rPr>
        <w:lang w:val="fr-FR"/>
      </w:rPr>
    </w:pPr>
    <w:r>
      <w:t xml:space="preserve">Section VI. </w:t>
    </w:r>
    <w:r w:rsidRPr="00D569B1">
      <w:rPr>
        <w:lang w:val="fr-FR"/>
      </w:rPr>
      <w:t xml:space="preserve">Bordereau des quantités et calendriers de livraison      Guide de l’utilisateur           </w:t>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29</w:t>
    </w:r>
    <w:r>
      <w:rPr>
        <w:rStyle w:val="PageNumber"/>
      </w:rPr>
      <w:fldChar w:fldCharType="end"/>
    </w:r>
  </w:p>
  <w:p w:rsidR="00C57C20" w:rsidRDefault="00C57C20"/>
  <w:p w:rsidR="00C57C20" w:rsidRDefault="00C57C20">
    <w:pPr>
      <w:pStyle w:val="Header"/>
      <w:tabs>
        <w:tab w:val="center" w:pos="4500"/>
        <w:tab w:val="right" w:pos="9090"/>
      </w:tabs>
    </w:pPr>
    <w:proofErr w:type="spellStart"/>
    <w:r>
      <w:t>Section</w:t>
    </w:r>
    <w:proofErr w:type="spellEnd"/>
    <w:r>
      <w:t xml:space="preserve"> VI. Bordereau des quantités et calendriers de livraison</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57C20" w:rsidRDefault="00C57C20"/>
  <w:p w:rsidR="00C57C20" w:rsidRPr="00D569B1" w:rsidRDefault="00C57C20">
    <w:pPr>
      <w:pStyle w:val="Header"/>
      <w:tabs>
        <w:tab w:val="center" w:pos="4500"/>
        <w:tab w:val="right" w:pos="909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34</w:t>
    </w:r>
    <w:r>
      <w:rPr>
        <w:rStyle w:val="PageNumber"/>
      </w:rPr>
      <w:fldChar w:fldCharType="end"/>
    </w:r>
    <w:r w:rsidRPr="00D569B1">
      <w:rPr>
        <w:rStyle w:val="PageNumber"/>
        <w:lang w:val="fr-FR"/>
      </w:rPr>
      <w:t xml:space="preserve"> </w:t>
    </w:r>
    <w:r w:rsidRPr="00D569B1">
      <w:rPr>
        <w:lang w:val="fr-FR"/>
      </w:rPr>
      <w:t xml:space="preserve">Bordereau des quantités et calendriers de livraison                       </w:t>
    </w:r>
    <w:r w:rsidRPr="00D569B1">
      <w:rPr>
        <w:rStyle w:val="PageNumber"/>
        <w:lang w:val="fr-FR"/>
      </w:rPr>
      <w:t xml:space="preserve"> Guide de l’utilisateur </w:t>
    </w:r>
  </w:p>
  <w:p w:rsidR="00C57C20" w:rsidRDefault="00C57C20"/>
  <w:p w:rsidR="00C57C20" w:rsidRPr="00D569B1" w:rsidRDefault="00C57C20">
    <w:pPr>
      <w:pStyle w:val="Header"/>
      <w:tabs>
        <w:tab w:val="center" w:pos="4500"/>
        <w:tab w:val="right" w:pos="9090"/>
      </w:tabs>
      <w:rPr>
        <w:lang w:val="fr-FR"/>
      </w:rPr>
    </w:pPr>
    <w:proofErr w:type="spellStart"/>
    <w:r>
      <w:t>Section</w:t>
    </w:r>
    <w:proofErr w:type="spellEnd"/>
    <w:r>
      <w:t xml:space="preserve"> VI. </w:t>
    </w:r>
    <w:r w:rsidRPr="00D569B1">
      <w:rPr>
        <w:lang w:val="fr-FR"/>
      </w:rPr>
      <w:t xml:space="preserve">Bordereau des quantités et calendriers de livraison      Guide de l’utilisateur           </w:t>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33</w:t>
    </w:r>
    <w:r>
      <w:rPr>
        <w:rStyle w:val="PageNumber"/>
      </w:rPr>
      <w:fldChar w:fldCharType="end"/>
    </w:r>
  </w:p>
  <w:p w:rsidR="00C57C20" w:rsidRDefault="00C57C20"/>
  <w:p w:rsidR="00C57C20" w:rsidRDefault="00C57C20">
    <w:pPr>
      <w:pStyle w:val="Header"/>
      <w:tabs>
        <w:tab w:val="center" w:pos="4500"/>
        <w:tab w:val="right" w:pos="9090"/>
      </w:tabs>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38</w:t>
    </w:r>
    <w:r>
      <w:rPr>
        <w:rStyle w:val="PageNumber"/>
      </w:rPr>
      <w:fldChar w:fldCharType="end"/>
    </w:r>
    <w:r w:rsidRPr="00D569B1">
      <w:rPr>
        <w:rStyle w:val="PageNumber"/>
        <w:lang w:val="fr-FR"/>
      </w:rPr>
      <w:t xml:space="preserve">               Guide de l’utilisateur       </w:t>
    </w:r>
    <w:r w:rsidRPr="00D569B1">
      <w:rPr>
        <w:lang w:val="fr-FR"/>
      </w:rPr>
      <w:t xml:space="preserve">Section IX. </w:t>
    </w:r>
    <w:proofErr w:type="spellStart"/>
    <w:r>
      <w:t>Cahier</w:t>
    </w:r>
    <w:proofErr w:type="spellEnd"/>
    <w:r>
      <w:t xml:space="preserve"> des </w:t>
    </w:r>
    <w:proofErr w:type="spellStart"/>
    <w:r>
      <w:t>clauses</w:t>
    </w:r>
    <w:proofErr w:type="spellEnd"/>
    <w:r>
      <w:t xml:space="preserve"> </w:t>
    </w:r>
    <w:proofErr w:type="spellStart"/>
    <w:r>
      <w:t>administratives</w:t>
    </w:r>
    <w:proofErr w:type="spellEnd"/>
    <w:r>
      <w:t xml:space="preserve"> particulières</w:t>
    </w:r>
  </w:p>
  <w:p w:rsidR="00C57C20" w:rsidRDefault="00C57C20"/>
  <w:p w:rsidR="00C57C20" w:rsidRPr="00D569B1" w:rsidRDefault="00C57C20">
    <w:pPr>
      <w:pStyle w:val="Header"/>
      <w:tabs>
        <w:tab w:val="center" w:pos="4500"/>
        <w:tab w:val="right" w:pos="9090"/>
      </w:tabs>
      <w:rPr>
        <w:lang w:val="fr-FR"/>
      </w:rPr>
    </w:pPr>
    <w:r>
      <w:t xml:space="preserve">Section VIII. </w:t>
    </w:r>
    <w:r w:rsidRPr="00D569B1">
      <w:rPr>
        <w:lang w:val="fr-FR"/>
      </w:rPr>
      <w:t>Cahier des clauses administratives particulières              Guide de l’utilisateur</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39</w:t>
    </w:r>
    <w:r>
      <w:rPr>
        <w:rStyle w:val="PageNumber"/>
      </w:rPr>
      <w:fldChar w:fldCharType="end"/>
    </w:r>
  </w:p>
  <w:p w:rsidR="00C57C20" w:rsidRDefault="00C57C20"/>
  <w:p w:rsidR="00C57C20" w:rsidRDefault="00C57C20">
    <w:pPr>
      <w:pStyle w:val="Header"/>
      <w:tabs>
        <w:tab w:val="center" w:pos="4500"/>
        <w:tab w:val="right" w:pos="9090"/>
      </w:tabs>
    </w:pPr>
    <w:r w:rsidRPr="00D569B1">
      <w:rPr>
        <w:lang w:val="fr-FR"/>
      </w:rPr>
      <w:tab/>
    </w:r>
    <w:r>
      <w:t>Guide de l’utilisateur</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p w:rsidR="00C57C20" w:rsidRDefault="00C57C20"/>
  <w:p w:rsidR="00C57C20" w:rsidRPr="00D569B1" w:rsidRDefault="00C57C20">
    <w:pPr>
      <w:pStyle w:val="Header"/>
      <w:tabs>
        <w:tab w:val="center" w:pos="4500"/>
        <w:tab w:val="left" w:pos="8910"/>
        <w:tab w:val="right" w:pos="909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44</w:t>
    </w:r>
    <w:r>
      <w:rPr>
        <w:rStyle w:val="PageNumber"/>
      </w:rPr>
      <w:fldChar w:fldCharType="end"/>
    </w:r>
    <w:r w:rsidRPr="00D569B1">
      <w:rPr>
        <w:rStyle w:val="PageNumber"/>
        <w:lang w:val="fr-FR"/>
      </w:rPr>
      <w:t xml:space="preserve">                  Guide de l’utilisateur                </w:t>
    </w:r>
    <w:r w:rsidRPr="00D569B1">
      <w:rPr>
        <w:lang w:val="fr-FR"/>
      </w:rPr>
      <w:t>Section IX. Formulaires du Marché</w:t>
    </w:r>
  </w:p>
  <w:p w:rsidR="00C57C20" w:rsidRDefault="00C57C20"/>
  <w:p w:rsidR="00C57C20" w:rsidRPr="00D569B1" w:rsidRDefault="00C57C20">
    <w:pPr>
      <w:pStyle w:val="Header"/>
      <w:tabs>
        <w:tab w:val="clear" w:pos="9000"/>
        <w:tab w:val="right" w:pos="8730"/>
      </w:tabs>
      <w:ind w:right="-18"/>
      <w:jc w:val="left"/>
      <w:rPr>
        <w:lang w:val="fr-FR"/>
      </w:rPr>
    </w:pPr>
    <w:r w:rsidRPr="00D569B1">
      <w:rPr>
        <w:lang w:val="fr-FR"/>
      </w:rPr>
      <w:t>Section IX. Formulaires du Marché</w:t>
    </w:r>
    <w:r w:rsidRPr="00D569B1">
      <w:rPr>
        <w:lang w:val="fr-FR"/>
      </w:rPr>
      <w:tab/>
    </w:r>
    <w:r>
      <w:rPr>
        <w:rStyle w:val="PageNumber"/>
      </w:rPr>
      <w:fldChar w:fldCharType="begin"/>
    </w:r>
    <w:r w:rsidRPr="00D569B1">
      <w:rPr>
        <w:rStyle w:val="PageNumber"/>
        <w:lang w:val="fr-FR"/>
      </w:rPr>
      <w:instrText xml:space="preserve"> PAGE </w:instrText>
    </w:r>
    <w:r>
      <w:rPr>
        <w:rStyle w:val="PageNumber"/>
      </w:rPr>
      <w:fldChar w:fldCharType="separate"/>
    </w:r>
    <w:r w:rsidRPr="00D569B1">
      <w:rPr>
        <w:rStyle w:val="PageNumber"/>
        <w:noProof/>
        <w:lang w:val="fr-FR"/>
      </w:rPr>
      <w:t>45</w:t>
    </w:r>
    <w:r>
      <w:rPr>
        <w:rStyle w:val="PageNumber"/>
      </w:rPr>
      <w:fldChar w:fldCharType="end"/>
    </w:r>
  </w:p>
  <w:p w:rsidR="00C57C20" w:rsidRDefault="00C57C2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rsidR="00C57C20" w:rsidRDefault="00C57C20">
    <w:pPr>
      <w:pStyle w:val="Header"/>
      <w:ind w:right="69"/>
      <w:rPr>
        <w:lang w:val="fr-FR"/>
      </w:rPr>
    </w:pPr>
    <w:r>
      <w:rPr>
        <w:lang w:val="fr-FR"/>
      </w:rPr>
      <w:t>Dossier type d’appel d’offres</w:t>
    </w:r>
    <w:r>
      <w:rPr>
        <w:lang w:val="fr-FR"/>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viii</w:t>
    </w:r>
    <w:r>
      <w:rPr>
        <w:rStyle w:val="PageNumber"/>
      </w:rPr>
      <w:fldChar w:fldCharType="end"/>
    </w:r>
  </w:p>
  <w:p w:rsidR="00C57C20" w:rsidRDefault="00C57C20" w:rsidP="00D569B1">
    <w:pPr>
      <w:pStyle w:val="Header"/>
      <w:ind w:right="6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57C20" w:rsidRDefault="00C57C20">
    <w:pPr>
      <w:pStyle w:val="Header"/>
      <w:ind w:right="360" w:firstLine="360"/>
      <w:jc w:val="right"/>
      <w:rPr>
        <w:lang w:val="fr-FR"/>
      </w:rPr>
    </w:pPr>
    <w:r>
      <w:rPr>
        <w:lang w:val="fr-FR"/>
      </w:rPr>
      <w:t>Dossier type d’appel d’offres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57C20" w:rsidRDefault="00C57C20">
    <w:pPr>
      <w:pStyle w:val="Header"/>
      <w:rPr>
        <w:lang w:val="fr-FR"/>
      </w:rPr>
    </w:pPr>
    <w:r>
      <w:rPr>
        <w:lang w:val="fr-FR"/>
      </w:rPr>
      <w:t>Dossier type d’appel d’offres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ix</w:t>
    </w:r>
    <w:r>
      <w:rPr>
        <w:rStyle w:val="PageNumber"/>
      </w:rPr>
      <w:fldChar w:fldCharType="end"/>
    </w:r>
  </w:p>
  <w:p w:rsidR="00C57C20" w:rsidRDefault="00C57C20">
    <w:pPr>
      <w:pStyle w:val="Header"/>
      <w:tabs>
        <w:tab w:val="right" w:pos="972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57C20" w:rsidRDefault="00C57C20">
    <w:pPr>
      <w:pStyle w:val="Header"/>
      <w:ind w:right="-36"/>
    </w:pPr>
    <w:r>
      <w:t>Dossier type d’appel d’offres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1</w:t>
    </w:r>
    <w:r>
      <w:rPr>
        <w:rStyle w:val="PageNumber"/>
      </w:rPr>
      <w:fldChar w:fldCharType="end"/>
    </w:r>
  </w:p>
  <w:p w:rsidR="00C57C20" w:rsidRDefault="00C57C20">
    <w:pPr>
      <w:pStyle w:val="Header"/>
      <w:tabs>
        <w:tab w:val="right" w:pos="972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w:t>
    </w:r>
    <w:r>
      <w:rPr>
        <w:rStyle w:val="PageNumber"/>
      </w:rPr>
      <w:fldChar w:fldCharType="end"/>
    </w:r>
  </w:p>
  <w:p w:rsidR="00C57C20" w:rsidRDefault="00C57C20" w:rsidP="00695A8E">
    <w:pPr>
      <w:pStyle w:val="Header"/>
      <w:tabs>
        <w:tab w:val="clear" w:pos="9000"/>
        <w:tab w:val="right" w:pos="9360"/>
        <w:tab w:val="right" w:pos="9720"/>
      </w:tabs>
      <w:jc w:val="left"/>
    </w:pPr>
    <w:r>
      <w:rPr>
        <w:rStyle w:val="PageNumber"/>
      </w:rPr>
      <w:tab/>
      <w:t>Section I. Instructions aux soumissionnaires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29</w:t>
    </w:r>
    <w:r>
      <w:rPr>
        <w:rStyle w:val="PageNumber"/>
      </w:rPr>
      <w:fldChar w:fldCharType="end"/>
    </w:r>
  </w:p>
  <w:p w:rsidR="00C57C20" w:rsidRDefault="00C57C20">
    <w:pPr>
      <w:pStyle w:val="Header"/>
      <w:tabs>
        <w:tab w:val="right" w:pos="9720"/>
      </w:tabs>
      <w:ind w:right="69"/>
      <w:jc w:val="left"/>
    </w:pPr>
    <w:r>
      <w:t>Section I. Instructions aux soumissionaires</w:t>
    </w: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w:t>
    </w:r>
    <w:r>
      <w:rPr>
        <w:rStyle w:val="PageNumber"/>
      </w:rPr>
      <w:fldChar w:fldCharType="end"/>
    </w:r>
  </w:p>
  <w:p w:rsidR="00C57C20" w:rsidRDefault="00C57C20">
    <w:pPr>
      <w:pStyle w:val="Header"/>
      <w:tabs>
        <w:tab w:val="right" w:pos="97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D569B1">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36</w:t>
    </w:r>
    <w:r>
      <w:rPr>
        <w:rStyle w:val="PageNumber"/>
      </w:rPr>
      <w:fldChar w:fldCharType="end"/>
    </w:r>
  </w:p>
  <w:p w:rsidR="00C57C20" w:rsidRDefault="00C57C20">
    <w:pPr>
      <w:pStyle w:val="Header"/>
      <w:tabs>
        <w:tab w:val="right" w:pos="9720"/>
      </w:tabs>
      <w:ind w:right="-72" w:firstLine="360"/>
      <w:jc w:val="left"/>
    </w:pPr>
    <w:r>
      <w:rPr>
        <w:rStyle w:val="PageNumber"/>
      </w:rPr>
      <w:tab/>
      <w:t>Section II. Données particulières de l’appel d’offres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37</w:t>
    </w:r>
    <w:r>
      <w:rPr>
        <w:rStyle w:val="PageNumber"/>
      </w:rPr>
      <w:fldChar w:fldCharType="end"/>
    </w:r>
  </w:p>
  <w:p w:rsidR="00C57C20" w:rsidRPr="00D569B1" w:rsidRDefault="00C57C20">
    <w:pPr>
      <w:pStyle w:val="Header"/>
      <w:tabs>
        <w:tab w:val="right" w:pos="9720"/>
      </w:tabs>
      <w:ind w:right="69"/>
      <w:jc w:val="left"/>
      <w:rPr>
        <w:lang w:val="fr-FR"/>
      </w:rPr>
    </w:pPr>
    <w:r w:rsidRPr="00D569B1">
      <w:rPr>
        <w:rStyle w:val="PageNumber"/>
        <w:lang w:val="fr-FR"/>
      </w:rPr>
      <w:t>Section II. Données particulières de l’appel d’offres</w:t>
    </w:r>
    <w:r w:rsidRPr="00D569B1">
      <w:rPr>
        <w:lang w:val="fr-FR"/>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44</w:t>
    </w:r>
    <w:r>
      <w:rPr>
        <w:rStyle w:val="PageNumber"/>
      </w:rPr>
      <w:fldChar w:fldCharType="end"/>
    </w:r>
  </w:p>
  <w:p w:rsidR="00C57C20" w:rsidRDefault="00C57C20">
    <w:pPr>
      <w:pStyle w:val="Header"/>
      <w:ind w:right="72"/>
      <w:jc w:val="right"/>
    </w:pPr>
    <w:r>
      <w:t xml:space="preserve">Section III. </w:t>
    </w:r>
    <w:proofErr w:type="spellStart"/>
    <w:r>
      <w:t>Critères</w:t>
    </w:r>
    <w:proofErr w:type="spellEnd"/>
    <w:r>
      <w:t xml:space="preserve"> </w:t>
    </w:r>
    <w:proofErr w:type="spellStart"/>
    <w:r>
      <w:t>d’évaluation</w:t>
    </w:r>
    <w:proofErr w:type="spellEnd"/>
    <w:r>
      <w:t xml:space="preserve"> et de </w:t>
    </w:r>
    <w:proofErr w:type="spellStart"/>
    <w:r>
      <w:t>Qualification</w:t>
    </w:r>
    <w:proofErr w:type="spellEnd"/>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43</w:t>
    </w:r>
    <w:r>
      <w:rPr>
        <w:rStyle w:val="PageNumber"/>
      </w:rPr>
      <w:fldChar w:fldCharType="end"/>
    </w:r>
  </w:p>
  <w:p w:rsidR="00C57C20" w:rsidRDefault="00C57C20">
    <w:pPr>
      <w:pStyle w:val="Header"/>
      <w:ind w:right="-18"/>
      <w:jc w:val="left"/>
    </w:pPr>
    <w:r>
      <w:t>Section III. Critères d’évaluation et de qualification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39</w:t>
    </w:r>
    <w:r>
      <w:rPr>
        <w:rStyle w:val="PageNumber"/>
      </w:rPr>
      <w:fldChar w:fldCharType="end"/>
    </w:r>
  </w:p>
  <w:p w:rsidR="00C57C20" w:rsidRDefault="00C57C20">
    <w:pPr>
      <w:pStyle w:val="Header"/>
      <w:tabs>
        <w:tab w:val="right" w:pos="9720"/>
      </w:tabs>
      <w:ind w:firstLine="360"/>
      <w:jc w:val="left"/>
    </w:pP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C57C20" w:rsidRDefault="00C57C20">
    <w:pPr>
      <w:pStyle w:val="Header"/>
      <w:pBdr>
        <w:bottom w:val="single" w:sz="4" w:space="1" w:color="auto"/>
      </w:pBdr>
      <w:tabs>
        <w:tab w:val="clear" w:pos="9000"/>
        <w:tab w:val="right" w:pos="9072"/>
      </w:tabs>
      <w:ind w:right="-72" w:firstLine="142"/>
    </w:pPr>
    <w:r>
      <w:t xml:space="preserve"> </w:t>
    </w:r>
    <w:r>
      <w:tab/>
      <w:t>Section IV. Formulaires de soumission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C57C20" w:rsidRDefault="00C57C20">
    <w:pPr>
      <w:pStyle w:val="Header"/>
      <w:ind w:right="69"/>
    </w:pPr>
    <w:r>
      <w:t>Section IV. Formulaires de soumission</w:t>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45</w:t>
    </w:r>
    <w:r>
      <w:rPr>
        <w:rStyle w:val="PageNumber"/>
      </w:rPr>
      <w:fldChar w:fldCharType="end"/>
    </w:r>
  </w:p>
  <w:p w:rsidR="00C57C20" w:rsidRDefault="00C57C20">
    <w:pPr>
      <w:pStyle w:val="Header"/>
      <w:tabs>
        <w:tab w:val="right" w:pos="9720"/>
      </w:tabs>
      <w:ind w:firstLine="360"/>
      <w:jc w:val="left"/>
    </w:pPr>
    <w:r>
      <w:tab/>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56</w:t>
    </w:r>
    <w:r>
      <w:rPr>
        <w:rStyle w:val="PageNumber"/>
      </w:rPr>
      <w:fldChar w:fldCharType="end"/>
    </w:r>
  </w:p>
  <w:p w:rsidR="00C57C20" w:rsidRDefault="00C57C20" w:rsidP="00D55FDF">
    <w:pPr>
      <w:pStyle w:val="Header"/>
      <w:pBdr>
        <w:bottom w:val="single" w:sz="4" w:space="1" w:color="auto"/>
      </w:pBdr>
      <w:tabs>
        <w:tab w:val="clear" w:pos="9000"/>
        <w:tab w:val="right" w:pos="12960"/>
      </w:tabs>
      <w:ind w:firstLine="142"/>
    </w:pPr>
    <w:r>
      <w:t xml:space="preserve"> </w:t>
    </w:r>
    <w:r>
      <w:tab/>
      <w:t>Section IV. Formulaires de soumission</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55</w:t>
    </w:r>
    <w:r>
      <w:rPr>
        <w:rStyle w:val="PageNumber"/>
      </w:rPr>
      <w:fldChar w:fldCharType="end"/>
    </w:r>
  </w:p>
  <w:p w:rsidR="00C57C20" w:rsidRDefault="00C57C20">
    <w:pPr>
      <w:pStyle w:val="Header"/>
      <w:ind w:right="69"/>
    </w:pPr>
    <w:r>
      <w:t>Section IV. Formulaires de soumission</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pP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iv</w:t>
    </w:r>
    <w:r>
      <w:rPr>
        <w:rStyle w:val="PageNumber"/>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C57C20" w:rsidRDefault="00C57C20">
    <w:pPr>
      <w:pStyle w:val="Header"/>
      <w:tabs>
        <w:tab w:val="right" w:pos="9720"/>
      </w:tabs>
      <w:ind w:right="360" w:firstLine="360"/>
      <w:jc w:val="left"/>
    </w:pPr>
    <w:r>
      <w:t>Section IV. Formulaires de soumission</w:t>
    </w:r>
    <w:r>
      <w:tab/>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ED5496">
    <w:pPr>
      <w:pStyle w:val="Header"/>
      <w:tabs>
        <w:tab w:val="clear" w:pos="9000"/>
        <w:tab w:val="right" w:pos="12960"/>
      </w:tabs>
      <w:ind w:right="-18"/>
      <w:jc w:val="left"/>
    </w:pPr>
    <w:proofErr w:type="spellStart"/>
    <w:r>
      <w:t>Section</w:t>
    </w:r>
    <w:proofErr w:type="spellEnd"/>
    <w:r>
      <w:t xml:space="preserve"> IV. Formulaires de soumission</w:t>
    </w:r>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53</w:t>
    </w:r>
    <w:r>
      <w:rPr>
        <w:rStyle w:val="PageNumbe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528439"/>
      <w:docPartObj>
        <w:docPartGallery w:val="Page Numbers (Top of Page)"/>
        <w:docPartUnique/>
      </w:docPartObj>
    </w:sdtPr>
    <w:sdtEndPr>
      <w:rPr>
        <w:noProof/>
      </w:rPr>
    </w:sdtEndPr>
    <w:sdtContent>
      <w:p w:rsidR="00C57C20" w:rsidRPr="00D55FDF" w:rsidRDefault="00C57C20" w:rsidP="00D55FDF">
        <w:pPr>
          <w:pStyle w:val="Header"/>
          <w:tabs>
            <w:tab w:val="clear" w:pos="9000"/>
            <w:tab w:val="right" w:pos="9360"/>
          </w:tabs>
        </w:pPr>
        <w:r>
          <w:fldChar w:fldCharType="begin"/>
        </w:r>
        <w:r>
          <w:instrText xml:space="preserve"> PAGE   \* MERGEFORMAT </w:instrText>
        </w:r>
        <w:r>
          <w:fldChar w:fldCharType="separate"/>
        </w:r>
        <w:r w:rsidR="00F724B0">
          <w:rPr>
            <w:noProof/>
          </w:rPr>
          <w:t>62</w:t>
        </w:r>
        <w:r>
          <w:rPr>
            <w:noProof/>
          </w:rPr>
          <w:fldChar w:fldCharType="end"/>
        </w:r>
        <w:r>
          <w:rPr>
            <w:noProof/>
          </w:rPr>
          <w:tab/>
          <w:t xml:space="preserve"> </w:t>
        </w:r>
        <w:proofErr w:type="spellStart"/>
        <w:r>
          <w:t>Section</w:t>
        </w:r>
        <w:proofErr w:type="spellEnd"/>
        <w:r>
          <w:t xml:space="preserve"> IV. </w:t>
        </w:r>
        <w:proofErr w:type="spellStart"/>
        <w:r>
          <w:t>Formulaires</w:t>
        </w:r>
        <w:proofErr w:type="spellEnd"/>
        <w:r>
          <w:t xml:space="preserve"> de </w:t>
        </w:r>
        <w:proofErr w:type="spellStart"/>
        <w:r>
          <w:t>soumission</w:t>
        </w:r>
        <w:proofErr w:type="spellEnd"/>
      </w:p>
    </w:sdtContent>
  </w:sdt>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D55FDF">
    <w:pPr>
      <w:pStyle w:val="Header"/>
      <w:tabs>
        <w:tab w:val="clear" w:pos="9000"/>
        <w:tab w:val="right" w:pos="9360"/>
      </w:tabs>
      <w:ind w:right="-18"/>
    </w:pPr>
    <w:proofErr w:type="spellStart"/>
    <w:r>
      <w:t>Section</w:t>
    </w:r>
    <w:proofErr w:type="spellEnd"/>
    <w:r>
      <w:t xml:space="preserve"> IV. </w:t>
    </w:r>
    <w:proofErr w:type="spellStart"/>
    <w:r>
      <w:t>Formulaires</w:t>
    </w:r>
    <w:proofErr w:type="spellEnd"/>
    <w:r>
      <w:t xml:space="preserve"> de </w:t>
    </w:r>
    <w:proofErr w:type="spellStart"/>
    <w:r>
      <w:t>soumission</w:t>
    </w:r>
    <w:proofErr w:type="spellEnd"/>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63</w:t>
    </w:r>
    <w:r>
      <w:rPr>
        <w:rStyle w:val="PageNumbe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D55FDF">
    <w:pPr>
      <w:pStyle w:val="Header"/>
      <w:tabs>
        <w:tab w:val="clear" w:pos="9000"/>
        <w:tab w:val="right" w:pos="9360"/>
      </w:tabs>
      <w:ind w:right="-18"/>
    </w:pPr>
    <w:r>
      <w:t>Section IV. Formulaires de soumission</w:t>
    </w:r>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57</w:t>
    </w:r>
    <w:r>
      <w:rPr>
        <w:rStyle w:val="PageNumbe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C57C20" w:rsidRDefault="00C57C20" w:rsidP="00A647A1">
    <w:pPr>
      <w:pStyle w:val="Header"/>
      <w:pBdr>
        <w:bottom w:val="single" w:sz="4" w:space="1" w:color="auto"/>
      </w:pBdr>
      <w:ind w:right="-18"/>
    </w:pPr>
    <w:proofErr w:type="spellStart"/>
    <w:r>
      <w:rPr>
        <w:rStyle w:val="PageNumber"/>
      </w:rPr>
      <w:t>Section</w:t>
    </w:r>
    <w:proofErr w:type="spellEnd"/>
    <w:r>
      <w:rPr>
        <w:rStyle w:val="PageNumber"/>
      </w:rPr>
      <w:t xml:space="preserve"> </w:t>
    </w:r>
    <w:proofErr w:type="gramStart"/>
    <w:r>
      <w:rPr>
        <w:rStyle w:val="PageNumber"/>
      </w:rPr>
      <w:t>V .</w:t>
    </w:r>
    <w:proofErr w:type="gramEnd"/>
    <w:r>
      <w:rPr>
        <w:rStyle w:val="PageNumber"/>
      </w:rPr>
      <w:t xml:space="preserve"> </w:t>
    </w:r>
    <w:proofErr w:type="spellStart"/>
    <w:r>
      <w:rPr>
        <w:rStyle w:val="PageNumber"/>
      </w:rPr>
      <w:t>Pays</w:t>
    </w:r>
    <w:proofErr w:type="spellEnd"/>
    <w:r>
      <w:rPr>
        <w:rStyle w:val="PageNumber"/>
      </w:rPr>
      <w:t xml:space="preserve"> </w:t>
    </w:r>
    <w:proofErr w:type="spellStart"/>
    <w:r>
      <w:rPr>
        <w:rStyle w:val="PageNumber"/>
      </w:rPr>
      <w:t>éligibles</w:t>
    </w:r>
    <w:proofErr w:type="spellEnd"/>
    <w:r>
      <w:rPr>
        <w:rStyle w:val="PageNumber"/>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D55FDF">
    <w:pPr>
      <w:pStyle w:val="Header"/>
      <w:tabs>
        <w:tab w:val="clear" w:pos="9000"/>
        <w:tab w:val="right" w:pos="9360"/>
      </w:tabs>
      <w:ind w:right="-18"/>
    </w:pPr>
    <w: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65</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68</w:t>
    </w:r>
    <w:r>
      <w:rPr>
        <w:rStyle w:val="PageNumber"/>
      </w:rPr>
      <w:fldChar w:fldCharType="end"/>
    </w:r>
  </w:p>
  <w:p w:rsidR="00C57C20" w:rsidRDefault="00C57C20">
    <w:pPr>
      <w:pStyle w:val="Header"/>
      <w:tabs>
        <w:tab w:val="clear" w:pos="9000"/>
        <w:tab w:val="right" w:pos="8640"/>
      </w:tabs>
      <w:ind w:firstLine="360"/>
    </w:pPr>
    <w:r>
      <w:rPr>
        <w:rStyle w:val="PageNumber"/>
      </w:rPr>
      <w:t xml:space="preserve"> </w:t>
    </w:r>
    <w:r>
      <w:rPr>
        <w:rStyle w:val="PageNumber"/>
      </w:rPr>
      <w:tab/>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69</w:t>
    </w:r>
    <w:r>
      <w:rPr>
        <w:rStyle w:val="PageNumber"/>
      </w:rPr>
      <w:fldChar w:fldCharType="end"/>
    </w:r>
  </w:p>
  <w:p w:rsidR="00C57C20" w:rsidRDefault="00C57C20">
    <w:pPr>
      <w:pStyle w:val="Header"/>
      <w:pBdr>
        <w:bottom w:val="single" w:sz="4" w:space="1" w:color="auto"/>
      </w:pBdr>
      <w:tabs>
        <w:tab w:val="clear" w:pos="9000"/>
      </w:tabs>
      <w:ind w:right="-7"/>
      <w:rPr>
        <w:lang w:val="fr-FR"/>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D55FDF">
    <w:pPr>
      <w:pStyle w:val="Header"/>
      <w:pBdr>
        <w:bottom w:val="single" w:sz="4" w:space="0" w:color="000000"/>
      </w:pBdr>
      <w:tabs>
        <w:tab w:val="clear" w:pos="9000"/>
        <w:tab w:val="right" w:pos="936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67</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8D04CF">
    <w:pPr>
      <w:pStyle w:val="Header"/>
      <w:tabs>
        <w:tab w:val="clear" w:pos="9000"/>
        <w:tab w:val="right" w:pos="9360"/>
      </w:tabs>
      <w:ind w:right="-18"/>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v</w:t>
    </w:r>
    <w:r>
      <w:rPr>
        <w:rStyle w:val="PageNumber"/>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pBdr>
        <w:bottom w:val="none" w:sz="0" w:space="0" w:color="auto"/>
      </w:pBdr>
      <w:tabs>
        <w:tab w:val="clear" w:pos="9000"/>
        <w:tab w:val="right" w:pos="8640"/>
      </w:tabs>
      <w:ind w:firstLine="36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rsidR="00C57C20" w:rsidRDefault="00C57C20">
    <w:pPr>
      <w:pStyle w:val="Header"/>
      <w:pBdr>
        <w:bottom w:val="single" w:sz="4" w:space="1" w:color="auto"/>
      </w:pBdr>
      <w:tabs>
        <w:tab w:val="clear" w:pos="9000"/>
      </w:tabs>
      <w:ind w:right="-7"/>
      <w:rPr>
        <w:lang w:val="fr-FR"/>
      </w:rPr>
    </w:pPr>
    <w:r>
      <w:rPr>
        <w:lang w:val="fr-FR"/>
      </w:rPr>
      <w:t>Section VII. Spécifications des Fournitures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pBdr>
        <w:bottom w:val="single" w:sz="4" w:space="0" w:color="000000"/>
      </w:pBd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71</w:t>
    </w:r>
    <w:r>
      <w:rPr>
        <w:rStyle w:val="PageNumbe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5B42F1">
    <w:pPr>
      <w:pStyle w:val="Header"/>
      <w:pBdr>
        <w:bottom w:val="single" w:sz="4" w:space="1" w:color="auto"/>
      </w:pBdr>
      <w:tabs>
        <w:tab w:val="clear" w:pos="9000"/>
        <w:tab w:val="right" w:pos="936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00F724B0">
      <w:rPr>
        <w:rStyle w:val="PageNumber"/>
        <w:noProof/>
        <w:lang w:val="fr-FR"/>
      </w:rPr>
      <w:t>74</w:t>
    </w:r>
    <w:r>
      <w:rPr>
        <w:rStyle w:val="PageNumber"/>
      </w:rPr>
      <w:fldChar w:fldCharType="end"/>
    </w:r>
    <w:r>
      <w:rPr>
        <w:lang w:val="fr-FR"/>
      </w:rPr>
      <w:tab/>
    </w:r>
    <w:bookmarkStart w:id="408" w:name="OLE_LINK1"/>
    <w:r>
      <w:rPr>
        <w:lang w:val="fr-FR"/>
      </w:rPr>
      <w:t xml:space="preserve">Section VII. Liste des Fournitures, Calendrier de livraison, </w:t>
    </w:r>
  </w:p>
  <w:p w:rsidR="00C57C20" w:rsidRPr="00D569B1" w:rsidRDefault="00C57C20" w:rsidP="005B42F1">
    <w:pPr>
      <w:pStyle w:val="Header"/>
      <w:pBdr>
        <w:bottom w:val="single" w:sz="4" w:space="1" w:color="auto"/>
      </w:pBdr>
      <w:tabs>
        <w:tab w:val="clear" w:pos="9000"/>
        <w:tab w:val="right" w:pos="9360"/>
      </w:tabs>
      <w:rPr>
        <w:lang w:val="fr-FR"/>
      </w:rPr>
    </w:pPr>
    <w:r>
      <w:rPr>
        <w:lang w:val="fr-FR"/>
      </w:rPr>
      <w:tab/>
      <w:t>Spécifications techniques et Plans</w:t>
    </w:r>
    <w:bookmarkEnd w:id="408"/>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CE269D">
    <w:pPr>
      <w:pStyle w:val="Header"/>
      <w:pBdr>
        <w:bottom w:val="single" w:sz="4" w:space="1" w:color="auto"/>
      </w:pBdr>
      <w:tabs>
        <w:tab w:val="clear" w:pos="9000"/>
        <w:tab w:val="right" w:pos="9360"/>
      </w:tabs>
      <w:rPr>
        <w:lang w:val="fr-FR"/>
      </w:rPr>
    </w:pP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73</w:t>
    </w:r>
    <w:r>
      <w:rPr>
        <w:rStyle w:val="PageNumber"/>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CE269D">
    <w:pPr>
      <w:pStyle w:val="Header"/>
      <w:pBdr>
        <w:bottom w:val="single" w:sz="4" w:space="1" w:color="auto"/>
      </w:pBdr>
      <w:tabs>
        <w:tab w:val="clear" w:pos="9000"/>
        <w:tab w:val="right" w:pos="1296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00F724B0">
      <w:rPr>
        <w:rStyle w:val="PageNumber"/>
        <w:noProof/>
        <w:lang w:val="fr-FR"/>
      </w:rPr>
      <w:t>76</w:t>
    </w:r>
    <w:r>
      <w:rPr>
        <w:rStyle w:val="PageNumber"/>
      </w:rPr>
      <w:fldChar w:fldCharType="end"/>
    </w:r>
    <w:r>
      <w:rPr>
        <w:lang w:val="fr-FR"/>
      </w:rPr>
      <w:tab/>
      <w:t xml:space="preserve">Section VII. Liste des Fournitures, Calendrier de livraison, </w:t>
    </w:r>
  </w:p>
  <w:p w:rsidR="00C57C20" w:rsidRPr="00D569B1" w:rsidRDefault="00C57C20" w:rsidP="00CE269D">
    <w:pPr>
      <w:pStyle w:val="Header"/>
      <w:pBdr>
        <w:bottom w:val="single" w:sz="4" w:space="1" w:color="auto"/>
      </w:pBdr>
      <w:tabs>
        <w:tab w:val="clear" w:pos="9000"/>
        <w:tab w:val="right" w:pos="12960"/>
      </w:tabs>
      <w:rPr>
        <w:lang w:val="fr-FR"/>
      </w:rPr>
    </w:pPr>
    <w:r>
      <w:rPr>
        <w:lang w:val="fr-FR"/>
      </w:rPr>
      <w:tab/>
      <w:t>Spécifications techniques et Plans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CE269D">
    <w:pPr>
      <w:pStyle w:val="Header"/>
      <w:pBdr>
        <w:bottom w:val="single" w:sz="4" w:space="1" w:color="auto"/>
      </w:pBdr>
      <w:tabs>
        <w:tab w:val="clear" w:pos="9000"/>
        <w:tab w:val="right" w:pos="9360"/>
      </w:tabs>
      <w:rPr>
        <w:lang w:val="fr-FR"/>
      </w:rPr>
    </w:pPr>
    <w:r>
      <w:rPr>
        <w:lang w:val="fr-FR"/>
      </w:rPr>
      <w:t xml:space="preserve">Section VII. Liste des Fournitures, Calendrier de livraison, </w:t>
    </w:r>
  </w:p>
  <w:p w:rsidR="00C57C20" w:rsidRDefault="00C57C20" w:rsidP="00CE269D">
    <w:pPr>
      <w:pStyle w:val="Header"/>
      <w:pBdr>
        <w:bottom w:val="single" w:sz="4" w:space="1" w:color="auto"/>
      </w:pBdr>
      <w:tabs>
        <w:tab w:val="clear" w:pos="9000"/>
        <w:tab w:val="right" w:pos="12960"/>
      </w:tabs>
      <w:rPr>
        <w:lang w:val="fr-FR"/>
      </w:rPr>
    </w:pPr>
    <w:r>
      <w:rPr>
        <w:lang w:val="fr-FR"/>
      </w:rPr>
      <w:t>Spécifications techniques et Plans</w:t>
    </w: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75</w:t>
    </w:r>
    <w:r>
      <w:rPr>
        <w:rStyle w:val="PageNumber"/>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CE269D">
    <w:pPr>
      <w:pStyle w:val="Header"/>
      <w:pBdr>
        <w:bottom w:val="single" w:sz="4" w:space="1" w:color="auto"/>
      </w:pBdr>
      <w:tabs>
        <w:tab w:val="clear" w:pos="9000"/>
        <w:tab w:val="right" w:pos="9360"/>
        <w:tab w:val="right" w:pos="12960"/>
      </w:tabs>
      <w:rPr>
        <w:lang w:val="fr-FR"/>
      </w:rPr>
    </w:pPr>
    <w:r>
      <w:rPr>
        <w:rStyle w:val="PageNumber"/>
      </w:rPr>
      <w:fldChar w:fldCharType="begin"/>
    </w:r>
    <w:r w:rsidRPr="00D569B1">
      <w:rPr>
        <w:rStyle w:val="PageNumber"/>
        <w:lang w:val="fr-FR"/>
      </w:rPr>
      <w:instrText xml:space="preserve"> PAGE </w:instrText>
    </w:r>
    <w:r>
      <w:rPr>
        <w:rStyle w:val="PageNumber"/>
      </w:rPr>
      <w:fldChar w:fldCharType="separate"/>
    </w:r>
    <w:r w:rsidR="00F724B0">
      <w:rPr>
        <w:rStyle w:val="PageNumber"/>
        <w:noProof/>
        <w:lang w:val="fr-FR"/>
      </w:rPr>
      <w:t>80</w:t>
    </w:r>
    <w:r>
      <w:rPr>
        <w:rStyle w:val="PageNumber"/>
      </w:rPr>
      <w:fldChar w:fldCharType="end"/>
    </w:r>
    <w:r>
      <w:rPr>
        <w:lang w:val="fr-FR"/>
      </w:rPr>
      <w:tab/>
      <w:t xml:space="preserve">Section VII. Liste des Fournitures, Calendrier de livraison, </w:t>
    </w:r>
  </w:p>
  <w:p w:rsidR="00C57C20" w:rsidRPr="00D569B1" w:rsidRDefault="00C57C20" w:rsidP="00CE269D">
    <w:pPr>
      <w:pStyle w:val="Header"/>
      <w:pBdr>
        <w:bottom w:val="single" w:sz="4" w:space="1" w:color="auto"/>
      </w:pBdr>
      <w:tabs>
        <w:tab w:val="clear" w:pos="9000"/>
        <w:tab w:val="right" w:pos="9360"/>
        <w:tab w:val="right" w:pos="12960"/>
      </w:tabs>
      <w:rPr>
        <w:lang w:val="fr-FR"/>
      </w:rPr>
    </w:pPr>
    <w:r>
      <w:rPr>
        <w:lang w:val="fr-FR"/>
      </w:rPr>
      <w:tab/>
      <w:t>Spécifications techniques et Plans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CE269D">
    <w:pPr>
      <w:pStyle w:val="Header"/>
      <w:framePr w:wrap="around" w:vAnchor="text" w:hAnchor="margin" w:xAlign="outside" w:y="1"/>
      <w:pBdr>
        <w:bottom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79</w:t>
    </w:r>
    <w:r>
      <w:rPr>
        <w:rStyle w:val="PageNumber"/>
      </w:rPr>
      <w:fldChar w:fldCharType="end"/>
    </w:r>
  </w:p>
  <w:p w:rsidR="00C57C20" w:rsidRDefault="00C57C20" w:rsidP="00CE269D">
    <w:pPr>
      <w:pStyle w:val="Header"/>
      <w:pBdr>
        <w:bottom w:val="none" w:sz="0" w:space="0" w:color="auto"/>
      </w:pBdr>
      <w:tabs>
        <w:tab w:val="clear" w:pos="9000"/>
        <w:tab w:val="right" w:pos="9360"/>
      </w:tabs>
      <w:rPr>
        <w:lang w:val="fr-FR"/>
      </w:rPr>
    </w:pPr>
    <w:r>
      <w:rPr>
        <w:lang w:val="fr-FR"/>
      </w:rPr>
      <w:t xml:space="preserve">Section VII. Liste des Fournitures, Calendrier de livraison, </w:t>
    </w:r>
  </w:p>
  <w:p w:rsidR="00C57C20" w:rsidRDefault="00C57C20" w:rsidP="00CE269D">
    <w:pPr>
      <w:pStyle w:val="Header"/>
      <w:pBdr>
        <w:bottom w:val="single" w:sz="4" w:space="1" w:color="auto"/>
      </w:pBdr>
      <w:tabs>
        <w:tab w:val="clear" w:pos="9000"/>
      </w:tabs>
      <w:ind w:right="-7"/>
      <w:rPr>
        <w:lang w:val="fr-FR"/>
      </w:rPr>
    </w:pPr>
    <w:r>
      <w:rPr>
        <w:lang w:val="fr-FR"/>
      </w:rPr>
      <w:t>Spécifications techniques et Plans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82</w:t>
    </w:r>
    <w:r>
      <w:rPr>
        <w:rStyle w:val="PageNumber"/>
      </w:rPr>
      <w:fldChar w:fldCharType="end"/>
    </w:r>
  </w:p>
  <w:p w:rsidR="00C57C20" w:rsidRDefault="00C57C20">
    <w:pPr>
      <w:pStyle w:val="Header"/>
      <w:pBdr>
        <w:bottom w:val="single" w:sz="6" w:space="1" w:color="auto"/>
      </w:pBdr>
      <w:tabs>
        <w:tab w:val="clear" w:pos="9000"/>
        <w:tab w:val="right" w:pos="9072"/>
      </w:tabs>
      <w:ind w:right="-72" w:firstLine="360"/>
      <w:rPr>
        <w:rStyle w:val="PageNumber"/>
      </w:rPr>
    </w:pPr>
    <w:r>
      <w:rPr>
        <w:rStyle w:val="PageNumber"/>
      </w:rPr>
      <w:tab/>
      <w:t>Section VII. Cahier des clauses administratives générales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pBdr>
        <w:bottom w:val="single" w:sz="4" w:space="1" w:color="auto"/>
      </w:pBd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C57C20">
    <w:pPr>
      <w:pStyle w:val="Header"/>
      <w:pBdr>
        <w:bottom w:val="single" w:sz="6" w:space="1" w:color="auto"/>
      </w:pBdr>
      <w:tabs>
        <w:tab w:val="clear" w:pos="9000"/>
        <w:tab w:val="right" w:pos="9360"/>
        <w:tab w:val="right" w:pos="9720"/>
      </w:tabs>
      <w:rPr>
        <w:rStyle w:val="PageNumber"/>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83</w:t>
    </w:r>
    <w:r>
      <w:rPr>
        <w:rStyle w:val="PageNumber"/>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6E3CEF">
    <w:pPr>
      <w:pStyle w:val="Header"/>
      <w:pBdr>
        <w:bottom w:val="single" w:sz="4" w:space="1" w:color="auto"/>
      </w:pBdr>
      <w:tabs>
        <w:tab w:val="clear" w:pos="9000"/>
        <w:tab w:val="right" w:pos="9360"/>
        <w:tab w:val="right" w:pos="12960"/>
      </w:tabs>
      <w:rPr>
        <w:lang w:val="fr-FR"/>
      </w:rPr>
    </w:pP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113</w:t>
    </w:r>
    <w:r>
      <w:rPr>
        <w:rStyle w:val="PageNumber"/>
      </w:rPr>
      <w:fldChar w:fldCharType="end"/>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84</w:t>
    </w:r>
    <w:r>
      <w:rPr>
        <w:rStyle w:val="PageNumber"/>
      </w:rPr>
      <w:fldChar w:fldCharType="end"/>
    </w:r>
  </w:p>
  <w:p w:rsidR="00C57C20" w:rsidRDefault="00C57C20" w:rsidP="00C57C20">
    <w:pPr>
      <w:pStyle w:val="Header"/>
      <w:pBdr>
        <w:bottom w:val="single" w:sz="4" w:space="1" w:color="auto"/>
      </w:pBdr>
      <w:tabs>
        <w:tab w:val="clear" w:pos="9000"/>
        <w:tab w:val="right" w:pos="9360"/>
      </w:tabs>
      <w:ind w:right="-7" w:firstLine="3261"/>
      <w:jc w:val="left"/>
    </w:pPr>
    <w:r>
      <w:tab/>
    </w:r>
    <w:proofErr w:type="spellStart"/>
    <w:r>
      <w:t>Section</w:t>
    </w:r>
    <w:proofErr w:type="spellEnd"/>
    <w:r>
      <w:t xml:space="preserve"> VIII. </w:t>
    </w:r>
    <w:proofErr w:type="spellStart"/>
    <w:r>
      <w:t>Cahier</w:t>
    </w:r>
    <w:proofErr w:type="spellEnd"/>
    <w:r>
      <w:t xml:space="preserve"> des </w:t>
    </w:r>
    <w:proofErr w:type="spellStart"/>
    <w:r>
      <w:t>Clauses</w:t>
    </w:r>
    <w:proofErr w:type="spellEnd"/>
    <w:r>
      <w:t xml:space="preserve"> </w:t>
    </w:r>
    <w:proofErr w:type="spellStart"/>
    <w:r>
      <w:t>administratives</w:t>
    </w:r>
    <w:proofErr w:type="spellEnd"/>
    <w:r>
      <w:t xml:space="preserve"> </w:t>
    </w:r>
    <w:proofErr w:type="spellStart"/>
    <w:r>
      <w:t>générales</w:t>
    </w:r>
    <w:proofErr w:type="spellEnd"/>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112</w:t>
    </w:r>
    <w:r>
      <w:rPr>
        <w:rStyle w:val="PageNumber"/>
      </w:rPr>
      <w:fldChar w:fldCharType="end"/>
    </w:r>
  </w:p>
  <w:p w:rsidR="00C57C20" w:rsidRDefault="00C57C20" w:rsidP="006E3CEF">
    <w:pPr>
      <w:pStyle w:val="Header"/>
      <w:pBdr>
        <w:bottom w:val="single" w:sz="4" w:space="1" w:color="auto"/>
      </w:pBdr>
      <w:tabs>
        <w:tab w:val="clear" w:pos="9000"/>
        <w:tab w:val="right" w:pos="9360"/>
      </w:tabs>
      <w:ind w:right="-7" w:firstLine="3261"/>
      <w:jc w:val="left"/>
    </w:pPr>
    <w:r>
      <w:tab/>
    </w:r>
    <w:proofErr w:type="spellStart"/>
    <w:r>
      <w:t>Section</w:t>
    </w:r>
    <w:proofErr w:type="spellEnd"/>
    <w:r>
      <w:t xml:space="preserve"> IX. </w:t>
    </w:r>
    <w:proofErr w:type="spellStart"/>
    <w:r>
      <w:t>Cahier</w:t>
    </w:r>
    <w:proofErr w:type="spellEnd"/>
    <w:r>
      <w:t xml:space="preserve"> des </w:t>
    </w:r>
    <w:r>
      <w:rPr>
        <w:lang w:val="fr-FR"/>
      </w:rPr>
      <w:t>Clauses administratives particulières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120</w:t>
    </w:r>
    <w:r>
      <w:rPr>
        <w:rStyle w:val="PageNumber"/>
      </w:rPr>
      <w:fldChar w:fldCharType="end"/>
    </w:r>
  </w:p>
  <w:p w:rsidR="00C57C20" w:rsidRDefault="00C57C20" w:rsidP="006E3CEF">
    <w:pPr>
      <w:pStyle w:val="Header"/>
      <w:pBdr>
        <w:bottom w:val="single" w:sz="4" w:space="1" w:color="auto"/>
      </w:pBdr>
      <w:tabs>
        <w:tab w:val="clear" w:pos="9000"/>
        <w:tab w:val="right" w:pos="9360"/>
      </w:tabs>
      <w:ind w:right="-19" w:firstLine="3261"/>
      <w:jc w:val="left"/>
    </w:pPr>
    <w:r>
      <w:tab/>
    </w:r>
    <w:proofErr w:type="spellStart"/>
    <w:r>
      <w:t>Section</w:t>
    </w:r>
    <w:proofErr w:type="spellEnd"/>
    <w:r>
      <w:t xml:space="preserve"> X. Formulaires du Marché</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CEF" w:rsidRDefault="006E3CEF" w:rsidP="00C57C20">
    <w:pPr>
      <w:pStyle w:val="Header"/>
      <w:pBdr>
        <w:bottom w:val="single" w:sz="6" w:space="1" w:color="auto"/>
      </w:pBdr>
      <w:tabs>
        <w:tab w:val="clear" w:pos="9000"/>
        <w:tab w:val="right" w:pos="9360"/>
        <w:tab w:val="right" w:pos="9720"/>
      </w:tabs>
      <w:rPr>
        <w:rStyle w:val="PageNumber"/>
      </w:rPr>
    </w:pPr>
    <w:proofErr w:type="spellStart"/>
    <w:r>
      <w:t>Section</w:t>
    </w:r>
    <w:proofErr w:type="spellEnd"/>
    <w:r>
      <w:t xml:space="preserve"> X. </w:t>
    </w:r>
    <w:proofErr w:type="spellStart"/>
    <w:r>
      <w:t>Formulaires</w:t>
    </w:r>
    <w:proofErr w:type="spellEnd"/>
    <w:r>
      <w:t xml:space="preserve"> du Marché</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121</w:t>
    </w:r>
    <w:r>
      <w:rPr>
        <w:rStyle w:val="PageNumber"/>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124</w:t>
    </w:r>
    <w:r>
      <w:rPr>
        <w:rStyle w:val="PageNumber"/>
      </w:rPr>
      <w:fldChar w:fldCharType="end"/>
    </w:r>
  </w:p>
  <w:p w:rsidR="00C57C20" w:rsidRDefault="00C57C20" w:rsidP="00EF13E4">
    <w:pPr>
      <w:pStyle w:val="Header"/>
      <w:pBdr>
        <w:bottom w:val="single" w:sz="4" w:space="1" w:color="auto"/>
      </w:pBdr>
      <w:tabs>
        <w:tab w:val="clear" w:pos="9000"/>
        <w:tab w:val="right" w:pos="9360"/>
      </w:tabs>
      <w:ind w:right="-19" w:firstLine="3261"/>
      <w:jc w:val="left"/>
    </w:pPr>
    <w:r>
      <w:tab/>
      <w:t>Annexe. Avis d’Appel d’offres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123</w:t>
    </w:r>
    <w:r>
      <w:rPr>
        <w:rStyle w:val="PageNumber"/>
      </w:rPr>
      <w:fldChar w:fldCharType="end"/>
    </w:r>
  </w:p>
  <w:p w:rsidR="00C57C20" w:rsidRDefault="00C57C20">
    <w:pPr>
      <w:pStyle w:val="Header"/>
    </w:pPr>
    <w:r>
      <w:t>Annexe. Avis d’Appel d’offres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rsidP="006E3CEF">
    <w:pPr>
      <w:pStyle w:val="Header"/>
      <w:pBdr>
        <w:bottom w:val="single" w:sz="4" w:space="1" w:color="auto"/>
      </w:pBdr>
      <w:tabs>
        <w:tab w:val="clear" w:pos="9000"/>
        <w:tab w:val="right" w:pos="9360"/>
        <w:tab w:val="right" w:pos="12960"/>
      </w:tabs>
      <w:rPr>
        <w:lang w:val="fr-FR"/>
      </w:rPr>
    </w:pPr>
    <w:r>
      <w:rPr>
        <w:lang w:val="fr-FR"/>
      </w:rPr>
      <w:tab/>
    </w:r>
    <w:r>
      <w:rPr>
        <w:rStyle w:val="PageNumber"/>
      </w:rPr>
      <w:fldChar w:fldCharType="begin"/>
    </w:r>
    <w:r>
      <w:rPr>
        <w:rStyle w:val="PageNumber"/>
      </w:rPr>
      <w:instrText xml:space="preserve"> PAGE </w:instrText>
    </w:r>
    <w:r>
      <w:rPr>
        <w:rStyle w:val="PageNumber"/>
      </w:rPr>
      <w:fldChar w:fldCharType="separate"/>
    </w:r>
    <w:r w:rsidR="00F724B0">
      <w:rPr>
        <w:rStyle w:val="PageNumber"/>
        <w:noProof/>
      </w:rPr>
      <w:t>123</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rsidR="00C57C20" w:rsidRDefault="00C57C20">
    <w:pPr>
      <w:pStyle w:val="Header"/>
      <w:ind w:right="72"/>
      <w:jc w:val="right"/>
    </w:pPr>
    <w:r>
      <w:t>Description sommaire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vii</w:t>
    </w:r>
    <w:r>
      <w:rPr>
        <w:rStyle w:val="PageNumber"/>
      </w:rPr>
      <w:fldChar w:fldCharType="end"/>
    </w:r>
  </w:p>
  <w:p w:rsidR="00C57C20" w:rsidRDefault="00C57C20">
    <w:pPr>
      <w:pStyle w:val="Header"/>
      <w:ind w:right="69"/>
      <w:rPr>
        <w:lang w:val="fr-FR"/>
      </w:rPr>
    </w:pPr>
    <w:r>
      <w:rPr>
        <w:lang w:val="fr-FR"/>
      </w:rPr>
      <w:t>Dossier type d’appel d’offres</w:t>
    </w:r>
    <w:r>
      <w:rPr>
        <w:lang w:val="fr-FR"/>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724B0">
      <w:rPr>
        <w:rStyle w:val="PageNumber"/>
        <w:noProof/>
      </w:rPr>
      <w:t>vi</w:t>
    </w:r>
    <w:r>
      <w:rPr>
        <w:rStyle w:val="PageNumber"/>
      </w:rPr>
      <w:fldChar w:fldCharType="end"/>
    </w:r>
  </w:p>
  <w:p w:rsidR="00C57C20" w:rsidRDefault="00C57C20">
    <w:pPr>
      <w:pStyle w:val="Header"/>
      <w:pBdr>
        <w:bottom w:val="single" w:sz="4" w:space="1" w:color="auto"/>
      </w:pBdr>
      <w:rPr>
        <w:lang w:val="fr-FR"/>
      </w:rPr>
    </w:pPr>
    <w:r>
      <w:rPr>
        <w:lang w:val="fr-FR"/>
      </w:rPr>
      <w:tab/>
      <w:t>Description sommaire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C20" w:rsidRDefault="00C57C2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57C20" w:rsidRDefault="00C57C20">
    <w:pPr>
      <w:pStyle w:val="Header"/>
      <w:ind w:right="72"/>
      <w:jc w:val="right"/>
    </w:pPr>
    <w:r>
      <w:t>Dossier type d’appel d’offres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53F"/>
    <w:multiLevelType w:val="hybridMultilevel"/>
    <w:tmpl w:val="FE7EEA5E"/>
    <w:lvl w:ilvl="0" w:tplc="453ED0A2">
      <w:start w:val="20"/>
      <w:numFmt w:val="decimal"/>
      <w:lvlText w:val="%1"/>
      <w:lvlJc w:val="left"/>
      <w:pPr>
        <w:tabs>
          <w:tab w:val="num" w:pos="360"/>
        </w:tabs>
        <w:ind w:left="360" w:hanging="360"/>
      </w:pPr>
      <w:rPr>
        <w:rFonts w:hint="default"/>
      </w:rPr>
    </w:lvl>
    <w:lvl w:ilvl="1" w:tplc="AF9684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49785B"/>
    <w:multiLevelType w:val="singleLevel"/>
    <w:tmpl w:val="3874146C"/>
    <w:lvl w:ilvl="0">
      <w:start w:val="1"/>
      <w:numFmt w:val="lowerLetter"/>
      <w:lvlText w:val="%1)"/>
      <w:lvlJc w:val="left"/>
      <w:pPr>
        <w:tabs>
          <w:tab w:val="num" w:pos="360"/>
        </w:tabs>
        <w:ind w:left="360" w:hanging="360"/>
      </w:pPr>
      <w:rPr>
        <w:b w:val="0"/>
        <w:i w:val="0"/>
      </w:rPr>
    </w:lvl>
  </w:abstractNum>
  <w:abstractNum w:abstractNumId="2">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4">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5">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nsid w:val="09681EA3"/>
    <w:multiLevelType w:val="singleLevel"/>
    <w:tmpl w:val="56B4A178"/>
    <w:lvl w:ilvl="0">
      <w:start w:val="2"/>
      <w:numFmt w:val="decimal"/>
      <w:lvlText w:val="%1."/>
      <w:lvlJc w:val="left"/>
      <w:pPr>
        <w:tabs>
          <w:tab w:val="num" w:pos="360"/>
        </w:tabs>
        <w:ind w:left="360" w:hanging="360"/>
      </w:pPr>
    </w:lvl>
  </w:abstractNum>
  <w:abstractNum w:abstractNumId="7">
    <w:nsid w:val="0B8D647E"/>
    <w:multiLevelType w:val="multilevel"/>
    <w:tmpl w:val="F26E2972"/>
    <w:lvl w:ilvl="0">
      <w:start w:val="3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D400483"/>
    <w:multiLevelType w:val="multilevel"/>
    <w:tmpl w:val="311A0BAC"/>
    <w:lvl w:ilvl="0">
      <w:start w:val="23"/>
      <w:numFmt w:val="decimal"/>
      <w:lvlText w:val="%1"/>
      <w:lvlJc w:val="left"/>
      <w:pPr>
        <w:tabs>
          <w:tab w:val="num" w:pos="615"/>
        </w:tabs>
        <w:ind w:left="615" w:hanging="615"/>
      </w:pPr>
      <w:rPr>
        <w:rFonts w:hint="default"/>
      </w:rPr>
    </w:lvl>
    <w:lvl w:ilvl="1">
      <w:start w:val="1"/>
      <w:numFmt w:val="decimal"/>
      <w:lvlText w:val="2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635B79"/>
    <w:multiLevelType w:val="multilevel"/>
    <w:tmpl w:val="B1824C30"/>
    <w:lvl w:ilvl="0">
      <w:start w:val="15"/>
      <w:numFmt w:val="decimal"/>
      <w:lvlText w:val="%1"/>
      <w:lvlJc w:val="left"/>
      <w:pPr>
        <w:tabs>
          <w:tab w:val="num" w:pos="360"/>
        </w:tabs>
        <w:ind w:left="360" w:hanging="360"/>
      </w:pPr>
      <w:rPr>
        <w:rFonts w:hint="default"/>
      </w:rPr>
    </w:lvl>
    <w:lvl w:ilvl="1">
      <w:start w:val="4"/>
      <w:numFmt w:val="decimal"/>
      <w:lvlText w:val="15.%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0861F8E"/>
    <w:multiLevelType w:val="singleLevel"/>
    <w:tmpl w:val="CEF407A4"/>
    <w:lvl w:ilvl="0">
      <w:start w:val="1"/>
      <w:numFmt w:val="lowerLetter"/>
      <w:lvlText w:val="%1)"/>
      <w:lvlJc w:val="left"/>
      <w:pPr>
        <w:tabs>
          <w:tab w:val="num" w:pos="504"/>
        </w:tabs>
        <w:ind w:left="504" w:hanging="504"/>
      </w:pPr>
      <w:rPr>
        <w:b w:val="0"/>
        <w:i w:val="0"/>
      </w:rPr>
    </w:lvl>
  </w:abstractNum>
  <w:abstractNum w:abstractNumId="12">
    <w:nsid w:val="12E339E8"/>
    <w:multiLevelType w:val="multilevel"/>
    <w:tmpl w:val="6C903F56"/>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4C7D77"/>
    <w:multiLevelType w:val="hybridMultilevel"/>
    <w:tmpl w:val="F99458F0"/>
    <w:lvl w:ilvl="0" w:tplc="883AC3D8">
      <w:start w:val="1"/>
      <w:numFmt w:val="lowerLetter"/>
      <w:lvlText w:val="%1)"/>
      <w:lvlJc w:val="left"/>
      <w:pPr>
        <w:ind w:left="927" w:hanging="360"/>
      </w:pPr>
      <w:rPr>
        <w:rFonts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4">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57A199B"/>
    <w:multiLevelType w:val="multilevel"/>
    <w:tmpl w:val="19AEAEE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67427BE"/>
    <w:multiLevelType w:val="hybridMultilevel"/>
    <w:tmpl w:val="27789112"/>
    <w:lvl w:ilvl="0" w:tplc="BECC454E">
      <w:start w:val="1"/>
      <w:numFmt w:val="decimal"/>
      <w:lvlText w:val="20.%1"/>
      <w:lvlJc w:val="left"/>
      <w:pPr>
        <w:tabs>
          <w:tab w:val="num" w:pos="576"/>
        </w:tabs>
        <w:ind w:left="576" w:hanging="576"/>
      </w:pPr>
      <w:rPr>
        <w:rFonts w:hint="default"/>
      </w:rPr>
    </w:lvl>
    <w:lvl w:ilvl="1" w:tplc="C5CCD2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B762A"/>
    <w:multiLevelType w:val="hybridMultilevel"/>
    <w:tmpl w:val="555AF652"/>
    <w:lvl w:ilvl="0" w:tplc="D1E03A06">
      <w:start w:val="1"/>
      <w:numFmt w:val="lowerLetter"/>
      <w:lvlText w:val="%1)"/>
      <w:legacy w:legacy="1" w:legacySpace="120" w:legacyIndent="360"/>
      <w:lvlJc w:val="left"/>
      <w:pPr>
        <w:ind w:left="1080" w:hanging="360"/>
      </w:pPr>
      <w:rPr>
        <w:rFonts w:cs="Times New Roman"/>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1F8B4EE8"/>
    <w:multiLevelType w:val="multilevel"/>
    <w:tmpl w:val="C4FED03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5253374"/>
    <w:multiLevelType w:val="singleLevel"/>
    <w:tmpl w:val="42D2E6DC"/>
    <w:lvl w:ilvl="0">
      <w:start w:val="1"/>
      <w:numFmt w:val="lowerLetter"/>
      <w:lvlText w:val="%1)"/>
      <w:lvlJc w:val="left"/>
      <w:pPr>
        <w:tabs>
          <w:tab w:val="num" w:pos="360"/>
        </w:tabs>
        <w:ind w:left="360" w:hanging="360"/>
      </w:pPr>
      <w:rPr>
        <w:rFonts w:hint="default"/>
      </w:rPr>
    </w:lvl>
  </w:abstractNum>
  <w:abstractNum w:abstractNumId="2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2BF3532E"/>
    <w:multiLevelType w:val="singleLevel"/>
    <w:tmpl w:val="BEAEC0AA"/>
    <w:lvl w:ilvl="0">
      <w:start w:val="35"/>
      <w:numFmt w:val="decimal"/>
      <w:lvlText w:val="%1."/>
      <w:lvlJc w:val="left"/>
      <w:pPr>
        <w:tabs>
          <w:tab w:val="num" w:pos="360"/>
        </w:tabs>
        <w:ind w:left="360" w:hanging="360"/>
      </w:pPr>
      <w:rPr>
        <w:rFonts w:hint="default"/>
        <w:b/>
        <w:i w:val="0"/>
      </w:rPr>
    </w:lvl>
  </w:abstractNum>
  <w:abstractNum w:abstractNumId="23">
    <w:nsid w:val="2E3C66DF"/>
    <w:multiLevelType w:val="singleLevel"/>
    <w:tmpl w:val="132E52C4"/>
    <w:lvl w:ilvl="0">
      <w:start w:val="1"/>
      <w:numFmt w:val="lowerRoman"/>
      <w:lvlText w:val="%1)"/>
      <w:lvlJc w:val="right"/>
      <w:pPr>
        <w:ind w:left="720" w:hanging="360"/>
      </w:pPr>
      <w:rPr>
        <w:rFonts w:hint="default"/>
      </w:rPr>
    </w:lvl>
  </w:abstractNum>
  <w:abstractNum w:abstractNumId="24">
    <w:nsid w:val="2EC029FD"/>
    <w:multiLevelType w:val="hybridMultilevel"/>
    <w:tmpl w:val="106ED1AA"/>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5">
    <w:nsid w:val="2F965B45"/>
    <w:multiLevelType w:val="hybridMultilevel"/>
    <w:tmpl w:val="1D7A1318"/>
    <w:lvl w:ilvl="0" w:tplc="9D5AF9A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32540208"/>
    <w:multiLevelType w:val="singleLevel"/>
    <w:tmpl w:val="8DE4E448"/>
    <w:lvl w:ilvl="0">
      <w:start w:val="1"/>
      <w:numFmt w:val="lowerLetter"/>
      <w:lvlText w:val="%1)"/>
      <w:lvlJc w:val="left"/>
      <w:pPr>
        <w:tabs>
          <w:tab w:val="num" w:pos="720"/>
        </w:tabs>
        <w:ind w:left="720" w:hanging="720"/>
      </w:pPr>
      <w:rPr>
        <w:rFonts w:hint="default"/>
      </w:rPr>
    </w:lvl>
  </w:abstractNum>
  <w:abstractNum w:abstractNumId="27">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62B4C65"/>
    <w:multiLevelType w:val="singleLevel"/>
    <w:tmpl w:val="3874146C"/>
    <w:lvl w:ilvl="0">
      <w:start w:val="1"/>
      <w:numFmt w:val="lowerLetter"/>
      <w:lvlText w:val="%1)"/>
      <w:lvlJc w:val="left"/>
      <w:pPr>
        <w:tabs>
          <w:tab w:val="num" w:pos="360"/>
        </w:tabs>
        <w:ind w:left="360" w:hanging="360"/>
      </w:pPr>
      <w:rPr>
        <w:b w:val="0"/>
        <w:i w:val="0"/>
      </w:rPr>
    </w:lvl>
  </w:abstractNum>
  <w:abstractNum w:abstractNumId="30">
    <w:nsid w:val="36CB420A"/>
    <w:multiLevelType w:val="hybridMultilevel"/>
    <w:tmpl w:val="832218AA"/>
    <w:lvl w:ilvl="0" w:tplc="ADAE8748">
      <w:start w:val="1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8CB0F69"/>
    <w:multiLevelType w:val="singleLevel"/>
    <w:tmpl w:val="8DE4E448"/>
    <w:lvl w:ilvl="0">
      <w:start w:val="1"/>
      <w:numFmt w:val="lowerLetter"/>
      <w:lvlText w:val="%1)"/>
      <w:lvlJc w:val="left"/>
      <w:pPr>
        <w:tabs>
          <w:tab w:val="num" w:pos="720"/>
        </w:tabs>
        <w:ind w:left="720" w:hanging="720"/>
      </w:pPr>
      <w:rPr>
        <w:rFonts w:hint="default"/>
      </w:rPr>
    </w:lvl>
  </w:abstractNum>
  <w:abstractNum w:abstractNumId="32">
    <w:nsid w:val="3A581353"/>
    <w:multiLevelType w:val="hybridMultilevel"/>
    <w:tmpl w:val="0D6C5074"/>
    <w:lvl w:ilvl="0" w:tplc="2EEC801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905358"/>
    <w:multiLevelType w:val="singleLevel"/>
    <w:tmpl w:val="03066B8C"/>
    <w:lvl w:ilvl="0">
      <w:start w:val="1"/>
      <w:numFmt w:val="lowerLetter"/>
      <w:lvlText w:val="%1)"/>
      <w:lvlJc w:val="left"/>
      <w:pPr>
        <w:tabs>
          <w:tab w:val="num" w:pos="504"/>
        </w:tabs>
        <w:ind w:left="504" w:hanging="504"/>
      </w:pPr>
      <w:rPr>
        <w:rFonts w:hint="default"/>
      </w:rPr>
    </w:lvl>
  </w:abstractNum>
  <w:abstractNum w:abstractNumId="34">
    <w:nsid w:val="3AC01A0F"/>
    <w:multiLevelType w:val="hybridMultilevel"/>
    <w:tmpl w:val="C832ABE2"/>
    <w:lvl w:ilvl="0" w:tplc="BA865B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BA27CE9"/>
    <w:multiLevelType w:val="singleLevel"/>
    <w:tmpl w:val="9D5AF9A0"/>
    <w:lvl w:ilvl="0">
      <w:start w:val="1"/>
      <w:numFmt w:val="lowerRoman"/>
      <w:lvlText w:val="%1)"/>
      <w:lvlJc w:val="left"/>
      <w:pPr>
        <w:tabs>
          <w:tab w:val="num" w:pos="720"/>
        </w:tabs>
        <w:ind w:left="504" w:hanging="504"/>
      </w:pPr>
      <w:rPr>
        <w:rFonts w:hint="default"/>
      </w:rPr>
    </w:lvl>
  </w:abstractNum>
  <w:abstractNum w:abstractNumId="36">
    <w:nsid w:val="3D1924C2"/>
    <w:multiLevelType w:val="multilevel"/>
    <w:tmpl w:val="19E4C084"/>
    <w:lvl w:ilvl="0">
      <w:start w:val="16"/>
      <w:numFmt w:val="decimal"/>
      <w:lvlText w:val="%1"/>
      <w:lvlJc w:val="left"/>
      <w:pPr>
        <w:tabs>
          <w:tab w:val="num" w:pos="570"/>
        </w:tabs>
        <w:ind w:left="570" w:hanging="570"/>
      </w:pPr>
      <w:rPr>
        <w:rFonts w:hint="default"/>
      </w:rPr>
    </w:lvl>
    <w:lvl w:ilvl="1">
      <w:start w:val="2"/>
      <w:numFmt w:val="decimal"/>
      <w:lvlText w:val="15.%2"/>
      <w:lvlJc w:val="left"/>
      <w:pPr>
        <w:tabs>
          <w:tab w:val="num" w:pos="0"/>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413B2B1A"/>
    <w:multiLevelType w:val="singleLevel"/>
    <w:tmpl w:val="E3167EB6"/>
    <w:lvl w:ilvl="0">
      <w:start w:val="1"/>
      <w:numFmt w:val="lowerRoman"/>
      <w:lvlText w:val="%1)"/>
      <w:lvlJc w:val="left"/>
      <w:pPr>
        <w:tabs>
          <w:tab w:val="num" w:pos="720"/>
        </w:tabs>
        <w:ind w:left="432" w:hanging="432"/>
      </w:pPr>
      <w:rPr>
        <w:rFonts w:hint="default"/>
      </w:rPr>
    </w:lvl>
  </w:abstractNum>
  <w:abstractNum w:abstractNumId="38">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nsid w:val="42AC7008"/>
    <w:multiLevelType w:val="singleLevel"/>
    <w:tmpl w:val="D1E03A06"/>
    <w:lvl w:ilvl="0">
      <w:start w:val="1"/>
      <w:numFmt w:val="lowerLetter"/>
      <w:lvlText w:val="%1)"/>
      <w:legacy w:legacy="1" w:legacySpace="120" w:legacyIndent="360"/>
      <w:lvlJc w:val="left"/>
      <w:pPr>
        <w:ind w:left="1260" w:hanging="360"/>
      </w:pPr>
      <w:rPr>
        <w:rFonts w:cs="Times New Roman"/>
      </w:rPr>
    </w:lvl>
  </w:abstractNum>
  <w:abstractNum w:abstractNumId="40">
    <w:nsid w:val="474261C2"/>
    <w:multiLevelType w:val="multilevel"/>
    <w:tmpl w:val="4736488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7E737A5"/>
    <w:multiLevelType w:val="hybridMultilevel"/>
    <w:tmpl w:val="FA10E278"/>
    <w:lvl w:ilvl="0" w:tplc="206E9F82">
      <w:start w:val="1"/>
      <w:numFmt w:val="lowerLetter"/>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8006257"/>
    <w:multiLevelType w:val="multilevel"/>
    <w:tmpl w:val="70B40EE4"/>
    <w:lvl w:ilvl="0">
      <w:start w:val="1"/>
      <w:numFmt w:val="lowerLetter"/>
      <w:lvlText w:val="%1)"/>
      <w:legacy w:legacy="1" w:legacySpace="120" w:legacyIndent="360"/>
      <w:lvlJc w:val="left"/>
      <w:pPr>
        <w:ind w:left="1008" w:hanging="360"/>
      </w:pPr>
      <w:rPr>
        <w:rFonts w:cs="Times New Roman"/>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43">
    <w:nsid w:val="496F7AD5"/>
    <w:multiLevelType w:val="singleLevel"/>
    <w:tmpl w:val="3B78B574"/>
    <w:lvl w:ilvl="0">
      <w:start w:val="1"/>
      <w:numFmt w:val="lowerLetter"/>
      <w:lvlText w:val="%1)"/>
      <w:lvlJc w:val="left"/>
      <w:pPr>
        <w:tabs>
          <w:tab w:val="num" w:pos="504"/>
        </w:tabs>
        <w:ind w:left="504" w:hanging="504"/>
      </w:pPr>
      <w:rPr>
        <w:rFonts w:hint="default"/>
      </w:rPr>
    </w:lvl>
  </w:abstractNum>
  <w:abstractNum w:abstractNumId="44">
    <w:nsid w:val="4999247D"/>
    <w:multiLevelType w:val="singleLevel"/>
    <w:tmpl w:val="D68AEE94"/>
    <w:lvl w:ilvl="0">
      <w:start w:val="1"/>
      <w:numFmt w:val="lowerLetter"/>
      <w:lvlText w:val="%1)"/>
      <w:lvlJc w:val="left"/>
      <w:pPr>
        <w:ind w:left="1080" w:hanging="360"/>
      </w:pPr>
      <w:rPr>
        <w:rFonts w:cs="Times New Roman" w:hint="default"/>
      </w:rPr>
    </w:lvl>
  </w:abstractNum>
  <w:abstractNum w:abstractNumId="45">
    <w:nsid w:val="4AD1754D"/>
    <w:multiLevelType w:val="singleLevel"/>
    <w:tmpl w:val="D1E03A06"/>
    <w:lvl w:ilvl="0">
      <w:start w:val="1"/>
      <w:numFmt w:val="lowerLetter"/>
      <w:lvlText w:val="%1)"/>
      <w:legacy w:legacy="1" w:legacySpace="120" w:legacyIndent="360"/>
      <w:lvlJc w:val="left"/>
      <w:pPr>
        <w:ind w:left="1080" w:hanging="360"/>
      </w:pPr>
      <w:rPr>
        <w:rFonts w:cs="Times New Roman"/>
      </w:rPr>
    </w:lvl>
  </w:abstractNum>
  <w:abstractNum w:abstractNumId="46">
    <w:nsid w:val="4B6A5A22"/>
    <w:multiLevelType w:val="hybridMultilevel"/>
    <w:tmpl w:val="F1807CDA"/>
    <w:lvl w:ilvl="0" w:tplc="A094DCEA">
      <w:start w:val="2"/>
      <w:numFmt w:val="lowerRoman"/>
      <w:lvlText w:val="(%1)"/>
      <w:lvlJc w:val="left"/>
      <w:pPr>
        <w:tabs>
          <w:tab w:val="num" w:pos="2160"/>
        </w:tabs>
        <w:ind w:left="2160" w:hanging="720"/>
      </w:pPr>
      <w:rPr>
        <w:rFonts w:hint="default"/>
      </w:rPr>
    </w:lvl>
    <w:lvl w:ilvl="1" w:tplc="1D186B0A">
      <w:start w:val="1"/>
      <w:numFmt w:val="decimal"/>
      <w:lvlText w:val="3.%2"/>
      <w:lvlJc w:val="left"/>
      <w:pPr>
        <w:tabs>
          <w:tab w:val="num" w:pos="576"/>
        </w:tabs>
        <w:ind w:left="576" w:hanging="576"/>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7">
    <w:nsid w:val="4B6C42FA"/>
    <w:multiLevelType w:val="singleLevel"/>
    <w:tmpl w:val="66ECE390"/>
    <w:lvl w:ilvl="0">
      <w:start w:val="1"/>
      <w:numFmt w:val="lowerLetter"/>
      <w:lvlText w:val="%1)"/>
      <w:legacy w:legacy="1" w:legacySpace="120" w:legacyIndent="360"/>
      <w:lvlJc w:val="left"/>
      <w:pPr>
        <w:ind w:left="360" w:hanging="360"/>
      </w:pPr>
      <w:rPr>
        <w:rFonts w:cs="Times New Roman"/>
        <w:b w:val="0"/>
        <w:i w:val="0"/>
      </w:rPr>
    </w:lvl>
  </w:abstractNum>
  <w:abstractNum w:abstractNumId="48">
    <w:nsid w:val="4CC57753"/>
    <w:multiLevelType w:val="singleLevel"/>
    <w:tmpl w:val="D71863D8"/>
    <w:lvl w:ilvl="0">
      <w:start w:val="1"/>
      <w:numFmt w:val="lowerLetter"/>
      <w:lvlText w:val="%1)"/>
      <w:lvlJc w:val="left"/>
      <w:pPr>
        <w:tabs>
          <w:tab w:val="num" w:pos="432"/>
        </w:tabs>
        <w:ind w:left="432" w:hanging="432"/>
      </w:pPr>
      <w:rPr>
        <w:rFonts w:hint="default"/>
      </w:rPr>
    </w:lvl>
  </w:abstractNum>
  <w:abstractNum w:abstractNumId="49">
    <w:nsid w:val="4EE204C8"/>
    <w:multiLevelType w:val="multilevel"/>
    <w:tmpl w:val="21F2BFAE"/>
    <w:lvl w:ilvl="0">
      <w:start w:val="7"/>
      <w:numFmt w:val="decimal"/>
      <w:lvlText w:val="%1."/>
      <w:lvlJc w:val="left"/>
      <w:pPr>
        <w:tabs>
          <w:tab w:val="num" w:pos="360"/>
        </w:tabs>
        <w:ind w:left="360" w:hanging="360"/>
      </w:pPr>
      <w:rPr>
        <w:b/>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1">
    <w:nsid w:val="4FDB46EE"/>
    <w:multiLevelType w:val="singleLevel"/>
    <w:tmpl w:val="3874146C"/>
    <w:lvl w:ilvl="0">
      <w:start w:val="1"/>
      <w:numFmt w:val="lowerLetter"/>
      <w:lvlText w:val="%1)"/>
      <w:lvlJc w:val="left"/>
      <w:pPr>
        <w:tabs>
          <w:tab w:val="num" w:pos="360"/>
        </w:tabs>
        <w:ind w:left="360" w:hanging="360"/>
      </w:pPr>
      <w:rPr>
        <w:b w:val="0"/>
        <w:i w:val="0"/>
      </w:rPr>
    </w:lvl>
  </w:abstractNum>
  <w:abstractNum w:abstractNumId="52">
    <w:nsid w:val="4FDC5F36"/>
    <w:multiLevelType w:val="multilevel"/>
    <w:tmpl w:val="E9A0405E"/>
    <w:lvl w:ilvl="0">
      <w:start w:val="3"/>
      <w:numFmt w:val="decimal"/>
      <w:lvlText w:val="%1"/>
      <w:lvlJc w:val="left"/>
      <w:pPr>
        <w:tabs>
          <w:tab w:val="num" w:pos="570"/>
        </w:tabs>
        <w:ind w:left="570" w:hanging="570"/>
      </w:pPr>
      <w:rPr>
        <w:rFonts w:hint="default"/>
      </w:rPr>
    </w:lvl>
    <w:lvl w:ilvl="1">
      <w:start w:val="1"/>
      <w:numFmt w:val="decimal"/>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4963FC7"/>
    <w:multiLevelType w:val="singleLevel"/>
    <w:tmpl w:val="3874146C"/>
    <w:lvl w:ilvl="0">
      <w:start w:val="1"/>
      <w:numFmt w:val="lowerLetter"/>
      <w:lvlText w:val="%1)"/>
      <w:lvlJc w:val="left"/>
      <w:pPr>
        <w:tabs>
          <w:tab w:val="num" w:pos="360"/>
        </w:tabs>
        <w:ind w:left="360" w:hanging="360"/>
      </w:pPr>
      <w:rPr>
        <w:b w:val="0"/>
        <w:i w:val="0"/>
      </w:rPr>
    </w:lvl>
  </w:abstractNum>
  <w:abstractNum w:abstractNumId="56">
    <w:nsid w:val="552A7E67"/>
    <w:multiLevelType w:val="hybridMultilevel"/>
    <w:tmpl w:val="6F20AACE"/>
    <w:lvl w:ilvl="0" w:tplc="BB82EF44">
      <w:start w:val="1"/>
      <w:numFmt w:val="decimal"/>
      <w:lvlText w:val="17.%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7646071"/>
    <w:multiLevelType w:val="hybridMultilevel"/>
    <w:tmpl w:val="F5DE0FB6"/>
    <w:lvl w:ilvl="0" w:tplc="389E7BAE">
      <w:start w:val="2"/>
      <w:numFmt w:val="lowerLetter"/>
      <w:lvlText w:val="%1)"/>
      <w:lvlJc w:val="left"/>
      <w:pPr>
        <w:tabs>
          <w:tab w:val="num" w:pos="720"/>
        </w:tabs>
        <w:ind w:left="720" w:hanging="72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DD6B7E"/>
    <w:multiLevelType w:val="singleLevel"/>
    <w:tmpl w:val="7A988128"/>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59">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0">
    <w:nsid w:val="5EB17063"/>
    <w:multiLevelType w:val="multilevel"/>
    <w:tmpl w:val="9F8C30D8"/>
    <w:lvl w:ilvl="0">
      <w:start w:val="1"/>
      <w:numFmt w:val="decima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616D619A"/>
    <w:multiLevelType w:val="multilevel"/>
    <w:tmpl w:val="57B65AEC"/>
    <w:lvl w:ilvl="0">
      <w:start w:val="26"/>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1A41879"/>
    <w:multiLevelType w:val="singleLevel"/>
    <w:tmpl w:val="DBC236EE"/>
    <w:lvl w:ilvl="0">
      <w:start w:val="1"/>
      <w:numFmt w:val="lowerLetter"/>
      <w:lvlText w:val="%1)"/>
      <w:lvlJc w:val="left"/>
      <w:pPr>
        <w:tabs>
          <w:tab w:val="num" w:pos="360"/>
        </w:tabs>
        <w:ind w:left="360" w:hanging="360"/>
      </w:pPr>
      <w:rPr>
        <w:b w:val="0"/>
        <w:i w:val="0"/>
      </w:rPr>
    </w:lvl>
  </w:abstractNum>
  <w:abstractNum w:abstractNumId="63">
    <w:nsid w:val="63C55028"/>
    <w:multiLevelType w:val="singleLevel"/>
    <w:tmpl w:val="3874146C"/>
    <w:lvl w:ilvl="0">
      <w:start w:val="1"/>
      <w:numFmt w:val="lowerLetter"/>
      <w:lvlText w:val="%1)"/>
      <w:lvlJc w:val="left"/>
      <w:pPr>
        <w:tabs>
          <w:tab w:val="num" w:pos="360"/>
        </w:tabs>
        <w:ind w:left="360" w:hanging="360"/>
      </w:pPr>
      <w:rPr>
        <w:b w:val="0"/>
        <w:i w:val="0"/>
      </w:rPr>
    </w:lvl>
  </w:abstractNum>
  <w:abstractNum w:abstractNumId="64">
    <w:nsid w:val="65FD6F03"/>
    <w:multiLevelType w:val="hybridMultilevel"/>
    <w:tmpl w:val="1FAA341C"/>
    <w:lvl w:ilvl="0" w:tplc="DE0C235E">
      <w:start w:val="1"/>
      <w:numFmt w:val="lowerRoman"/>
      <w:lvlText w:val="(%1)"/>
      <w:lvlJc w:val="left"/>
      <w:pPr>
        <w:tabs>
          <w:tab w:val="num" w:pos="2160"/>
        </w:tabs>
        <w:ind w:left="2160" w:hanging="720"/>
      </w:pPr>
      <w:rPr>
        <w:rFonts w:cs="Times New Roman" w:hint="default"/>
      </w:rPr>
    </w:lvl>
    <w:lvl w:ilvl="1" w:tplc="2390A04C" w:tentative="1">
      <w:start w:val="1"/>
      <w:numFmt w:val="lowerLetter"/>
      <w:lvlText w:val="%2."/>
      <w:lvlJc w:val="left"/>
      <w:pPr>
        <w:tabs>
          <w:tab w:val="num" w:pos="1440"/>
        </w:tabs>
        <w:ind w:left="1440" w:hanging="360"/>
      </w:pPr>
      <w:rPr>
        <w:rFonts w:cs="Times New Roman"/>
      </w:rPr>
    </w:lvl>
    <w:lvl w:ilvl="2" w:tplc="15E2CC96" w:tentative="1">
      <w:start w:val="1"/>
      <w:numFmt w:val="lowerRoman"/>
      <w:lvlText w:val="%3."/>
      <w:lvlJc w:val="right"/>
      <w:pPr>
        <w:tabs>
          <w:tab w:val="num" w:pos="2160"/>
        </w:tabs>
        <w:ind w:left="2160" w:hanging="180"/>
      </w:pPr>
      <w:rPr>
        <w:rFonts w:cs="Times New Roman"/>
      </w:rPr>
    </w:lvl>
    <w:lvl w:ilvl="3" w:tplc="430C799E" w:tentative="1">
      <w:start w:val="1"/>
      <w:numFmt w:val="decimal"/>
      <w:lvlText w:val="%4."/>
      <w:lvlJc w:val="left"/>
      <w:pPr>
        <w:tabs>
          <w:tab w:val="num" w:pos="2880"/>
        </w:tabs>
        <w:ind w:left="2880" w:hanging="360"/>
      </w:pPr>
      <w:rPr>
        <w:rFonts w:cs="Times New Roman"/>
      </w:rPr>
    </w:lvl>
    <w:lvl w:ilvl="4" w:tplc="19961836" w:tentative="1">
      <w:start w:val="1"/>
      <w:numFmt w:val="lowerLetter"/>
      <w:lvlText w:val="%5."/>
      <w:lvlJc w:val="left"/>
      <w:pPr>
        <w:tabs>
          <w:tab w:val="num" w:pos="3600"/>
        </w:tabs>
        <w:ind w:left="3600" w:hanging="360"/>
      </w:pPr>
      <w:rPr>
        <w:rFonts w:cs="Times New Roman"/>
      </w:rPr>
    </w:lvl>
    <w:lvl w:ilvl="5" w:tplc="3E48C4C6" w:tentative="1">
      <w:start w:val="1"/>
      <w:numFmt w:val="lowerRoman"/>
      <w:lvlText w:val="%6."/>
      <w:lvlJc w:val="right"/>
      <w:pPr>
        <w:tabs>
          <w:tab w:val="num" w:pos="4320"/>
        </w:tabs>
        <w:ind w:left="4320" w:hanging="180"/>
      </w:pPr>
      <w:rPr>
        <w:rFonts w:cs="Times New Roman"/>
      </w:rPr>
    </w:lvl>
    <w:lvl w:ilvl="6" w:tplc="62C6D02E" w:tentative="1">
      <w:start w:val="1"/>
      <w:numFmt w:val="decimal"/>
      <w:lvlText w:val="%7."/>
      <w:lvlJc w:val="left"/>
      <w:pPr>
        <w:tabs>
          <w:tab w:val="num" w:pos="5040"/>
        </w:tabs>
        <w:ind w:left="5040" w:hanging="360"/>
      </w:pPr>
      <w:rPr>
        <w:rFonts w:cs="Times New Roman"/>
      </w:rPr>
    </w:lvl>
    <w:lvl w:ilvl="7" w:tplc="F8E4EEBE" w:tentative="1">
      <w:start w:val="1"/>
      <w:numFmt w:val="lowerLetter"/>
      <w:lvlText w:val="%8."/>
      <w:lvlJc w:val="left"/>
      <w:pPr>
        <w:tabs>
          <w:tab w:val="num" w:pos="5760"/>
        </w:tabs>
        <w:ind w:left="5760" w:hanging="360"/>
      </w:pPr>
      <w:rPr>
        <w:rFonts w:cs="Times New Roman"/>
      </w:rPr>
    </w:lvl>
    <w:lvl w:ilvl="8" w:tplc="B438724A" w:tentative="1">
      <w:start w:val="1"/>
      <w:numFmt w:val="lowerRoman"/>
      <w:lvlText w:val="%9."/>
      <w:lvlJc w:val="right"/>
      <w:pPr>
        <w:tabs>
          <w:tab w:val="num" w:pos="6480"/>
        </w:tabs>
        <w:ind w:left="6480" w:hanging="180"/>
      </w:pPr>
      <w:rPr>
        <w:rFonts w:cs="Times New Roman"/>
      </w:rPr>
    </w:lvl>
  </w:abstractNum>
  <w:abstractNum w:abstractNumId="65">
    <w:nsid w:val="67685F48"/>
    <w:multiLevelType w:val="hybridMultilevel"/>
    <w:tmpl w:val="B37411EA"/>
    <w:lvl w:ilvl="0" w:tplc="8368BD54">
      <w:start w:val="1"/>
      <w:numFmt w:val="lowerLetter"/>
      <w:lvlText w:val="%1)"/>
      <w:lvlJc w:val="left"/>
      <w:pPr>
        <w:tabs>
          <w:tab w:val="num" w:pos="780"/>
        </w:tabs>
        <w:ind w:left="780" w:hanging="720"/>
      </w:pPr>
      <w:rPr>
        <w:rFonts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7C54FFA"/>
    <w:multiLevelType w:val="singleLevel"/>
    <w:tmpl w:val="3874146C"/>
    <w:lvl w:ilvl="0">
      <w:start w:val="1"/>
      <w:numFmt w:val="lowerLetter"/>
      <w:lvlText w:val="%1)"/>
      <w:lvlJc w:val="left"/>
      <w:pPr>
        <w:tabs>
          <w:tab w:val="num" w:pos="360"/>
        </w:tabs>
        <w:ind w:left="360" w:hanging="360"/>
      </w:pPr>
      <w:rPr>
        <w:b w:val="0"/>
        <w:i w:val="0"/>
      </w:rPr>
    </w:lvl>
  </w:abstractNum>
  <w:abstractNum w:abstractNumId="67">
    <w:nsid w:val="686379A9"/>
    <w:multiLevelType w:val="multilevel"/>
    <w:tmpl w:val="E800DA68"/>
    <w:lvl w:ilvl="0">
      <w:start w:val="27"/>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68A02150"/>
    <w:multiLevelType w:val="singleLevel"/>
    <w:tmpl w:val="1E54EEFC"/>
    <w:lvl w:ilvl="0">
      <w:start w:val="1"/>
      <w:numFmt w:val="lowerRoman"/>
      <w:lvlText w:val="%1)"/>
      <w:lvlJc w:val="left"/>
      <w:pPr>
        <w:tabs>
          <w:tab w:val="num" w:pos="720"/>
        </w:tabs>
        <w:ind w:left="504" w:hanging="504"/>
      </w:pPr>
      <w:rPr>
        <w:rFonts w:hint="default"/>
      </w:rPr>
    </w:lvl>
  </w:abstractNum>
  <w:abstractNum w:abstractNumId="69">
    <w:nsid w:val="68A54525"/>
    <w:multiLevelType w:val="multilevel"/>
    <w:tmpl w:val="DEC25592"/>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1">
    <w:nsid w:val="699A17BE"/>
    <w:multiLevelType w:val="singleLevel"/>
    <w:tmpl w:val="911AFFF8"/>
    <w:lvl w:ilvl="0">
      <w:start w:val="1"/>
      <w:numFmt w:val="lowerLetter"/>
      <w:lvlText w:val="%1)"/>
      <w:lvlJc w:val="left"/>
      <w:pPr>
        <w:tabs>
          <w:tab w:val="num" w:pos="576"/>
        </w:tabs>
        <w:ind w:left="576" w:hanging="576"/>
      </w:pPr>
      <w:rPr>
        <w:b w:val="0"/>
        <w:i w:val="0"/>
      </w:rPr>
    </w:lvl>
  </w:abstractNum>
  <w:abstractNum w:abstractNumId="72">
    <w:nsid w:val="6A35387E"/>
    <w:multiLevelType w:val="hybridMultilevel"/>
    <w:tmpl w:val="0B4472A6"/>
    <w:lvl w:ilvl="0" w:tplc="6078693C">
      <w:start w:val="1"/>
      <w:numFmt w:val="decimal"/>
      <w:lvlText w:val="18.%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06224E7"/>
    <w:multiLevelType w:val="multilevel"/>
    <w:tmpl w:val="E8AEFA18"/>
    <w:lvl w:ilvl="0">
      <w:start w:val="29"/>
      <w:numFmt w:val="decimal"/>
      <w:lvlText w:val="%1."/>
      <w:lvlJc w:val="left"/>
      <w:pPr>
        <w:tabs>
          <w:tab w:val="num" w:pos="360"/>
        </w:tabs>
        <w:ind w:left="360" w:hanging="360"/>
      </w:pPr>
      <w:rPr>
        <w:rFonts w:hint="default"/>
        <w:b/>
        <w:i w:val="0"/>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nsid w:val="706F2FE5"/>
    <w:multiLevelType w:val="multilevel"/>
    <w:tmpl w:val="EAD81C1C"/>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10C1921"/>
    <w:multiLevelType w:val="singleLevel"/>
    <w:tmpl w:val="3874146C"/>
    <w:lvl w:ilvl="0">
      <w:start w:val="1"/>
      <w:numFmt w:val="lowerLetter"/>
      <w:lvlText w:val="%1)"/>
      <w:lvlJc w:val="left"/>
      <w:pPr>
        <w:tabs>
          <w:tab w:val="num" w:pos="360"/>
        </w:tabs>
        <w:ind w:left="360" w:hanging="360"/>
      </w:pPr>
      <w:rPr>
        <w:b w:val="0"/>
        <w:i w:val="0"/>
      </w:rPr>
    </w:lvl>
  </w:abstractNum>
  <w:abstractNum w:abstractNumId="76">
    <w:nsid w:val="711F75B3"/>
    <w:multiLevelType w:val="multilevel"/>
    <w:tmpl w:val="23222646"/>
    <w:lvl w:ilvl="0">
      <w:start w:val="28"/>
      <w:numFmt w:val="decimal"/>
      <w:lvlText w:val="%1"/>
      <w:lvlJc w:val="left"/>
      <w:pPr>
        <w:tabs>
          <w:tab w:val="num" w:pos="615"/>
        </w:tabs>
        <w:ind w:left="615" w:hanging="615"/>
      </w:pPr>
      <w:rPr>
        <w:rFonts w:hint="default"/>
      </w:rPr>
    </w:lvl>
    <w:lvl w:ilvl="1">
      <w:start w:val="4"/>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7331618A"/>
    <w:multiLevelType w:val="multilevel"/>
    <w:tmpl w:val="A8A8B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73414AD1"/>
    <w:multiLevelType w:val="singleLevel"/>
    <w:tmpl w:val="3874146C"/>
    <w:lvl w:ilvl="0">
      <w:start w:val="1"/>
      <w:numFmt w:val="lowerLetter"/>
      <w:lvlText w:val="%1)"/>
      <w:lvlJc w:val="left"/>
      <w:pPr>
        <w:tabs>
          <w:tab w:val="num" w:pos="360"/>
        </w:tabs>
        <w:ind w:left="360" w:hanging="360"/>
      </w:pPr>
      <w:rPr>
        <w:b w:val="0"/>
        <w:i w:val="0"/>
      </w:rPr>
    </w:lvl>
  </w:abstractNum>
  <w:abstractNum w:abstractNumId="79">
    <w:nsid w:val="73C52AA4"/>
    <w:multiLevelType w:val="multilevel"/>
    <w:tmpl w:val="37DEA890"/>
    <w:lvl w:ilvl="0">
      <w:start w:val="10"/>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74466783"/>
    <w:multiLevelType w:val="multilevel"/>
    <w:tmpl w:val="04DCEAA0"/>
    <w:lvl w:ilvl="0">
      <w:start w:val="16"/>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nsid w:val="76A43E9C"/>
    <w:multiLevelType w:val="hybridMultilevel"/>
    <w:tmpl w:val="E2906C8E"/>
    <w:lvl w:ilvl="0" w:tplc="8AAA28E0">
      <w:start w:val="1"/>
      <w:numFmt w:val="decimal"/>
      <w:lvlText w:val="19.%1"/>
      <w:lvlJc w:val="left"/>
      <w:pPr>
        <w:tabs>
          <w:tab w:val="num" w:pos="576"/>
        </w:tabs>
        <w:ind w:left="576" w:hanging="576"/>
      </w:pPr>
      <w:rPr>
        <w:rFonts w:hint="default"/>
      </w:rPr>
    </w:lvl>
    <w:lvl w:ilvl="1" w:tplc="07966EB6">
      <w:start w:val="1"/>
      <w:numFmt w:val="decimal"/>
      <w:lvlText w:val="%2"/>
      <w:lvlJc w:val="left"/>
      <w:pPr>
        <w:tabs>
          <w:tab w:val="num" w:pos="1800"/>
        </w:tabs>
        <w:ind w:left="180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83">
    <w:nsid w:val="78DF4A11"/>
    <w:multiLevelType w:val="singleLevel"/>
    <w:tmpl w:val="3874146C"/>
    <w:lvl w:ilvl="0">
      <w:start w:val="1"/>
      <w:numFmt w:val="lowerLetter"/>
      <w:lvlText w:val="%1)"/>
      <w:lvlJc w:val="left"/>
      <w:pPr>
        <w:tabs>
          <w:tab w:val="num" w:pos="360"/>
        </w:tabs>
        <w:ind w:left="360" w:hanging="360"/>
      </w:pPr>
      <w:rPr>
        <w:b w:val="0"/>
        <w:i w:val="0"/>
      </w:rPr>
    </w:lvl>
  </w:abstractNum>
  <w:abstractNum w:abstractNumId="84">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5">
    <w:nsid w:val="7A2B08E2"/>
    <w:multiLevelType w:val="multilevel"/>
    <w:tmpl w:val="11F09ADA"/>
    <w:lvl w:ilvl="0">
      <w:start w:val="1"/>
      <w:numFmt w:val="lowerLett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A525BFD"/>
    <w:multiLevelType w:val="hybridMultilevel"/>
    <w:tmpl w:val="8BA85064"/>
    <w:lvl w:ilvl="0" w:tplc="8DE4E448">
      <w:start w:val="1"/>
      <w:numFmt w:val="lowerLetter"/>
      <w:lvlText w:val="%1)"/>
      <w:lvlJc w:val="left"/>
      <w:pPr>
        <w:tabs>
          <w:tab w:val="num" w:pos="648"/>
        </w:tabs>
        <w:ind w:left="648" w:hanging="360"/>
      </w:pPr>
      <w:rPr>
        <w:rFonts w:hint="default"/>
        <w:b w:val="0"/>
        <w:i w:val="0"/>
      </w:rPr>
    </w:lvl>
    <w:lvl w:ilvl="1" w:tplc="7D7C8F66">
      <w:start w:val="1"/>
      <w:numFmt w:val="lowerLetter"/>
      <w:lvlText w:val="%2)"/>
      <w:lvlJc w:val="left"/>
      <w:pPr>
        <w:tabs>
          <w:tab w:val="num" w:pos="504"/>
        </w:tabs>
        <w:ind w:left="360" w:hanging="21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8">
    <w:nsid w:val="7CD376FD"/>
    <w:multiLevelType w:val="multilevel"/>
    <w:tmpl w:val="CB6EB48A"/>
    <w:lvl w:ilvl="0">
      <w:start w:val="24"/>
      <w:numFmt w:val="decimal"/>
      <w:lvlText w:val="%1"/>
      <w:lvlJc w:val="left"/>
      <w:pPr>
        <w:tabs>
          <w:tab w:val="num" w:pos="615"/>
        </w:tabs>
        <w:ind w:left="615" w:hanging="615"/>
      </w:pPr>
      <w:rPr>
        <w:rFonts w:hint="default"/>
      </w:rPr>
    </w:lvl>
    <w:lvl w:ilvl="1">
      <w:start w:val="1"/>
      <w:numFmt w:val="decimal"/>
      <w:lvlText w:val="2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7D4520C6"/>
    <w:multiLevelType w:val="multilevel"/>
    <w:tmpl w:val="62E44280"/>
    <w:lvl w:ilvl="0">
      <w:start w:val="25"/>
      <w:numFmt w:val="decimal"/>
      <w:lvlText w:val="%1"/>
      <w:lvlJc w:val="left"/>
      <w:pPr>
        <w:tabs>
          <w:tab w:val="num" w:pos="420"/>
        </w:tabs>
        <w:ind w:left="420" w:hanging="420"/>
      </w:pPr>
      <w:rPr>
        <w:rFonts w:hint="default"/>
      </w:rPr>
    </w:lvl>
    <w:lvl w:ilvl="1">
      <w:start w:val="4"/>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8"/>
  </w:num>
  <w:num w:numId="2">
    <w:abstractNumId w:val="38"/>
  </w:num>
  <w:num w:numId="3">
    <w:abstractNumId w:val="38"/>
  </w:num>
  <w:num w:numId="4">
    <w:abstractNumId w:val="38"/>
  </w:num>
  <w:num w:numId="5">
    <w:abstractNumId w:val="84"/>
  </w:num>
  <w:num w:numId="6">
    <w:abstractNumId w:val="58"/>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num>
  <w:num w:numId="9">
    <w:abstractNumId w:val="87"/>
  </w:num>
  <w:num w:numId="10">
    <w:abstractNumId w:val="21"/>
  </w:num>
  <w:num w:numId="11">
    <w:abstractNumId w:val="8"/>
  </w:num>
  <w:num w:numId="12">
    <w:abstractNumId w:val="5"/>
  </w:num>
  <w:num w:numId="13">
    <w:abstractNumId w:val="27"/>
  </w:num>
  <w:num w:numId="14">
    <w:abstractNumId w:val="50"/>
  </w:num>
  <w:num w:numId="15">
    <w:abstractNumId w:val="26"/>
  </w:num>
  <w:num w:numId="16">
    <w:abstractNumId w:val="48"/>
  </w:num>
  <w:num w:numId="17">
    <w:abstractNumId w:val="31"/>
  </w:num>
  <w:num w:numId="18">
    <w:abstractNumId w:val="85"/>
  </w:num>
  <w:num w:numId="19">
    <w:abstractNumId w:val="43"/>
  </w:num>
  <w:num w:numId="20">
    <w:abstractNumId w:val="33"/>
  </w:num>
  <w:num w:numId="21">
    <w:abstractNumId w:val="11"/>
  </w:num>
  <w:num w:numId="22">
    <w:abstractNumId w:val="20"/>
  </w:num>
  <w:num w:numId="23">
    <w:abstractNumId w:val="35"/>
  </w:num>
  <w:num w:numId="24">
    <w:abstractNumId w:val="18"/>
  </w:num>
  <w:num w:numId="25">
    <w:abstractNumId w:val="71"/>
  </w:num>
  <w:num w:numId="26">
    <w:abstractNumId w:val="63"/>
  </w:num>
  <w:num w:numId="27">
    <w:abstractNumId w:val="55"/>
  </w:num>
  <w:num w:numId="28">
    <w:abstractNumId w:val="78"/>
  </w:num>
  <w:num w:numId="29">
    <w:abstractNumId w:val="66"/>
  </w:num>
  <w:num w:numId="30">
    <w:abstractNumId w:val="75"/>
  </w:num>
  <w:num w:numId="31">
    <w:abstractNumId w:val="73"/>
  </w:num>
  <w:num w:numId="32">
    <w:abstractNumId w:val="83"/>
  </w:num>
  <w:num w:numId="33">
    <w:abstractNumId w:val="29"/>
  </w:num>
  <w:num w:numId="34">
    <w:abstractNumId w:val="1"/>
  </w:num>
  <w:num w:numId="35">
    <w:abstractNumId w:val="37"/>
  </w:num>
  <w:num w:numId="36">
    <w:abstractNumId w:val="51"/>
  </w:num>
  <w:num w:numId="37">
    <w:abstractNumId w:val="62"/>
  </w:num>
  <w:num w:numId="38">
    <w:abstractNumId w:val="68"/>
  </w:num>
  <w:num w:numId="39">
    <w:abstractNumId w:val="22"/>
  </w:num>
  <w:num w:numId="40">
    <w:abstractNumId w:val="19"/>
  </w:num>
  <w:num w:numId="41">
    <w:abstractNumId w:val="54"/>
  </w:num>
  <w:num w:numId="42">
    <w:abstractNumId w:val="49"/>
  </w:num>
  <w:num w:numId="43">
    <w:abstractNumId w:val="15"/>
  </w:num>
  <w:num w:numId="44">
    <w:abstractNumId w:val="40"/>
  </w:num>
  <w:num w:numId="45">
    <w:abstractNumId w:val="69"/>
  </w:num>
  <w:num w:numId="46">
    <w:abstractNumId w:val="79"/>
  </w:num>
  <w:num w:numId="47">
    <w:abstractNumId w:val="36"/>
  </w:num>
  <w:num w:numId="48">
    <w:abstractNumId w:val="80"/>
  </w:num>
  <w:num w:numId="49">
    <w:abstractNumId w:val="9"/>
  </w:num>
  <w:num w:numId="50">
    <w:abstractNumId w:val="88"/>
  </w:num>
  <w:num w:numId="51">
    <w:abstractNumId w:val="12"/>
  </w:num>
  <w:num w:numId="52">
    <w:abstractNumId w:val="74"/>
  </w:num>
  <w:num w:numId="53">
    <w:abstractNumId w:val="52"/>
  </w:num>
  <w:num w:numId="54">
    <w:abstractNumId w:val="7"/>
  </w:num>
  <w:num w:numId="55">
    <w:abstractNumId w:val="6"/>
  </w:num>
  <w:num w:numId="56">
    <w:abstractNumId w:val="89"/>
  </w:num>
  <w:num w:numId="57">
    <w:abstractNumId w:val="46"/>
  </w:num>
  <w:num w:numId="58">
    <w:abstractNumId w:val="86"/>
  </w:num>
  <w:num w:numId="59">
    <w:abstractNumId w:val="65"/>
  </w:num>
  <w:num w:numId="60">
    <w:abstractNumId w:val="70"/>
  </w:num>
  <w:num w:numId="61">
    <w:abstractNumId w:val="57"/>
  </w:num>
  <w:num w:numId="62">
    <w:abstractNumId w:val="10"/>
  </w:num>
  <w:num w:numId="63">
    <w:abstractNumId w:val="56"/>
  </w:num>
  <w:num w:numId="64">
    <w:abstractNumId w:val="72"/>
  </w:num>
  <w:num w:numId="65">
    <w:abstractNumId w:val="81"/>
  </w:num>
  <w:num w:numId="66">
    <w:abstractNumId w:val="0"/>
  </w:num>
  <w:num w:numId="67">
    <w:abstractNumId w:val="16"/>
  </w:num>
  <w:num w:numId="68">
    <w:abstractNumId w:val="61"/>
  </w:num>
  <w:num w:numId="69">
    <w:abstractNumId w:val="67"/>
  </w:num>
  <w:num w:numId="70">
    <w:abstractNumId w:val="76"/>
  </w:num>
  <w:num w:numId="71">
    <w:abstractNumId w:val="41"/>
  </w:num>
  <w:num w:numId="72">
    <w:abstractNumId w:val="30"/>
  </w:num>
  <w:num w:numId="73">
    <w:abstractNumId w:val="53"/>
  </w:num>
  <w:num w:numId="74">
    <w:abstractNumId w:val="2"/>
  </w:num>
  <w:num w:numId="75">
    <w:abstractNumId w:val="32"/>
  </w:num>
  <w:num w:numId="76">
    <w:abstractNumId w:val="14"/>
  </w:num>
  <w:num w:numId="77">
    <w:abstractNumId w:val="24"/>
  </w:num>
  <w:num w:numId="78">
    <w:abstractNumId w:val="77"/>
  </w:num>
  <w:num w:numId="79">
    <w:abstractNumId w:val="4"/>
  </w:num>
  <w:num w:numId="80">
    <w:abstractNumId w:val="28"/>
  </w:num>
  <w:num w:numId="81">
    <w:abstractNumId w:val="34"/>
  </w:num>
  <w:num w:numId="82">
    <w:abstractNumId w:val="13"/>
  </w:num>
  <w:num w:numId="83">
    <w:abstractNumId w:val="39"/>
  </w:num>
  <w:num w:numId="84">
    <w:abstractNumId w:val="42"/>
  </w:num>
  <w:num w:numId="85">
    <w:abstractNumId w:val="3"/>
  </w:num>
  <w:num w:numId="86">
    <w:abstractNumId w:val="82"/>
  </w:num>
  <w:num w:numId="87">
    <w:abstractNumId w:val="17"/>
  </w:num>
  <w:num w:numId="88">
    <w:abstractNumId w:val="25"/>
  </w:num>
  <w:num w:numId="89">
    <w:abstractNumId w:val="23"/>
  </w:num>
  <w:num w:numId="90">
    <w:abstractNumId w:val="47"/>
  </w:num>
  <w:num w:numId="91">
    <w:abstractNumId w:val="45"/>
  </w:num>
  <w:num w:numId="9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num>
  <w:num w:numId="94">
    <w:abstractNumId w:val="4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8" w:dllVersion="513" w:checkStyle="1"/>
  <w:activeWritingStyle w:appName="MSWord" w:lang="fr-FR" w:vendorID="9" w:dllVersion="512" w:checkStyle="1"/>
  <w:activeWritingStyle w:appName="MSWord" w:lang="nl-NL"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C2"/>
    <w:rsid w:val="00004744"/>
    <w:rsid w:val="0008084B"/>
    <w:rsid w:val="00083B32"/>
    <w:rsid w:val="000859BA"/>
    <w:rsid w:val="000C1F89"/>
    <w:rsid w:val="000F6AC2"/>
    <w:rsid w:val="001052B2"/>
    <w:rsid w:val="001109CD"/>
    <w:rsid w:val="00136757"/>
    <w:rsid w:val="00154A73"/>
    <w:rsid w:val="00187142"/>
    <w:rsid w:val="001A5831"/>
    <w:rsid w:val="001C2DA2"/>
    <w:rsid w:val="001D067D"/>
    <w:rsid w:val="001E6DAF"/>
    <w:rsid w:val="001F5AD7"/>
    <w:rsid w:val="002165F3"/>
    <w:rsid w:val="00216C72"/>
    <w:rsid w:val="00222DE7"/>
    <w:rsid w:val="00232589"/>
    <w:rsid w:val="0024777E"/>
    <w:rsid w:val="002513A3"/>
    <w:rsid w:val="00253036"/>
    <w:rsid w:val="00254DF4"/>
    <w:rsid w:val="00257B7B"/>
    <w:rsid w:val="00260272"/>
    <w:rsid w:val="002613AE"/>
    <w:rsid w:val="00263B70"/>
    <w:rsid w:val="00272602"/>
    <w:rsid w:val="00275023"/>
    <w:rsid w:val="002750B1"/>
    <w:rsid w:val="00293D96"/>
    <w:rsid w:val="0029479F"/>
    <w:rsid w:val="002B510F"/>
    <w:rsid w:val="002D262A"/>
    <w:rsid w:val="002F3AA5"/>
    <w:rsid w:val="002F61D9"/>
    <w:rsid w:val="003237B5"/>
    <w:rsid w:val="0033661A"/>
    <w:rsid w:val="00336CEB"/>
    <w:rsid w:val="003415A6"/>
    <w:rsid w:val="003573A4"/>
    <w:rsid w:val="00364878"/>
    <w:rsid w:val="0039472A"/>
    <w:rsid w:val="00395AE8"/>
    <w:rsid w:val="003B1E1C"/>
    <w:rsid w:val="003B3C45"/>
    <w:rsid w:val="003D5EF6"/>
    <w:rsid w:val="003D6AF7"/>
    <w:rsid w:val="00400C1E"/>
    <w:rsid w:val="00402BED"/>
    <w:rsid w:val="0042130F"/>
    <w:rsid w:val="00435FB4"/>
    <w:rsid w:val="004466E3"/>
    <w:rsid w:val="00446F8C"/>
    <w:rsid w:val="00450BC2"/>
    <w:rsid w:val="00463B92"/>
    <w:rsid w:val="00464E59"/>
    <w:rsid w:val="00490221"/>
    <w:rsid w:val="004A4760"/>
    <w:rsid w:val="004F086B"/>
    <w:rsid w:val="00520696"/>
    <w:rsid w:val="00522B2E"/>
    <w:rsid w:val="00527167"/>
    <w:rsid w:val="005617CC"/>
    <w:rsid w:val="00562102"/>
    <w:rsid w:val="0057670E"/>
    <w:rsid w:val="005B42F1"/>
    <w:rsid w:val="005C142A"/>
    <w:rsid w:val="005C318E"/>
    <w:rsid w:val="00616BE0"/>
    <w:rsid w:val="00620035"/>
    <w:rsid w:val="00646272"/>
    <w:rsid w:val="00657EBD"/>
    <w:rsid w:val="00671CB9"/>
    <w:rsid w:val="0067794C"/>
    <w:rsid w:val="0068704B"/>
    <w:rsid w:val="00695A8E"/>
    <w:rsid w:val="006974C2"/>
    <w:rsid w:val="006C1FA7"/>
    <w:rsid w:val="006C5EE8"/>
    <w:rsid w:val="006D1B6E"/>
    <w:rsid w:val="006E10C5"/>
    <w:rsid w:val="006E3CEF"/>
    <w:rsid w:val="00722C81"/>
    <w:rsid w:val="00723250"/>
    <w:rsid w:val="00723775"/>
    <w:rsid w:val="00726CC9"/>
    <w:rsid w:val="00734D63"/>
    <w:rsid w:val="0073610C"/>
    <w:rsid w:val="0076616F"/>
    <w:rsid w:val="00777722"/>
    <w:rsid w:val="007807B1"/>
    <w:rsid w:val="007A0BAA"/>
    <w:rsid w:val="007A3B2A"/>
    <w:rsid w:val="007A4779"/>
    <w:rsid w:val="007B446B"/>
    <w:rsid w:val="007D5827"/>
    <w:rsid w:val="007F7BCC"/>
    <w:rsid w:val="0081618F"/>
    <w:rsid w:val="00825AF9"/>
    <w:rsid w:val="0084189C"/>
    <w:rsid w:val="00855B26"/>
    <w:rsid w:val="008576DB"/>
    <w:rsid w:val="008C16DE"/>
    <w:rsid w:val="008C1E8F"/>
    <w:rsid w:val="008D04CF"/>
    <w:rsid w:val="008D0C02"/>
    <w:rsid w:val="008E3CBD"/>
    <w:rsid w:val="00901CA7"/>
    <w:rsid w:val="00904DBD"/>
    <w:rsid w:val="0093499F"/>
    <w:rsid w:val="00940BF3"/>
    <w:rsid w:val="00943EDF"/>
    <w:rsid w:val="00954551"/>
    <w:rsid w:val="00960B22"/>
    <w:rsid w:val="00961E01"/>
    <w:rsid w:val="0096454F"/>
    <w:rsid w:val="00981839"/>
    <w:rsid w:val="009C3180"/>
    <w:rsid w:val="00A03AE4"/>
    <w:rsid w:val="00A041F6"/>
    <w:rsid w:val="00A134AA"/>
    <w:rsid w:val="00A161E3"/>
    <w:rsid w:val="00A20603"/>
    <w:rsid w:val="00A407AE"/>
    <w:rsid w:val="00A43B2B"/>
    <w:rsid w:val="00A647A1"/>
    <w:rsid w:val="00A6753B"/>
    <w:rsid w:val="00A77C32"/>
    <w:rsid w:val="00A96EDE"/>
    <w:rsid w:val="00AA46EA"/>
    <w:rsid w:val="00AC4891"/>
    <w:rsid w:val="00AF55C7"/>
    <w:rsid w:val="00B02678"/>
    <w:rsid w:val="00B11B47"/>
    <w:rsid w:val="00B147CC"/>
    <w:rsid w:val="00B425CE"/>
    <w:rsid w:val="00B546BB"/>
    <w:rsid w:val="00B62823"/>
    <w:rsid w:val="00B74CD3"/>
    <w:rsid w:val="00B83455"/>
    <w:rsid w:val="00B921F2"/>
    <w:rsid w:val="00B94768"/>
    <w:rsid w:val="00BD380C"/>
    <w:rsid w:val="00BE1F8A"/>
    <w:rsid w:val="00BF74BE"/>
    <w:rsid w:val="00C22A48"/>
    <w:rsid w:val="00C34945"/>
    <w:rsid w:val="00C52FA7"/>
    <w:rsid w:val="00C57C20"/>
    <w:rsid w:val="00C92E2A"/>
    <w:rsid w:val="00CA7365"/>
    <w:rsid w:val="00CB382A"/>
    <w:rsid w:val="00CE269D"/>
    <w:rsid w:val="00CE6A66"/>
    <w:rsid w:val="00CF46E4"/>
    <w:rsid w:val="00CF6EC3"/>
    <w:rsid w:val="00D26A91"/>
    <w:rsid w:val="00D3216F"/>
    <w:rsid w:val="00D52BF8"/>
    <w:rsid w:val="00D55FDF"/>
    <w:rsid w:val="00D569B1"/>
    <w:rsid w:val="00D67702"/>
    <w:rsid w:val="00D67E19"/>
    <w:rsid w:val="00D84651"/>
    <w:rsid w:val="00D87532"/>
    <w:rsid w:val="00DA46CD"/>
    <w:rsid w:val="00DE6DE5"/>
    <w:rsid w:val="00E0135C"/>
    <w:rsid w:val="00E22218"/>
    <w:rsid w:val="00E32202"/>
    <w:rsid w:val="00E35A38"/>
    <w:rsid w:val="00E91D8D"/>
    <w:rsid w:val="00EA64A4"/>
    <w:rsid w:val="00ED2F5B"/>
    <w:rsid w:val="00ED5496"/>
    <w:rsid w:val="00EF0548"/>
    <w:rsid w:val="00EF13E4"/>
    <w:rsid w:val="00F03E64"/>
    <w:rsid w:val="00F064FA"/>
    <w:rsid w:val="00F06AB7"/>
    <w:rsid w:val="00F1248D"/>
    <w:rsid w:val="00F43686"/>
    <w:rsid w:val="00F52B48"/>
    <w:rsid w:val="00F7245F"/>
    <w:rsid w:val="00F724B0"/>
    <w:rsid w:val="00F76F58"/>
    <w:rsid w:val="00F92171"/>
    <w:rsid w:val="00FB6F13"/>
    <w:rsid w:val="00FD3F56"/>
    <w:rsid w:val="00FD59B2"/>
    <w:rsid w:val="00FD5A12"/>
    <w:rsid w:val="00FE7327"/>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paragraph" w:styleId="Heading1">
    <w:name w:val="heading 1"/>
    <w:aliases w:val="Document Header1"/>
    <w:basedOn w:val="Normal"/>
    <w:next w:val="Normal"/>
    <w:link w:val="Heading1Char"/>
    <w:qFormat/>
    <w:pPr>
      <w:spacing w:after="200"/>
      <w:jc w:val="center"/>
      <w:outlineLvl w:val="0"/>
    </w:pPr>
    <w:rPr>
      <w:b/>
      <w:kern w:val="28"/>
      <w:sz w:val="52"/>
    </w:rPr>
  </w:style>
  <w:style w:type="paragraph" w:styleId="Heading2">
    <w:name w:val="heading 2"/>
    <w:aliases w:val="Title Header2"/>
    <w:basedOn w:val="Normal"/>
    <w:next w:val="Normal"/>
    <w:qFormat/>
    <w:pPr>
      <w:keepNext/>
      <w:tabs>
        <w:tab w:val="left" w:pos="1350"/>
      </w:tabs>
      <w:outlineLvl w:val="1"/>
    </w:pPr>
    <w:rPr>
      <w:b/>
    </w:rPr>
  </w:style>
  <w:style w:type="paragraph" w:styleId="Heading3">
    <w:name w:val="heading 3"/>
    <w:aliases w:val="Section Header3"/>
    <w:basedOn w:val="Normal"/>
    <w:next w:val="Normal"/>
    <w:qFormat/>
    <w:pPr>
      <w:numPr>
        <w:ilvl w:val="2"/>
        <w:numId w:val="7"/>
      </w:numPr>
      <w:spacing w:after="200"/>
      <w:jc w:val="both"/>
      <w:outlineLvl w:val="2"/>
    </w:pPr>
    <w:rPr>
      <w:lang w:val="en-US"/>
    </w:rPr>
  </w:style>
  <w:style w:type="paragraph" w:styleId="Heading4">
    <w:name w:val="heading 4"/>
    <w:basedOn w:val="Normal"/>
    <w:next w:val="Normal"/>
    <w:qFormat/>
    <w:pPr>
      <w:spacing w:after="200"/>
      <w:jc w:val="both"/>
      <w:outlineLvl w:val="3"/>
    </w:pPr>
    <w:rPr>
      <w:lang w:val="en-US"/>
    </w:rPr>
  </w:style>
  <w:style w:type="paragraph" w:styleId="Heading5">
    <w:name w:val="heading 5"/>
    <w:basedOn w:val="Normal"/>
    <w:next w:val="Normal"/>
    <w:link w:val="Heading5Char"/>
    <w:qFormat/>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pPr>
      <w:spacing w:before="240" w:after="60"/>
      <w:jc w:val="both"/>
      <w:outlineLvl w:val="5"/>
    </w:pPr>
    <w:rPr>
      <w:i/>
      <w:sz w:val="22"/>
      <w:lang w:val="es-ES_tradnl"/>
    </w:rPr>
  </w:style>
  <w:style w:type="paragraph" w:styleId="Heading7">
    <w:name w:val="heading 7"/>
    <w:basedOn w:val="Normal"/>
    <w:next w:val="Normal"/>
    <w:qFormat/>
    <w:pPr>
      <w:spacing w:before="240" w:after="60"/>
      <w:jc w:val="both"/>
      <w:outlineLvl w:val="6"/>
    </w:pPr>
    <w:rPr>
      <w:rFonts w:ascii="Arial" w:hAnsi="Arial"/>
      <w:sz w:val="20"/>
      <w:lang w:val="es-ES_tradnl"/>
    </w:rPr>
  </w:style>
  <w:style w:type="paragraph" w:styleId="Heading8">
    <w:name w:val="heading 8"/>
    <w:basedOn w:val="Normal"/>
    <w:next w:val="Normal"/>
    <w:qFormat/>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BodyText2">
    <w:name w:val="Body Text 2"/>
    <w:basedOn w:val="Normal"/>
    <w:link w:val="BodyText2Char"/>
    <w:pPr>
      <w:numPr>
        <w:numId w:val="6"/>
      </w:numPr>
      <w:spacing w:before="120" w:after="120"/>
      <w:jc w:val="center"/>
    </w:pPr>
    <w:rPr>
      <w:b/>
      <w:sz w:val="28"/>
      <w:lang w:val="es-ES_tradnl"/>
    </w:rPr>
  </w:style>
  <w:style w:type="paragraph" w:customStyle="1" w:styleId="SectionVIIHeader2">
    <w:name w:val="Section VII Header2"/>
    <w:basedOn w:val="Heading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Heading1"/>
    <w:autoRedefine/>
    <w:rsid w:val="00B425CE"/>
    <w:pPr>
      <w:spacing w:after="0"/>
    </w:pPr>
    <w:rPr>
      <w:bCs/>
      <w:iCs/>
      <w:kern w:val="0"/>
      <w:sz w:val="24"/>
      <w:szCs w:val="24"/>
    </w:rPr>
  </w:style>
  <w:style w:type="paragraph" w:styleId="Title">
    <w:name w:val="Title"/>
    <w:basedOn w:val="Normal"/>
    <w:qFormat/>
    <w:pPr>
      <w:jc w:val="center"/>
    </w:pPr>
    <w:rPr>
      <w:b/>
      <w:sz w:val="48"/>
      <w:lang w:val="es-ES_tradnl"/>
    </w:rPr>
  </w:style>
  <w:style w:type="paragraph" w:styleId="Footer">
    <w:name w:val="footer"/>
    <w:basedOn w:val="Normal"/>
    <w:link w:val="FooterChar"/>
    <w:uiPriority w:val="99"/>
    <w:pPr>
      <w:tabs>
        <w:tab w:val="right" w:leader="underscore" w:pos="9504"/>
      </w:tabs>
      <w:spacing w:before="120"/>
    </w:pPr>
    <w:rPr>
      <w:lang w:val="es-ES_tradnl"/>
    </w:rPr>
  </w:style>
  <w:style w:type="paragraph" w:customStyle="1" w:styleId="Subtitle2">
    <w:name w:val="Subtitle 2"/>
    <w:basedOn w:val="Footer"/>
    <w:autoRedefine/>
    <w:pPr>
      <w:tabs>
        <w:tab w:val="clear" w:pos="9504"/>
      </w:tabs>
      <w:jc w:val="center"/>
      <w:outlineLvl w:val="1"/>
    </w:pPr>
    <w:rPr>
      <w:b/>
      <w:sz w:val="32"/>
      <w:lang w:val="fr-FR"/>
    </w:rPr>
  </w:style>
  <w:style w:type="paragraph" w:styleId="List">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OC1">
    <w:name w:val="toc 1"/>
    <w:basedOn w:val="Normal"/>
    <w:next w:val="Normal"/>
    <w:uiPriority w:val="39"/>
    <w:rsid w:val="008D04CF"/>
    <w:pPr>
      <w:tabs>
        <w:tab w:val="right" w:leader="dot" w:pos="9000"/>
      </w:tabs>
      <w:spacing w:before="240" w:after="120"/>
    </w:pPr>
    <w:rPr>
      <w:b/>
      <w:bCs/>
    </w:rPr>
  </w:style>
  <w:style w:type="paragraph" w:styleId="TOC2">
    <w:name w:val="toc 2"/>
    <w:basedOn w:val="Normal"/>
    <w:next w:val="Normal"/>
    <w:uiPriority w:val="39"/>
    <w:rsid w:val="008D04CF"/>
    <w:pPr>
      <w:tabs>
        <w:tab w:val="right" w:leader="dot" w:pos="9000"/>
      </w:tabs>
      <w:spacing w:before="120"/>
      <w:ind w:left="240"/>
    </w:pPr>
    <w:rPr>
      <w:iCs/>
    </w:rPr>
  </w:style>
  <w:style w:type="paragraph" w:styleId="Subtitle">
    <w:name w:val="Subtitle"/>
    <w:basedOn w:val="Normal"/>
    <w:link w:val="SubtitleChar"/>
    <w:uiPriority w:val="11"/>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BodyTextIndent3">
    <w:name w:val="Body Text Indent 3"/>
    <w:basedOn w:val="Normal"/>
    <w:pPr>
      <w:spacing w:before="240"/>
      <w:ind w:left="576"/>
      <w:jc w:val="both"/>
    </w:pPr>
    <w:rPr>
      <w:lang w:val="en-US"/>
    </w:rPr>
  </w:style>
  <w:style w:type="paragraph" w:styleId="BodyTextIndent2">
    <w:name w:val="Body Text Indent 2"/>
    <w:basedOn w:val="Normal"/>
    <w:link w:val="BodyTextIndent2Char"/>
    <w:pPr>
      <w:ind w:left="360" w:firstLine="360"/>
      <w:jc w:val="both"/>
    </w:pPr>
    <w:rPr>
      <w:lang w:val="es-ES_tradnl"/>
    </w:rPr>
  </w:style>
  <w:style w:type="paragraph" w:styleId="BodyTextIndent">
    <w:name w:val="Body Text Indent"/>
    <w:basedOn w:val="Normal"/>
    <w:link w:val="BodyTextIndentChar"/>
    <w:pPr>
      <w:ind w:left="720"/>
      <w:jc w:val="both"/>
    </w:pPr>
    <w:rPr>
      <w:lang w:val="es-ES_tradnl"/>
    </w:rPr>
  </w:style>
  <w:style w:type="paragraph" w:styleId="Header">
    <w:name w:val="header"/>
    <w:basedOn w:val="Normal"/>
    <w:link w:val="HeaderChar"/>
    <w:uiPriority w:val="99"/>
    <w:pPr>
      <w:pBdr>
        <w:bottom w:val="single" w:sz="4" w:space="1" w:color="000000"/>
      </w:pBdr>
      <w:tabs>
        <w:tab w:val="right" w:pos="9000"/>
      </w:tabs>
      <w:jc w:val="both"/>
    </w:pPr>
    <w:rPr>
      <w:sz w:val="20"/>
      <w:lang w:val="es-ES_tradnl"/>
    </w:rPr>
  </w:style>
  <w:style w:type="character" w:styleId="PageNumber">
    <w:name w:val="page number"/>
    <w:basedOn w:val="DefaultParagraphFont"/>
    <w:uiPriority w:val="99"/>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FootnoteText">
    <w:name w:val="footnote text"/>
    <w:basedOn w:val="Normal"/>
    <w:link w:val="FootnoteTextChar"/>
    <w:semiHidden/>
    <w:pPr>
      <w:jc w:val="both"/>
    </w:pPr>
    <w:rPr>
      <w:sz w:val="20"/>
      <w:lang w:val="es-ES_tradnl"/>
    </w:rPr>
  </w:style>
  <w:style w:type="paragraph" w:styleId="BodyText">
    <w:name w:val="Body Text"/>
    <w:basedOn w:val="Normal"/>
    <w:pPr>
      <w:jc w:val="both"/>
    </w:pPr>
    <w:rPr>
      <w:lang w:val="es-ES_tradnl"/>
    </w:rPr>
  </w:style>
  <w:style w:type="character" w:styleId="FootnoteReference">
    <w:name w:val="footnote reference"/>
    <w:uiPriority w:val="99"/>
    <w:semiHidden/>
    <w:rPr>
      <w:vertAlign w:val="superscript"/>
    </w:rPr>
  </w:style>
  <w:style w:type="paragraph" w:customStyle="1" w:styleId="TOCNumber1">
    <w:name w:val="TOC Number1"/>
    <w:basedOn w:val="Heading4"/>
    <w:autoRedefine/>
    <w:pPr>
      <w:spacing w:after="0"/>
      <w:jc w:val="left"/>
      <w:outlineLvl w:val="9"/>
    </w:pPr>
    <w:rPr>
      <w:b/>
      <w:lang w:val="fr-FR"/>
    </w:rPr>
  </w:style>
  <w:style w:type="paragraph" w:styleId="TOC3">
    <w:name w:val="toc 3"/>
    <w:basedOn w:val="Normal"/>
    <w:next w:val="Normal"/>
    <w:autoRedefine/>
    <w:semiHidden/>
    <w:pPr>
      <w:ind w:left="480"/>
    </w:pPr>
    <w:rPr>
      <w:rFonts w:ascii="Calibri" w:hAnsi="Calibri"/>
      <w:sz w:val="20"/>
    </w:rPr>
  </w:style>
  <w:style w:type="paragraph" w:styleId="TOC4">
    <w:name w:val="toc 4"/>
    <w:basedOn w:val="Normal"/>
    <w:next w:val="Normal"/>
    <w:autoRedefine/>
    <w:semiHidden/>
    <w:pPr>
      <w:ind w:left="720"/>
    </w:pPr>
    <w:rPr>
      <w:rFonts w:ascii="Calibri" w:hAnsi="Calibri"/>
      <w:sz w:val="20"/>
    </w:rPr>
  </w:style>
  <w:style w:type="paragraph" w:styleId="TOC5">
    <w:name w:val="toc 5"/>
    <w:basedOn w:val="Normal"/>
    <w:next w:val="Normal"/>
    <w:autoRedefine/>
    <w:semiHidden/>
    <w:pPr>
      <w:ind w:left="960"/>
    </w:pPr>
    <w:rPr>
      <w:rFonts w:ascii="Calibri" w:hAnsi="Calibri"/>
      <w:sz w:val="20"/>
    </w:rPr>
  </w:style>
  <w:style w:type="paragraph" w:styleId="TOC6">
    <w:name w:val="toc 6"/>
    <w:basedOn w:val="Normal"/>
    <w:next w:val="Normal"/>
    <w:autoRedefine/>
    <w:semiHidden/>
    <w:pPr>
      <w:ind w:left="1200"/>
    </w:pPr>
    <w:rPr>
      <w:rFonts w:ascii="Calibri" w:hAnsi="Calibri"/>
      <w:sz w:val="20"/>
    </w:rPr>
  </w:style>
  <w:style w:type="paragraph" w:styleId="TOC7">
    <w:name w:val="toc 7"/>
    <w:basedOn w:val="Normal"/>
    <w:next w:val="Normal"/>
    <w:autoRedefine/>
    <w:semiHidden/>
    <w:pPr>
      <w:ind w:left="1440"/>
    </w:pPr>
    <w:rPr>
      <w:rFonts w:ascii="Calibri" w:hAnsi="Calibri"/>
      <w:sz w:val="20"/>
    </w:rPr>
  </w:style>
  <w:style w:type="paragraph" w:styleId="TOC8">
    <w:name w:val="toc 8"/>
    <w:basedOn w:val="Normal"/>
    <w:next w:val="Normal"/>
    <w:autoRedefine/>
    <w:semiHidden/>
    <w:pPr>
      <w:ind w:left="1680"/>
    </w:pPr>
    <w:rPr>
      <w:rFonts w:ascii="Calibri" w:hAnsi="Calibri"/>
      <w:sz w:val="20"/>
    </w:rPr>
  </w:style>
  <w:style w:type="paragraph" w:styleId="TOC9">
    <w:name w:val="toc 9"/>
    <w:basedOn w:val="Normal"/>
    <w:next w:val="Normal"/>
    <w:autoRedefine/>
    <w:semiHidden/>
    <w:pPr>
      <w:ind w:left="1920"/>
    </w:pPr>
    <w:rPr>
      <w:rFonts w:ascii="Calibri" w:hAnsi="Calibri"/>
      <w:sz w:val="20"/>
    </w:rPr>
  </w:style>
  <w:style w:type="paragraph" w:styleId="BodyText3">
    <w:name w:val="Body Text 3"/>
    <w:basedOn w:val="Normal"/>
    <w:pPr>
      <w:jc w:val="center"/>
    </w:pPr>
    <w:rPr>
      <w:rFonts w:ascii="Times New Roman Bold" w:hAnsi="Times New Roman Bold"/>
      <w:spacing w:val="80"/>
      <w:sz w:val="4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8D04CF"/>
    <w:rPr>
      <w:rFonts w:ascii="Times New Roman" w:hAnsi="Times New Roman"/>
      <w:color w:val="0000FF"/>
      <w:sz w:val="24"/>
      <w:u w:val="single"/>
    </w:rPr>
  </w:style>
  <w:style w:type="paragraph" w:styleId="CommentText">
    <w:name w:val="annotation text"/>
    <w:basedOn w:val="Normal"/>
    <w:link w:val="CommentTextChar"/>
    <w:semiHidden/>
    <w:rPr>
      <w:sz w:val="20"/>
      <w:lang w:val="en-US" w:eastAsia="en-US"/>
    </w:rPr>
  </w:style>
  <w:style w:type="paragraph" w:styleId="BlockText">
    <w:name w:val="Block Text"/>
    <w:basedOn w:val="Normal"/>
    <w:pPr>
      <w:ind w:left="288" w:right="-72"/>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link w:val="FootnoteText"/>
    <w:semiHidden/>
    <w:locked/>
    <w:rsid w:val="002B510F"/>
    <w:rPr>
      <w:lang w:val="es-ES_tradnl"/>
    </w:rPr>
  </w:style>
  <w:style w:type="paragraph" w:styleId="ListParagraph">
    <w:name w:val="List Paragraph"/>
    <w:basedOn w:val="Normal"/>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uiPriority w:val="99"/>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rPr>
  </w:style>
  <w:style w:type="character" w:customStyle="1" w:styleId="Style3Char">
    <w:name w:val="Style3 Char"/>
    <w:basedOn w:val="BodyText2Ch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24"/>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basedOn w:val="DefaultParagraphFont"/>
    <w:link w:val="CommentText"/>
    <w:semiHidden/>
    <w:rsid w:val="00616BE0"/>
  </w:style>
  <w:style w:type="character" w:customStyle="1" w:styleId="CommentSubjectChar">
    <w:name w:val="Comment Subject Char"/>
    <w:link w:val="CommentSubject"/>
    <w:uiPriority w:val="99"/>
    <w:semiHidden/>
    <w:rsid w:val="00616BE0"/>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paragraph" w:styleId="Heading1">
    <w:name w:val="heading 1"/>
    <w:aliases w:val="Document Header1"/>
    <w:basedOn w:val="Normal"/>
    <w:next w:val="Normal"/>
    <w:link w:val="Heading1Char"/>
    <w:qFormat/>
    <w:pPr>
      <w:spacing w:after="200"/>
      <w:jc w:val="center"/>
      <w:outlineLvl w:val="0"/>
    </w:pPr>
    <w:rPr>
      <w:b/>
      <w:kern w:val="28"/>
      <w:sz w:val="52"/>
    </w:rPr>
  </w:style>
  <w:style w:type="paragraph" w:styleId="Heading2">
    <w:name w:val="heading 2"/>
    <w:aliases w:val="Title Header2"/>
    <w:basedOn w:val="Normal"/>
    <w:next w:val="Normal"/>
    <w:qFormat/>
    <w:pPr>
      <w:keepNext/>
      <w:tabs>
        <w:tab w:val="left" w:pos="1350"/>
      </w:tabs>
      <w:outlineLvl w:val="1"/>
    </w:pPr>
    <w:rPr>
      <w:b/>
    </w:rPr>
  </w:style>
  <w:style w:type="paragraph" w:styleId="Heading3">
    <w:name w:val="heading 3"/>
    <w:aliases w:val="Section Header3"/>
    <w:basedOn w:val="Normal"/>
    <w:next w:val="Normal"/>
    <w:qFormat/>
    <w:pPr>
      <w:numPr>
        <w:ilvl w:val="2"/>
        <w:numId w:val="7"/>
      </w:numPr>
      <w:spacing w:after="200"/>
      <w:jc w:val="both"/>
      <w:outlineLvl w:val="2"/>
    </w:pPr>
    <w:rPr>
      <w:lang w:val="en-US"/>
    </w:rPr>
  </w:style>
  <w:style w:type="paragraph" w:styleId="Heading4">
    <w:name w:val="heading 4"/>
    <w:basedOn w:val="Normal"/>
    <w:next w:val="Normal"/>
    <w:qFormat/>
    <w:pPr>
      <w:spacing w:after="200"/>
      <w:jc w:val="both"/>
      <w:outlineLvl w:val="3"/>
    </w:pPr>
    <w:rPr>
      <w:lang w:val="en-US"/>
    </w:rPr>
  </w:style>
  <w:style w:type="paragraph" w:styleId="Heading5">
    <w:name w:val="heading 5"/>
    <w:basedOn w:val="Normal"/>
    <w:next w:val="Normal"/>
    <w:link w:val="Heading5Char"/>
    <w:qFormat/>
    <w:pPr>
      <w:spacing w:before="240" w:after="60"/>
      <w:jc w:val="center"/>
      <w:outlineLvl w:val="4"/>
    </w:pPr>
    <w:rPr>
      <w:rFonts w:ascii="Times New Roman Bold" w:hAnsi="Times New Roman Bold"/>
      <w:b/>
      <w:sz w:val="32"/>
      <w:lang w:val="es-ES_tradnl"/>
    </w:rPr>
  </w:style>
  <w:style w:type="paragraph" w:styleId="Heading6">
    <w:name w:val="heading 6"/>
    <w:basedOn w:val="Normal"/>
    <w:next w:val="Normal"/>
    <w:qFormat/>
    <w:pPr>
      <w:spacing w:before="240" w:after="60"/>
      <w:jc w:val="both"/>
      <w:outlineLvl w:val="5"/>
    </w:pPr>
    <w:rPr>
      <w:i/>
      <w:sz w:val="22"/>
      <w:lang w:val="es-ES_tradnl"/>
    </w:rPr>
  </w:style>
  <w:style w:type="paragraph" w:styleId="Heading7">
    <w:name w:val="heading 7"/>
    <w:basedOn w:val="Normal"/>
    <w:next w:val="Normal"/>
    <w:qFormat/>
    <w:pPr>
      <w:spacing w:before="240" w:after="60"/>
      <w:jc w:val="both"/>
      <w:outlineLvl w:val="6"/>
    </w:pPr>
    <w:rPr>
      <w:rFonts w:ascii="Arial" w:hAnsi="Arial"/>
      <w:sz w:val="20"/>
      <w:lang w:val="es-ES_tradnl"/>
    </w:rPr>
  </w:style>
  <w:style w:type="paragraph" w:styleId="Heading8">
    <w:name w:val="heading 8"/>
    <w:basedOn w:val="Normal"/>
    <w:next w:val="Normal"/>
    <w:qFormat/>
    <w:pPr>
      <w:spacing w:before="240" w:after="60"/>
      <w:jc w:val="both"/>
      <w:outlineLvl w:val="7"/>
    </w:pPr>
    <w:rPr>
      <w:rFonts w:ascii="Arial" w:hAnsi="Arial"/>
      <w:i/>
      <w:sz w:val="20"/>
      <w:lang w:val="es-ES_tradnl"/>
    </w:rPr>
  </w:style>
  <w:style w:type="paragraph" w:styleId="Heading9">
    <w:name w:val="heading 9"/>
    <w:basedOn w:val="Normal"/>
    <w:next w:val="Normal"/>
    <w:link w:val="Heading9Char"/>
    <w:qFormat/>
    <w:p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numPr>
        <w:numId w:val="1"/>
      </w:numPr>
    </w:pPr>
  </w:style>
  <w:style w:type="paragraph" w:customStyle="1" w:styleId="Outline2">
    <w:name w:val="Outline2"/>
    <w:basedOn w:val="Normal"/>
    <w:pPr>
      <w:numPr>
        <w:ilvl w:val="1"/>
        <w:numId w:val="2"/>
      </w:numPr>
      <w:tabs>
        <w:tab w:val="clear" w:pos="1152"/>
        <w:tab w:val="num" w:pos="864"/>
      </w:tabs>
      <w:spacing w:before="240"/>
      <w:ind w:left="864" w:hanging="504"/>
    </w:pPr>
    <w:rPr>
      <w:kern w:val="28"/>
    </w:rPr>
  </w:style>
  <w:style w:type="paragraph" w:customStyle="1" w:styleId="Outline3">
    <w:name w:val="Outline3"/>
    <w:basedOn w:val="Normal"/>
    <w:pPr>
      <w:numPr>
        <w:ilvl w:val="2"/>
        <w:numId w:val="3"/>
      </w:numPr>
      <w:tabs>
        <w:tab w:val="clear" w:pos="1728"/>
        <w:tab w:val="num" w:pos="1368"/>
      </w:tabs>
      <w:spacing w:before="240"/>
      <w:ind w:left="1368" w:hanging="504"/>
    </w:pPr>
    <w:rPr>
      <w:kern w:val="28"/>
    </w:rPr>
  </w:style>
  <w:style w:type="paragraph" w:customStyle="1" w:styleId="Outline4">
    <w:name w:val="Outline4"/>
    <w:basedOn w:val="Normal"/>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pPr>
      <w:numPr>
        <w:numId w:val="5"/>
      </w:numPr>
      <w:tabs>
        <w:tab w:val="clear" w:pos="360"/>
        <w:tab w:val="left" w:pos="1440"/>
      </w:tabs>
      <w:spacing w:before="120"/>
      <w:ind w:left="1440" w:hanging="450"/>
    </w:pPr>
  </w:style>
  <w:style w:type="paragraph" w:styleId="BodyText2">
    <w:name w:val="Body Text 2"/>
    <w:basedOn w:val="Normal"/>
    <w:link w:val="BodyText2Char"/>
    <w:pPr>
      <w:numPr>
        <w:numId w:val="6"/>
      </w:numPr>
      <w:spacing w:before="120" w:after="120"/>
      <w:jc w:val="center"/>
    </w:pPr>
    <w:rPr>
      <w:b/>
      <w:sz w:val="28"/>
      <w:lang w:val="es-ES_tradnl"/>
    </w:rPr>
  </w:style>
  <w:style w:type="paragraph" w:customStyle="1" w:styleId="SectionVIIHeader2">
    <w:name w:val="Section VII Header2"/>
    <w:basedOn w:val="Heading1"/>
    <w:link w:val="SectionVIIHeader2Char"/>
    <w:autoRedefine/>
    <w:rPr>
      <w:rFonts w:ascii="Times New Roman Bold" w:hAnsi="Times New Roman Bold"/>
      <w:iCs/>
      <w:sz w:val="32"/>
    </w:rPr>
  </w:style>
  <w:style w:type="paragraph" w:customStyle="1" w:styleId="2AutoList1">
    <w:name w:val="2AutoList1"/>
    <w:basedOn w:val="Normal"/>
    <w:pPr>
      <w:numPr>
        <w:ilvl w:val="1"/>
        <w:numId w:val="14"/>
      </w:numPr>
      <w:jc w:val="both"/>
    </w:pPr>
    <w:rPr>
      <w:lang w:val="es-ES_tradnl"/>
    </w:rPr>
  </w:style>
  <w:style w:type="paragraph" w:customStyle="1" w:styleId="Header3-Paragraph">
    <w:name w:val="Header 3 - Paragraph"/>
    <w:basedOn w:val="Normal"/>
    <w:pPr>
      <w:spacing w:after="200"/>
      <w:jc w:val="both"/>
    </w:pPr>
    <w:rPr>
      <w:lang w:val="en-US"/>
    </w:rPr>
  </w:style>
  <w:style w:type="paragraph" w:customStyle="1" w:styleId="P3Header1-Clauses">
    <w:name w:val="P3 Header1-Clauses"/>
    <w:basedOn w:val="Header1-Clauses"/>
    <w:pPr>
      <w:ind w:left="0" w:firstLine="0"/>
    </w:pPr>
  </w:style>
  <w:style w:type="paragraph" w:customStyle="1" w:styleId="Header1-Clauses">
    <w:name w:val="Header 1 - Clauses"/>
    <w:basedOn w:val="Normal"/>
    <w:link w:val="Header1-ClausesChar"/>
    <w:pPr>
      <w:ind w:left="342" w:hanging="360"/>
    </w:pPr>
    <w:rPr>
      <w:b/>
    </w:rPr>
  </w:style>
  <w:style w:type="paragraph" w:customStyle="1" w:styleId="SectionXHeader3">
    <w:name w:val="Section X Header 3"/>
    <w:basedOn w:val="Heading1"/>
    <w:autoRedefine/>
    <w:rsid w:val="00B425CE"/>
    <w:pPr>
      <w:spacing w:after="0"/>
    </w:pPr>
    <w:rPr>
      <w:bCs/>
      <w:iCs/>
      <w:kern w:val="0"/>
      <w:sz w:val="24"/>
      <w:szCs w:val="24"/>
    </w:rPr>
  </w:style>
  <w:style w:type="paragraph" w:styleId="Title">
    <w:name w:val="Title"/>
    <w:basedOn w:val="Normal"/>
    <w:qFormat/>
    <w:pPr>
      <w:jc w:val="center"/>
    </w:pPr>
    <w:rPr>
      <w:b/>
      <w:sz w:val="48"/>
      <w:lang w:val="es-ES_tradnl"/>
    </w:rPr>
  </w:style>
  <w:style w:type="paragraph" w:styleId="Footer">
    <w:name w:val="footer"/>
    <w:basedOn w:val="Normal"/>
    <w:link w:val="FooterChar"/>
    <w:uiPriority w:val="99"/>
    <w:pPr>
      <w:tabs>
        <w:tab w:val="right" w:leader="underscore" w:pos="9504"/>
      </w:tabs>
      <w:spacing w:before="120"/>
    </w:pPr>
    <w:rPr>
      <w:lang w:val="es-ES_tradnl"/>
    </w:rPr>
  </w:style>
  <w:style w:type="paragraph" w:customStyle="1" w:styleId="Subtitle2">
    <w:name w:val="Subtitle 2"/>
    <w:basedOn w:val="Footer"/>
    <w:autoRedefine/>
    <w:pPr>
      <w:tabs>
        <w:tab w:val="clear" w:pos="9504"/>
      </w:tabs>
      <w:jc w:val="center"/>
      <w:outlineLvl w:val="1"/>
    </w:pPr>
    <w:rPr>
      <w:b/>
      <w:sz w:val="32"/>
      <w:lang w:val="fr-FR"/>
    </w:rPr>
  </w:style>
  <w:style w:type="paragraph" w:styleId="List">
    <w:name w:val="List"/>
    <w:basedOn w:val="Normal"/>
    <w:pPr>
      <w:spacing w:before="120" w:after="120"/>
      <w:ind w:left="1440"/>
      <w:jc w:val="both"/>
    </w:pPr>
    <w:rPr>
      <w:lang w:val="en-US"/>
    </w:rPr>
  </w:style>
  <w:style w:type="paragraph" w:customStyle="1" w:styleId="i">
    <w:name w:val="(i)"/>
    <w:basedOn w:val="Normal"/>
    <w:pPr>
      <w:suppressAutoHyphens/>
      <w:jc w:val="both"/>
    </w:pPr>
    <w:rPr>
      <w:rFonts w:ascii="Tms Rmn" w:hAnsi="Tms Rmn"/>
      <w:lang w:val="en-US"/>
    </w:rPr>
  </w:style>
  <w:style w:type="paragraph" w:styleId="TOC1">
    <w:name w:val="toc 1"/>
    <w:basedOn w:val="Normal"/>
    <w:next w:val="Normal"/>
    <w:uiPriority w:val="39"/>
    <w:rsid w:val="008D04CF"/>
    <w:pPr>
      <w:tabs>
        <w:tab w:val="right" w:leader="dot" w:pos="9000"/>
      </w:tabs>
      <w:spacing w:before="240" w:after="120"/>
    </w:pPr>
    <w:rPr>
      <w:b/>
      <w:bCs/>
    </w:rPr>
  </w:style>
  <w:style w:type="paragraph" w:styleId="TOC2">
    <w:name w:val="toc 2"/>
    <w:basedOn w:val="Normal"/>
    <w:next w:val="Normal"/>
    <w:uiPriority w:val="39"/>
    <w:rsid w:val="008D04CF"/>
    <w:pPr>
      <w:tabs>
        <w:tab w:val="right" w:leader="dot" w:pos="9000"/>
      </w:tabs>
      <w:spacing w:before="120"/>
      <w:ind w:left="240"/>
    </w:pPr>
    <w:rPr>
      <w:iCs/>
    </w:rPr>
  </w:style>
  <w:style w:type="paragraph" w:styleId="Subtitle">
    <w:name w:val="Subtitle"/>
    <w:basedOn w:val="Normal"/>
    <w:link w:val="SubtitleChar"/>
    <w:uiPriority w:val="11"/>
    <w:qFormat/>
    <w:pPr>
      <w:jc w:val="center"/>
    </w:pPr>
    <w:rPr>
      <w:b/>
      <w:sz w:val="44"/>
      <w:lang w:val="es-ES_tradnl"/>
    </w:rPr>
  </w:style>
  <w:style w:type="paragraph" w:customStyle="1" w:styleId="Header2-SubClauses">
    <w:name w:val="Header 2 - SubClauses"/>
    <w:basedOn w:val="Normal"/>
    <w:pPr>
      <w:tabs>
        <w:tab w:val="left" w:pos="619"/>
      </w:tabs>
      <w:spacing w:after="200"/>
      <w:jc w:val="both"/>
    </w:pPr>
    <w:rPr>
      <w:lang w:val="es-ES_tradnl"/>
    </w:rPr>
  </w:style>
  <w:style w:type="paragraph" w:styleId="BodyTextIndent3">
    <w:name w:val="Body Text Indent 3"/>
    <w:basedOn w:val="Normal"/>
    <w:pPr>
      <w:spacing w:before="240"/>
      <w:ind w:left="576"/>
      <w:jc w:val="both"/>
    </w:pPr>
    <w:rPr>
      <w:lang w:val="en-US"/>
    </w:rPr>
  </w:style>
  <w:style w:type="paragraph" w:styleId="BodyTextIndent2">
    <w:name w:val="Body Text Indent 2"/>
    <w:basedOn w:val="Normal"/>
    <w:link w:val="BodyTextIndent2Char"/>
    <w:pPr>
      <w:ind w:left="360" w:firstLine="360"/>
      <w:jc w:val="both"/>
    </w:pPr>
    <w:rPr>
      <w:lang w:val="es-ES_tradnl"/>
    </w:rPr>
  </w:style>
  <w:style w:type="paragraph" w:styleId="BodyTextIndent">
    <w:name w:val="Body Text Indent"/>
    <w:basedOn w:val="Normal"/>
    <w:link w:val="BodyTextIndentChar"/>
    <w:pPr>
      <w:ind w:left="720"/>
      <w:jc w:val="both"/>
    </w:pPr>
    <w:rPr>
      <w:lang w:val="es-ES_tradnl"/>
    </w:rPr>
  </w:style>
  <w:style w:type="paragraph" w:styleId="Header">
    <w:name w:val="header"/>
    <w:basedOn w:val="Normal"/>
    <w:link w:val="HeaderChar"/>
    <w:uiPriority w:val="99"/>
    <w:pPr>
      <w:pBdr>
        <w:bottom w:val="single" w:sz="4" w:space="1" w:color="000000"/>
      </w:pBdr>
      <w:tabs>
        <w:tab w:val="right" w:pos="9000"/>
      </w:tabs>
      <w:jc w:val="both"/>
    </w:pPr>
    <w:rPr>
      <w:sz w:val="20"/>
      <w:lang w:val="es-ES_tradnl"/>
    </w:rPr>
  </w:style>
  <w:style w:type="character" w:styleId="PageNumber">
    <w:name w:val="page number"/>
    <w:basedOn w:val="DefaultParagraphFont"/>
    <w:uiPriority w:val="99"/>
  </w:style>
  <w:style w:type="paragraph" w:customStyle="1" w:styleId="SectionVHeader">
    <w:name w:val="Section V. Header"/>
    <w:basedOn w:val="Normal"/>
    <w:link w:val="SectionVHeaderChar"/>
    <w:pPr>
      <w:jc w:val="center"/>
    </w:pPr>
    <w:rPr>
      <w:b/>
      <w:sz w:val="36"/>
      <w:lang w:val="es-ES_tradnl"/>
    </w:rPr>
  </w:style>
  <w:style w:type="paragraph" w:customStyle="1" w:styleId="BankNormal">
    <w:name w:val="BankNormal"/>
    <w:basedOn w:val="Normal"/>
    <w:pPr>
      <w:spacing w:after="240"/>
    </w:pPr>
    <w:rPr>
      <w:lang w:val="en-US"/>
    </w:rPr>
  </w:style>
  <w:style w:type="paragraph" w:styleId="FootnoteText">
    <w:name w:val="footnote text"/>
    <w:basedOn w:val="Normal"/>
    <w:link w:val="FootnoteTextChar"/>
    <w:semiHidden/>
    <w:pPr>
      <w:jc w:val="both"/>
    </w:pPr>
    <w:rPr>
      <w:sz w:val="20"/>
      <w:lang w:val="es-ES_tradnl"/>
    </w:rPr>
  </w:style>
  <w:style w:type="paragraph" w:styleId="BodyText">
    <w:name w:val="Body Text"/>
    <w:basedOn w:val="Normal"/>
    <w:pPr>
      <w:jc w:val="both"/>
    </w:pPr>
    <w:rPr>
      <w:lang w:val="es-ES_tradnl"/>
    </w:rPr>
  </w:style>
  <w:style w:type="character" w:styleId="FootnoteReference">
    <w:name w:val="footnote reference"/>
    <w:uiPriority w:val="99"/>
    <w:semiHidden/>
    <w:rPr>
      <w:vertAlign w:val="superscript"/>
    </w:rPr>
  </w:style>
  <w:style w:type="paragraph" w:customStyle="1" w:styleId="TOCNumber1">
    <w:name w:val="TOC Number1"/>
    <w:basedOn w:val="Heading4"/>
    <w:autoRedefine/>
    <w:pPr>
      <w:spacing w:after="0"/>
      <w:jc w:val="left"/>
      <w:outlineLvl w:val="9"/>
    </w:pPr>
    <w:rPr>
      <w:b/>
      <w:lang w:val="fr-FR"/>
    </w:rPr>
  </w:style>
  <w:style w:type="paragraph" w:styleId="TOC3">
    <w:name w:val="toc 3"/>
    <w:basedOn w:val="Normal"/>
    <w:next w:val="Normal"/>
    <w:autoRedefine/>
    <w:semiHidden/>
    <w:pPr>
      <w:ind w:left="480"/>
    </w:pPr>
    <w:rPr>
      <w:rFonts w:ascii="Calibri" w:hAnsi="Calibri"/>
      <w:sz w:val="20"/>
    </w:rPr>
  </w:style>
  <w:style w:type="paragraph" w:styleId="TOC4">
    <w:name w:val="toc 4"/>
    <w:basedOn w:val="Normal"/>
    <w:next w:val="Normal"/>
    <w:autoRedefine/>
    <w:semiHidden/>
    <w:pPr>
      <w:ind w:left="720"/>
    </w:pPr>
    <w:rPr>
      <w:rFonts w:ascii="Calibri" w:hAnsi="Calibri"/>
      <w:sz w:val="20"/>
    </w:rPr>
  </w:style>
  <w:style w:type="paragraph" w:styleId="TOC5">
    <w:name w:val="toc 5"/>
    <w:basedOn w:val="Normal"/>
    <w:next w:val="Normal"/>
    <w:autoRedefine/>
    <w:semiHidden/>
    <w:pPr>
      <w:ind w:left="960"/>
    </w:pPr>
    <w:rPr>
      <w:rFonts w:ascii="Calibri" w:hAnsi="Calibri"/>
      <w:sz w:val="20"/>
    </w:rPr>
  </w:style>
  <w:style w:type="paragraph" w:styleId="TOC6">
    <w:name w:val="toc 6"/>
    <w:basedOn w:val="Normal"/>
    <w:next w:val="Normal"/>
    <w:autoRedefine/>
    <w:semiHidden/>
    <w:pPr>
      <w:ind w:left="1200"/>
    </w:pPr>
    <w:rPr>
      <w:rFonts w:ascii="Calibri" w:hAnsi="Calibri"/>
      <w:sz w:val="20"/>
    </w:rPr>
  </w:style>
  <w:style w:type="paragraph" w:styleId="TOC7">
    <w:name w:val="toc 7"/>
    <w:basedOn w:val="Normal"/>
    <w:next w:val="Normal"/>
    <w:autoRedefine/>
    <w:semiHidden/>
    <w:pPr>
      <w:ind w:left="1440"/>
    </w:pPr>
    <w:rPr>
      <w:rFonts w:ascii="Calibri" w:hAnsi="Calibri"/>
      <w:sz w:val="20"/>
    </w:rPr>
  </w:style>
  <w:style w:type="paragraph" w:styleId="TOC8">
    <w:name w:val="toc 8"/>
    <w:basedOn w:val="Normal"/>
    <w:next w:val="Normal"/>
    <w:autoRedefine/>
    <w:semiHidden/>
    <w:pPr>
      <w:ind w:left="1680"/>
    </w:pPr>
    <w:rPr>
      <w:rFonts w:ascii="Calibri" w:hAnsi="Calibri"/>
      <w:sz w:val="20"/>
    </w:rPr>
  </w:style>
  <w:style w:type="paragraph" w:styleId="TOC9">
    <w:name w:val="toc 9"/>
    <w:basedOn w:val="Normal"/>
    <w:next w:val="Normal"/>
    <w:autoRedefine/>
    <w:semiHidden/>
    <w:pPr>
      <w:ind w:left="1920"/>
    </w:pPr>
    <w:rPr>
      <w:rFonts w:ascii="Calibri" w:hAnsi="Calibri"/>
      <w:sz w:val="20"/>
    </w:rPr>
  </w:style>
  <w:style w:type="paragraph" w:styleId="BodyText3">
    <w:name w:val="Body Text 3"/>
    <w:basedOn w:val="Normal"/>
    <w:pPr>
      <w:jc w:val="center"/>
    </w:pPr>
    <w:rPr>
      <w:rFonts w:ascii="Times New Roman Bold" w:hAnsi="Times New Roman Bold"/>
      <w:spacing w:val="80"/>
      <w:sz w:val="4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8D04CF"/>
    <w:rPr>
      <w:rFonts w:ascii="Times New Roman" w:hAnsi="Times New Roman"/>
      <w:color w:val="0000FF"/>
      <w:sz w:val="24"/>
      <w:u w:val="single"/>
    </w:rPr>
  </w:style>
  <w:style w:type="paragraph" w:styleId="CommentText">
    <w:name w:val="annotation text"/>
    <w:basedOn w:val="Normal"/>
    <w:link w:val="CommentTextChar"/>
    <w:semiHidden/>
    <w:rPr>
      <w:sz w:val="20"/>
      <w:lang w:val="en-US" w:eastAsia="en-US"/>
    </w:rPr>
  </w:style>
  <w:style w:type="paragraph" w:styleId="BlockText">
    <w:name w:val="Block Text"/>
    <w:basedOn w:val="Normal"/>
    <w:pPr>
      <w:ind w:left="288" w:right="-72"/>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alloonText">
    <w:name w:val="Balloon Text"/>
    <w:basedOn w:val="Normal"/>
    <w:semiHidden/>
    <w:rsid w:val="006974C2"/>
    <w:rPr>
      <w:rFonts w:ascii="Tahoma" w:hAnsi="Tahoma" w:cs="Tahoma"/>
      <w:sz w:val="16"/>
      <w:szCs w:val="16"/>
    </w:rPr>
  </w:style>
  <w:style w:type="character" w:customStyle="1" w:styleId="FootnoteTextChar">
    <w:name w:val="Footnote Text Char"/>
    <w:link w:val="FootnoteText"/>
    <w:semiHidden/>
    <w:locked/>
    <w:rsid w:val="002B510F"/>
    <w:rPr>
      <w:lang w:val="es-ES_tradnl"/>
    </w:rPr>
  </w:style>
  <w:style w:type="paragraph" w:styleId="ListParagraph">
    <w:name w:val="List Paragraph"/>
    <w:basedOn w:val="Normal"/>
    <w:uiPriority w:val="34"/>
    <w:qFormat/>
    <w:rsid w:val="008C1E8F"/>
    <w:pPr>
      <w:suppressAutoHyphens/>
      <w:overflowPunct w:val="0"/>
      <w:autoSpaceDE w:val="0"/>
      <w:autoSpaceDN w:val="0"/>
      <w:adjustRightInd w:val="0"/>
      <w:ind w:left="720"/>
      <w:contextualSpacing/>
      <w:jc w:val="both"/>
      <w:textAlignment w:val="baseline"/>
    </w:pPr>
  </w:style>
  <w:style w:type="character" w:customStyle="1" w:styleId="Heading9Char">
    <w:name w:val="Heading 9 Char"/>
    <w:link w:val="Heading9"/>
    <w:rsid w:val="007A4779"/>
    <w:rPr>
      <w:rFonts w:ascii="Arial" w:hAnsi="Arial"/>
      <w:b/>
      <w:i/>
      <w:sz w:val="18"/>
      <w:lang w:val="es-ES_tradnl"/>
    </w:rPr>
  </w:style>
  <w:style w:type="character" w:customStyle="1" w:styleId="Heading1Char">
    <w:name w:val="Heading 1 Char"/>
    <w:aliases w:val="Document Header1 Char"/>
    <w:link w:val="Heading1"/>
    <w:rsid w:val="00D26A91"/>
    <w:rPr>
      <w:b/>
      <w:kern w:val="28"/>
      <w:sz w:val="52"/>
    </w:rPr>
  </w:style>
  <w:style w:type="character" w:customStyle="1" w:styleId="HeaderChar">
    <w:name w:val="Header Char"/>
    <w:link w:val="Header"/>
    <w:uiPriority w:val="99"/>
    <w:rsid w:val="00A407AE"/>
    <w:rPr>
      <w:lang w:val="es-ES_tradnl"/>
    </w:rPr>
  </w:style>
  <w:style w:type="character" w:customStyle="1" w:styleId="SubtitleChar">
    <w:name w:val="Subtitle Char"/>
    <w:link w:val="Subtitle"/>
    <w:uiPriority w:val="11"/>
    <w:rsid w:val="00A407AE"/>
    <w:rPr>
      <w:b/>
      <w:sz w:val="44"/>
      <w:lang w:val="es-ES_tradnl"/>
    </w:rPr>
  </w:style>
  <w:style w:type="character" w:customStyle="1" w:styleId="BodyTextIndentChar">
    <w:name w:val="Body Text Indent Char"/>
    <w:link w:val="BodyTextIndent"/>
    <w:rsid w:val="00D3216F"/>
    <w:rPr>
      <w:sz w:val="24"/>
      <w:lang w:val="es-ES_tradnl"/>
    </w:rPr>
  </w:style>
  <w:style w:type="character" w:customStyle="1" w:styleId="BodyTextIndent2Char">
    <w:name w:val="Body Text Indent 2 Char"/>
    <w:link w:val="BodyTextIndent2"/>
    <w:rsid w:val="00D3216F"/>
    <w:rPr>
      <w:sz w:val="24"/>
      <w:lang w:val="es-ES_tradnl"/>
    </w:rPr>
  </w:style>
  <w:style w:type="paragraph" w:customStyle="1" w:styleId="Head41">
    <w:name w:val="Head 4.1"/>
    <w:basedOn w:val="Normal"/>
    <w:rsid w:val="00A77C32"/>
    <w:pPr>
      <w:suppressAutoHyphens/>
      <w:overflowPunct w:val="0"/>
      <w:autoSpaceDE w:val="0"/>
      <w:autoSpaceDN w:val="0"/>
      <w:adjustRightInd w:val="0"/>
      <w:jc w:val="center"/>
      <w:textAlignment w:val="baseline"/>
    </w:pPr>
    <w:rPr>
      <w:b/>
      <w:sz w:val="28"/>
    </w:rPr>
  </w:style>
  <w:style w:type="paragraph" w:customStyle="1" w:styleId="SectionIXHeading">
    <w:name w:val="Section IX Heading"/>
    <w:basedOn w:val="Normal"/>
    <w:rsid w:val="007807B1"/>
    <w:pPr>
      <w:suppressAutoHyphens/>
      <w:overflowPunct w:val="0"/>
      <w:autoSpaceDE w:val="0"/>
      <w:autoSpaceDN w:val="0"/>
      <w:adjustRightInd w:val="0"/>
      <w:spacing w:before="240" w:after="240"/>
      <w:jc w:val="center"/>
      <w:textAlignment w:val="baseline"/>
    </w:pPr>
    <w:rPr>
      <w:b/>
      <w:sz w:val="32"/>
    </w:rPr>
  </w:style>
  <w:style w:type="character" w:customStyle="1" w:styleId="FooterChar">
    <w:name w:val="Footer Char"/>
    <w:link w:val="Footer"/>
    <w:uiPriority w:val="99"/>
    <w:rsid w:val="00CB382A"/>
    <w:rPr>
      <w:sz w:val="24"/>
      <w:lang w:val="es-ES_tradnl"/>
    </w:rPr>
  </w:style>
  <w:style w:type="paragraph" w:customStyle="1" w:styleId="Style1">
    <w:name w:val="Style1"/>
    <w:basedOn w:val="Heading1"/>
    <w:link w:val="Style1Char"/>
    <w:qFormat/>
    <w:rsid w:val="00B921F2"/>
  </w:style>
  <w:style w:type="paragraph" w:customStyle="1" w:styleId="Style2">
    <w:name w:val="Style2"/>
    <w:basedOn w:val="Normal"/>
    <w:link w:val="Style2Char"/>
    <w:qFormat/>
    <w:rsid w:val="00B921F2"/>
    <w:pPr>
      <w:tabs>
        <w:tab w:val="left" w:pos="1962"/>
        <w:tab w:val="left" w:pos="2322"/>
      </w:tabs>
      <w:spacing w:after="200"/>
      <w:jc w:val="center"/>
    </w:pPr>
    <w:rPr>
      <w:b/>
      <w:sz w:val="36"/>
    </w:rPr>
  </w:style>
  <w:style w:type="character" w:customStyle="1" w:styleId="Style1Char">
    <w:name w:val="Style1 Char"/>
    <w:basedOn w:val="Heading1Char"/>
    <w:link w:val="Style1"/>
    <w:rsid w:val="00B921F2"/>
    <w:rPr>
      <w:b/>
      <w:kern w:val="28"/>
      <w:sz w:val="52"/>
    </w:rPr>
  </w:style>
  <w:style w:type="paragraph" w:customStyle="1" w:styleId="Style3">
    <w:name w:val="Style3"/>
    <w:basedOn w:val="BodyText2"/>
    <w:link w:val="Style3Char"/>
    <w:qFormat/>
    <w:rsid w:val="00B921F2"/>
    <w:pPr>
      <w:spacing w:after="200"/>
    </w:pPr>
    <w:rPr>
      <w:lang w:val="fr-FR"/>
    </w:rPr>
  </w:style>
  <w:style w:type="character" w:customStyle="1" w:styleId="Style2Char">
    <w:name w:val="Style2 Char"/>
    <w:link w:val="Style2"/>
    <w:rsid w:val="00B921F2"/>
    <w:rPr>
      <w:b/>
      <w:sz w:val="36"/>
    </w:rPr>
  </w:style>
  <w:style w:type="paragraph" w:customStyle="1" w:styleId="Style4">
    <w:name w:val="Style4"/>
    <w:basedOn w:val="Header1-Clauses"/>
    <w:link w:val="Style4Char"/>
    <w:qFormat/>
    <w:rsid w:val="00B921F2"/>
    <w:pPr>
      <w:ind w:hanging="342"/>
    </w:pPr>
  </w:style>
  <w:style w:type="character" w:customStyle="1" w:styleId="BodyText2Char">
    <w:name w:val="Body Text 2 Char"/>
    <w:link w:val="BodyText2"/>
    <w:rsid w:val="00B921F2"/>
    <w:rPr>
      <w:b/>
      <w:sz w:val="28"/>
      <w:lang w:val="es-ES_tradnl"/>
    </w:rPr>
  </w:style>
  <w:style w:type="character" w:customStyle="1" w:styleId="Style3Char">
    <w:name w:val="Style3 Char"/>
    <w:basedOn w:val="BodyText2Char"/>
    <w:link w:val="Style3"/>
    <w:rsid w:val="00B921F2"/>
    <w:rPr>
      <w:b/>
      <w:sz w:val="28"/>
      <w:lang w:val="es-ES_tradnl"/>
    </w:rPr>
  </w:style>
  <w:style w:type="paragraph" w:customStyle="1" w:styleId="Style5">
    <w:name w:val="Style5"/>
    <w:basedOn w:val="SectionVHeader"/>
    <w:link w:val="Style5Char"/>
    <w:qFormat/>
    <w:rsid w:val="00E91D8D"/>
    <w:rPr>
      <w:lang w:val="fr-FR"/>
    </w:rPr>
  </w:style>
  <w:style w:type="character" w:customStyle="1" w:styleId="Header1-ClausesChar">
    <w:name w:val="Header 1 - Clauses Char"/>
    <w:link w:val="Header1-Clauses"/>
    <w:rsid w:val="00B921F2"/>
    <w:rPr>
      <w:b/>
      <w:sz w:val="24"/>
    </w:rPr>
  </w:style>
  <w:style w:type="character" w:customStyle="1" w:styleId="Style4Char">
    <w:name w:val="Style4 Char"/>
    <w:basedOn w:val="Header1-ClausesChar"/>
    <w:link w:val="Style4"/>
    <w:rsid w:val="00B921F2"/>
    <w:rPr>
      <w:b/>
      <w:sz w:val="24"/>
    </w:rPr>
  </w:style>
  <w:style w:type="paragraph" w:customStyle="1" w:styleId="Style6">
    <w:name w:val="Style6"/>
    <w:basedOn w:val="SectionVIIHeader2"/>
    <w:link w:val="Style6Char"/>
    <w:qFormat/>
    <w:rsid w:val="00F06AB7"/>
  </w:style>
  <w:style w:type="character" w:customStyle="1" w:styleId="SectionVHeaderChar">
    <w:name w:val="Section V. Header Char"/>
    <w:link w:val="SectionVHeader"/>
    <w:rsid w:val="00E91D8D"/>
    <w:rPr>
      <w:b/>
      <w:sz w:val="36"/>
      <w:lang w:val="es-ES_tradnl"/>
    </w:rPr>
  </w:style>
  <w:style w:type="character" w:customStyle="1" w:styleId="Style5Char">
    <w:name w:val="Style5 Char"/>
    <w:basedOn w:val="SectionVHeaderChar"/>
    <w:link w:val="Style5"/>
    <w:rsid w:val="00E91D8D"/>
    <w:rPr>
      <w:b/>
      <w:sz w:val="36"/>
      <w:lang w:val="es-ES_tradnl"/>
    </w:rPr>
  </w:style>
  <w:style w:type="paragraph" w:customStyle="1" w:styleId="Style7">
    <w:name w:val="Style7"/>
    <w:basedOn w:val="Normal"/>
    <w:link w:val="Style7Char"/>
    <w:qFormat/>
    <w:rsid w:val="00F06AB7"/>
    <w:pPr>
      <w:numPr>
        <w:numId w:val="24"/>
      </w:numPr>
    </w:pPr>
    <w:rPr>
      <w:b/>
    </w:rPr>
  </w:style>
  <w:style w:type="character" w:customStyle="1" w:styleId="SectionVIIHeader2Char">
    <w:name w:val="Section VII Header2 Char"/>
    <w:link w:val="SectionVIIHeader2"/>
    <w:rsid w:val="00F06AB7"/>
    <w:rPr>
      <w:rFonts w:ascii="Times New Roman Bold" w:hAnsi="Times New Roman Bold"/>
      <w:b/>
      <w:iCs/>
      <w:kern w:val="28"/>
      <w:sz w:val="32"/>
    </w:rPr>
  </w:style>
  <w:style w:type="character" w:customStyle="1" w:styleId="Style6Char">
    <w:name w:val="Style6 Char"/>
    <w:basedOn w:val="SectionVIIHeader2Char"/>
    <w:link w:val="Style6"/>
    <w:rsid w:val="00F06AB7"/>
    <w:rPr>
      <w:rFonts w:ascii="Times New Roman Bold" w:hAnsi="Times New Roman Bold"/>
      <w:b/>
      <w:iCs/>
      <w:kern w:val="28"/>
      <w:sz w:val="32"/>
    </w:rPr>
  </w:style>
  <w:style w:type="paragraph" w:customStyle="1" w:styleId="Style8">
    <w:name w:val="Style8"/>
    <w:basedOn w:val="Heading5"/>
    <w:link w:val="Style8Char"/>
    <w:qFormat/>
    <w:rsid w:val="00C92E2A"/>
    <w:rPr>
      <w:lang w:val="fr-FR"/>
    </w:rPr>
  </w:style>
  <w:style w:type="character" w:customStyle="1" w:styleId="Style7Char">
    <w:name w:val="Style7 Char"/>
    <w:link w:val="Style7"/>
    <w:rsid w:val="00F06AB7"/>
    <w:rPr>
      <w:b/>
      <w:sz w:val="24"/>
    </w:rPr>
  </w:style>
  <w:style w:type="character" w:styleId="CommentReference">
    <w:name w:val="annotation reference"/>
    <w:uiPriority w:val="99"/>
    <w:semiHidden/>
    <w:unhideWhenUsed/>
    <w:rsid w:val="00616BE0"/>
    <w:rPr>
      <w:sz w:val="16"/>
      <w:szCs w:val="16"/>
    </w:rPr>
  </w:style>
  <w:style w:type="character" w:customStyle="1" w:styleId="Heading5Char">
    <w:name w:val="Heading 5 Char"/>
    <w:link w:val="Heading5"/>
    <w:rsid w:val="00C92E2A"/>
    <w:rPr>
      <w:rFonts w:ascii="Times New Roman Bold" w:hAnsi="Times New Roman Bold"/>
      <w:b/>
      <w:sz w:val="32"/>
      <w:lang w:val="es-ES_tradnl"/>
    </w:rPr>
  </w:style>
  <w:style w:type="character" w:customStyle="1" w:styleId="Style8Char">
    <w:name w:val="Style8 Char"/>
    <w:basedOn w:val="Heading5Char"/>
    <w:link w:val="Style8"/>
    <w:rsid w:val="00C92E2A"/>
    <w:rPr>
      <w:rFonts w:ascii="Times New Roman Bold" w:hAnsi="Times New Roman Bold"/>
      <w:b/>
      <w:sz w:val="32"/>
      <w:lang w:val="es-ES_tradnl"/>
    </w:rPr>
  </w:style>
  <w:style w:type="paragraph" w:styleId="CommentSubject">
    <w:name w:val="annotation subject"/>
    <w:basedOn w:val="CommentText"/>
    <w:next w:val="CommentText"/>
    <w:link w:val="CommentSubjectChar"/>
    <w:uiPriority w:val="99"/>
    <w:semiHidden/>
    <w:unhideWhenUsed/>
    <w:rsid w:val="00616BE0"/>
    <w:rPr>
      <w:b/>
      <w:bCs/>
      <w:lang w:val="fr-FR" w:eastAsia="fr-FR"/>
    </w:rPr>
  </w:style>
  <w:style w:type="character" w:customStyle="1" w:styleId="CommentTextChar">
    <w:name w:val="Comment Text Char"/>
    <w:basedOn w:val="DefaultParagraphFont"/>
    <w:link w:val="CommentText"/>
    <w:semiHidden/>
    <w:rsid w:val="00616BE0"/>
  </w:style>
  <w:style w:type="character" w:customStyle="1" w:styleId="CommentSubjectChar">
    <w:name w:val="Comment Subject Char"/>
    <w:link w:val="CommentSubject"/>
    <w:uiPriority w:val="99"/>
    <w:semiHidden/>
    <w:rsid w:val="00616BE0"/>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6186">
      <w:bodyDiv w:val="1"/>
      <w:marLeft w:val="0"/>
      <w:marRight w:val="0"/>
      <w:marTop w:val="0"/>
      <w:marBottom w:val="0"/>
      <w:divBdr>
        <w:top w:val="none" w:sz="0" w:space="0" w:color="auto"/>
        <w:left w:val="none" w:sz="0" w:space="0" w:color="auto"/>
        <w:bottom w:val="none" w:sz="0" w:space="0" w:color="auto"/>
        <w:right w:val="none" w:sz="0" w:space="0" w:color="auto"/>
      </w:divBdr>
    </w:div>
    <w:div w:id="675496145">
      <w:bodyDiv w:val="1"/>
      <w:marLeft w:val="0"/>
      <w:marRight w:val="0"/>
      <w:marTop w:val="0"/>
      <w:marBottom w:val="0"/>
      <w:divBdr>
        <w:top w:val="none" w:sz="0" w:space="0" w:color="auto"/>
        <w:left w:val="none" w:sz="0" w:space="0" w:color="auto"/>
        <w:bottom w:val="none" w:sz="0" w:space="0" w:color="auto"/>
        <w:right w:val="none" w:sz="0" w:space="0" w:color="auto"/>
      </w:divBdr>
    </w:div>
    <w:div w:id="1674838394">
      <w:bodyDiv w:val="1"/>
      <w:marLeft w:val="0"/>
      <w:marRight w:val="0"/>
      <w:marTop w:val="0"/>
      <w:marBottom w:val="0"/>
      <w:divBdr>
        <w:top w:val="none" w:sz="0" w:space="0" w:color="auto"/>
        <w:left w:val="none" w:sz="0" w:space="0" w:color="auto"/>
        <w:bottom w:val="none" w:sz="0" w:space="0" w:color="auto"/>
        <w:right w:val="none" w:sz="0" w:space="0" w:color="auto"/>
      </w:divBdr>
    </w:div>
    <w:div w:id="18957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1.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50" Type="http://schemas.openxmlformats.org/officeDocument/2006/relationships/header" Target="header40.xml"/><Relationship Id="rId55" Type="http://schemas.openxmlformats.org/officeDocument/2006/relationships/header" Target="header45.xml"/><Relationship Id="rId63" Type="http://schemas.openxmlformats.org/officeDocument/2006/relationships/header" Target="header53.xml"/><Relationship Id="rId68" Type="http://schemas.openxmlformats.org/officeDocument/2006/relationships/header" Target="header5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61" Type="http://schemas.openxmlformats.org/officeDocument/2006/relationships/header" Target="header5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4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AF1D-39F7-4C14-ABB2-CBE4D0FF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136</Pages>
  <Words>34272</Words>
  <Characters>191880</Characters>
  <Application>Microsoft Office Word</Application>
  <DocSecurity>0</DocSecurity>
  <Lines>1599</Lines>
  <Paragraphs>451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Avant-Propos</vt:lpstr>
      <vt:lpstr>Avant-Propos</vt:lpstr>
    </vt:vector>
  </TitlesOfParts>
  <Company>The World Bank Group</Company>
  <LinksUpToDate>false</LinksUpToDate>
  <CharactersWithSpaces>225701</CharactersWithSpaces>
  <SharedDoc>false</SharedDoc>
  <HLinks>
    <vt:vector size="180" baseType="variant">
      <vt:variant>
        <vt:i4>1572913</vt:i4>
      </vt:variant>
      <vt:variant>
        <vt:i4>461</vt:i4>
      </vt:variant>
      <vt:variant>
        <vt:i4>0</vt:i4>
      </vt:variant>
      <vt:variant>
        <vt:i4>5</vt:i4>
      </vt:variant>
      <vt:variant>
        <vt:lpwstr/>
      </vt:variant>
      <vt:variant>
        <vt:lpwstr>_Toc382929275</vt:lpwstr>
      </vt:variant>
      <vt:variant>
        <vt:i4>1572913</vt:i4>
      </vt:variant>
      <vt:variant>
        <vt:i4>455</vt:i4>
      </vt:variant>
      <vt:variant>
        <vt:i4>0</vt:i4>
      </vt:variant>
      <vt:variant>
        <vt:i4>5</vt:i4>
      </vt:variant>
      <vt:variant>
        <vt:lpwstr/>
      </vt:variant>
      <vt:variant>
        <vt:lpwstr>_Toc382929274</vt:lpwstr>
      </vt:variant>
      <vt:variant>
        <vt:i4>1572913</vt:i4>
      </vt:variant>
      <vt:variant>
        <vt:i4>449</vt:i4>
      </vt:variant>
      <vt:variant>
        <vt:i4>0</vt:i4>
      </vt:variant>
      <vt:variant>
        <vt:i4>5</vt:i4>
      </vt:variant>
      <vt:variant>
        <vt:lpwstr/>
      </vt:variant>
      <vt:variant>
        <vt:lpwstr>_Toc382929273</vt:lpwstr>
      </vt:variant>
      <vt:variant>
        <vt:i4>1572913</vt:i4>
      </vt:variant>
      <vt:variant>
        <vt:i4>443</vt:i4>
      </vt:variant>
      <vt:variant>
        <vt:i4>0</vt:i4>
      </vt:variant>
      <vt:variant>
        <vt:i4>5</vt:i4>
      </vt:variant>
      <vt:variant>
        <vt:lpwstr/>
      </vt:variant>
      <vt:variant>
        <vt:lpwstr>_Toc382929272</vt:lpwstr>
      </vt:variant>
      <vt:variant>
        <vt:i4>1572913</vt:i4>
      </vt:variant>
      <vt:variant>
        <vt:i4>437</vt:i4>
      </vt:variant>
      <vt:variant>
        <vt:i4>0</vt:i4>
      </vt:variant>
      <vt:variant>
        <vt:i4>5</vt:i4>
      </vt:variant>
      <vt:variant>
        <vt:lpwstr/>
      </vt:variant>
      <vt:variant>
        <vt:lpwstr>_Toc382929271</vt:lpwstr>
      </vt:variant>
      <vt:variant>
        <vt:i4>1441841</vt:i4>
      </vt:variant>
      <vt:variant>
        <vt:i4>296</vt:i4>
      </vt:variant>
      <vt:variant>
        <vt:i4>0</vt:i4>
      </vt:variant>
      <vt:variant>
        <vt:i4>5</vt:i4>
      </vt:variant>
      <vt:variant>
        <vt:lpwstr/>
      </vt:variant>
      <vt:variant>
        <vt:lpwstr>_Toc382928286</vt:lpwstr>
      </vt:variant>
      <vt:variant>
        <vt:i4>1441841</vt:i4>
      </vt:variant>
      <vt:variant>
        <vt:i4>290</vt:i4>
      </vt:variant>
      <vt:variant>
        <vt:i4>0</vt:i4>
      </vt:variant>
      <vt:variant>
        <vt:i4>5</vt:i4>
      </vt:variant>
      <vt:variant>
        <vt:lpwstr/>
      </vt:variant>
      <vt:variant>
        <vt:lpwstr>_Toc382928285</vt:lpwstr>
      </vt:variant>
      <vt:variant>
        <vt:i4>1441841</vt:i4>
      </vt:variant>
      <vt:variant>
        <vt:i4>284</vt:i4>
      </vt:variant>
      <vt:variant>
        <vt:i4>0</vt:i4>
      </vt:variant>
      <vt:variant>
        <vt:i4>5</vt:i4>
      </vt:variant>
      <vt:variant>
        <vt:lpwstr/>
      </vt:variant>
      <vt:variant>
        <vt:lpwstr>_Toc382928284</vt:lpwstr>
      </vt:variant>
      <vt:variant>
        <vt:i4>1441841</vt:i4>
      </vt:variant>
      <vt:variant>
        <vt:i4>278</vt:i4>
      </vt:variant>
      <vt:variant>
        <vt:i4>0</vt:i4>
      </vt:variant>
      <vt:variant>
        <vt:i4>5</vt:i4>
      </vt:variant>
      <vt:variant>
        <vt:lpwstr/>
      </vt:variant>
      <vt:variant>
        <vt:lpwstr>_Toc382928283</vt:lpwstr>
      </vt:variant>
      <vt:variant>
        <vt:i4>1441841</vt:i4>
      </vt:variant>
      <vt:variant>
        <vt:i4>272</vt:i4>
      </vt:variant>
      <vt:variant>
        <vt:i4>0</vt:i4>
      </vt:variant>
      <vt:variant>
        <vt:i4>5</vt:i4>
      </vt:variant>
      <vt:variant>
        <vt:lpwstr/>
      </vt:variant>
      <vt:variant>
        <vt:lpwstr>_Toc382928282</vt:lpwstr>
      </vt:variant>
      <vt:variant>
        <vt:i4>1441841</vt:i4>
      </vt:variant>
      <vt:variant>
        <vt:i4>266</vt:i4>
      </vt:variant>
      <vt:variant>
        <vt:i4>0</vt:i4>
      </vt:variant>
      <vt:variant>
        <vt:i4>5</vt:i4>
      </vt:variant>
      <vt:variant>
        <vt:lpwstr/>
      </vt:variant>
      <vt:variant>
        <vt:lpwstr>_Toc382928281</vt:lpwstr>
      </vt:variant>
      <vt:variant>
        <vt:i4>1441841</vt:i4>
      </vt:variant>
      <vt:variant>
        <vt:i4>260</vt:i4>
      </vt:variant>
      <vt:variant>
        <vt:i4>0</vt:i4>
      </vt:variant>
      <vt:variant>
        <vt:i4>5</vt:i4>
      </vt:variant>
      <vt:variant>
        <vt:lpwstr/>
      </vt:variant>
      <vt:variant>
        <vt:lpwstr>_Toc382928280</vt:lpwstr>
      </vt:variant>
      <vt:variant>
        <vt:i4>1638449</vt:i4>
      </vt:variant>
      <vt:variant>
        <vt:i4>254</vt:i4>
      </vt:variant>
      <vt:variant>
        <vt:i4>0</vt:i4>
      </vt:variant>
      <vt:variant>
        <vt:i4>5</vt:i4>
      </vt:variant>
      <vt:variant>
        <vt:lpwstr/>
      </vt:variant>
      <vt:variant>
        <vt:lpwstr>_Toc382928279</vt:lpwstr>
      </vt:variant>
      <vt:variant>
        <vt:i4>1638449</vt:i4>
      </vt:variant>
      <vt:variant>
        <vt:i4>248</vt:i4>
      </vt:variant>
      <vt:variant>
        <vt:i4>0</vt:i4>
      </vt:variant>
      <vt:variant>
        <vt:i4>5</vt:i4>
      </vt:variant>
      <vt:variant>
        <vt:lpwstr/>
      </vt:variant>
      <vt:variant>
        <vt:lpwstr>_Toc382928278</vt:lpwstr>
      </vt:variant>
      <vt:variant>
        <vt:i4>1638449</vt:i4>
      </vt:variant>
      <vt:variant>
        <vt:i4>242</vt:i4>
      </vt:variant>
      <vt:variant>
        <vt:i4>0</vt:i4>
      </vt:variant>
      <vt:variant>
        <vt:i4>5</vt:i4>
      </vt:variant>
      <vt:variant>
        <vt:lpwstr/>
      </vt:variant>
      <vt:variant>
        <vt:lpwstr>_Toc382928277</vt:lpwstr>
      </vt:variant>
      <vt:variant>
        <vt:i4>1638449</vt:i4>
      </vt:variant>
      <vt:variant>
        <vt:i4>236</vt:i4>
      </vt:variant>
      <vt:variant>
        <vt:i4>0</vt:i4>
      </vt:variant>
      <vt:variant>
        <vt:i4>5</vt:i4>
      </vt:variant>
      <vt:variant>
        <vt:lpwstr/>
      </vt:variant>
      <vt:variant>
        <vt:lpwstr>_Toc382928276</vt:lpwstr>
      </vt:variant>
      <vt:variant>
        <vt:i4>1638449</vt:i4>
      </vt:variant>
      <vt:variant>
        <vt:i4>230</vt:i4>
      </vt:variant>
      <vt:variant>
        <vt:i4>0</vt:i4>
      </vt:variant>
      <vt:variant>
        <vt:i4>5</vt:i4>
      </vt:variant>
      <vt:variant>
        <vt:lpwstr/>
      </vt:variant>
      <vt:variant>
        <vt:lpwstr>_Toc382928275</vt:lpwstr>
      </vt:variant>
      <vt:variant>
        <vt:i4>1835063</vt:i4>
      </vt:variant>
      <vt:variant>
        <vt:i4>74</vt:i4>
      </vt:variant>
      <vt:variant>
        <vt:i4>0</vt:i4>
      </vt:variant>
      <vt:variant>
        <vt:i4>5</vt:i4>
      </vt:variant>
      <vt:variant>
        <vt:lpwstr/>
      </vt:variant>
      <vt:variant>
        <vt:lpwstr>_Toc382929432</vt:lpwstr>
      </vt:variant>
      <vt:variant>
        <vt:i4>1835063</vt:i4>
      </vt:variant>
      <vt:variant>
        <vt:i4>68</vt:i4>
      </vt:variant>
      <vt:variant>
        <vt:i4>0</vt:i4>
      </vt:variant>
      <vt:variant>
        <vt:i4>5</vt:i4>
      </vt:variant>
      <vt:variant>
        <vt:lpwstr/>
      </vt:variant>
      <vt:variant>
        <vt:lpwstr>_Toc382929431</vt:lpwstr>
      </vt:variant>
      <vt:variant>
        <vt:i4>1835063</vt:i4>
      </vt:variant>
      <vt:variant>
        <vt:i4>62</vt:i4>
      </vt:variant>
      <vt:variant>
        <vt:i4>0</vt:i4>
      </vt:variant>
      <vt:variant>
        <vt:i4>5</vt:i4>
      </vt:variant>
      <vt:variant>
        <vt:lpwstr/>
      </vt:variant>
      <vt:variant>
        <vt:lpwstr>_Toc382929430</vt:lpwstr>
      </vt:variant>
      <vt:variant>
        <vt:i4>1900599</vt:i4>
      </vt:variant>
      <vt:variant>
        <vt:i4>56</vt:i4>
      </vt:variant>
      <vt:variant>
        <vt:i4>0</vt:i4>
      </vt:variant>
      <vt:variant>
        <vt:i4>5</vt:i4>
      </vt:variant>
      <vt:variant>
        <vt:lpwstr/>
      </vt:variant>
      <vt:variant>
        <vt:lpwstr>_Toc382929429</vt:lpwstr>
      </vt:variant>
      <vt:variant>
        <vt:i4>1900599</vt:i4>
      </vt:variant>
      <vt:variant>
        <vt:i4>50</vt:i4>
      </vt:variant>
      <vt:variant>
        <vt:i4>0</vt:i4>
      </vt:variant>
      <vt:variant>
        <vt:i4>5</vt:i4>
      </vt:variant>
      <vt:variant>
        <vt:lpwstr/>
      </vt:variant>
      <vt:variant>
        <vt:lpwstr>_Toc382929428</vt:lpwstr>
      </vt:variant>
      <vt:variant>
        <vt:i4>1900599</vt:i4>
      </vt:variant>
      <vt:variant>
        <vt:i4>44</vt:i4>
      </vt:variant>
      <vt:variant>
        <vt:i4>0</vt:i4>
      </vt:variant>
      <vt:variant>
        <vt:i4>5</vt:i4>
      </vt:variant>
      <vt:variant>
        <vt:lpwstr/>
      </vt:variant>
      <vt:variant>
        <vt:lpwstr>_Toc382929427</vt:lpwstr>
      </vt:variant>
      <vt:variant>
        <vt:i4>1900599</vt:i4>
      </vt:variant>
      <vt:variant>
        <vt:i4>38</vt:i4>
      </vt:variant>
      <vt:variant>
        <vt:i4>0</vt:i4>
      </vt:variant>
      <vt:variant>
        <vt:i4>5</vt:i4>
      </vt:variant>
      <vt:variant>
        <vt:lpwstr/>
      </vt:variant>
      <vt:variant>
        <vt:lpwstr>_Toc382929426</vt:lpwstr>
      </vt:variant>
      <vt:variant>
        <vt:i4>1900599</vt:i4>
      </vt:variant>
      <vt:variant>
        <vt:i4>32</vt:i4>
      </vt:variant>
      <vt:variant>
        <vt:i4>0</vt:i4>
      </vt:variant>
      <vt:variant>
        <vt:i4>5</vt:i4>
      </vt:variant>
      <vt:variant>
        <vt:lpwstr/>
      </vt:variant>
      <vt:variant>
        <vt:lpwstr>_Toc382929425</vt:lpwstr>
      </vt:variant>
      <vt:variant>
        <vt:i4>1900599</vt:i4>
      </vt:variant>
      <vt:variant>
        <vt:i4>26</vt:i4>
      </vt:variant>
      <vt:variant>
        <vt:i4>0</vt:i4>
      </vt:variant>
      <vt:variant>
        <vt:i4>5</vt:i4>
      </vt:variant>
      <vt:variant>
        <vt:lpwstr/>
      </vt:variant>
      <vt:variant>
        <vt:lpwstr>_Toc382929424</vt:lpwstr>
      </vt:variant>
      <vt:variant>
        <vt:i4>1900599</vt:i4>
      </vt:variant>
      <vt:variant>
        <vt:i4>20</vt:i4>
      </vt:variant>
      <vt:variant>
        <vt:i4>0</vt:i4>
      </vt:variant>
      <vt:variant>
        <vt:i4>5</vt:i4>
      </vt:variant>
      <vt:variant>
        <vt:lpwstr/>
      </vt:variant>
      <vt:variant>
        <vt:lpwstr>_Toc382929423</vt:lpwstr>
      </vt:variant>
      <vt:variant>
        <vt:i4>1900599</vt:i4>
      </vt:variant>
      <vt:variant>
        <vt:i4>14</vt:i4>
      </vt:variant>
      <vt:variant>
        <vt:i4>0</vt:i4>
      </vt:variant>
      <vt:variant>
        <vt:i4>5</vt:i4>
      </vt:variant>
      <vt:variant>
        <vt:lpwstr/>
      </vt:variant>
      <vt:variant>
        <vt:lpwstr>_Toc382929422</vt:lpwstr>
      </vt:variant>
      <vt:variant>
        <vt:i4>1900599</vt:i4>
      </vt:variant>
      <vt:variant>
        <vt:i4>8</vt:i4>
      </vt:variant>
      <vt:variant>
        <vt:i4>0</vt:i4>
      </vt:variant>
      <vt:variant>
        <vt:i4>5</vt:i4>
      </vt:variant>
      <vt:variant>
        <vt:lpwstr/>
      </vt:variant>
      <vt:variant>
        <vt:lpwstr>_Toc382929421</vt:lpwstr>
      </vt:variant>
      <vt:variant>
        <vt:i4>1900599</vt:i4>
      </vt:variant>
      <vt:variant>
        <vt:i4>2</vt:i4>
      </vt:variant>
      <vt:variant>
        <vt:i4>0</vt:i4>
      </vt:variant>
      <vt:variant>
        <vt:i4>5</vt:i4>
      </vt:variant>
      <vt:variant>
        <vt:lpwstr/>
      </vt:variant>
      <vt:variant>
        <vt:lpwstr>_Toc382929420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Avant-Propos</dc:title>
  <dc:creator>World Bank User</dc:creator>
  <cp:lastModifiedBy>Teia M. Thompson-Brown</cp:lastModifiedBy>
  <cp:revision>12</cp:revision>
  <cp:lastPrinted>2014-04-07T13:59:00Z</cp:lastPrinted>
  <dcterms:created xsi:type="dcterms:W3CDTF">2014-04-04T14:19:00Z</dcterms:created>
  <dcterms:modified xsi:type="dcterms:W3CDTF">2014-04-07T14:01:00Z</dcterms:modified>
</cp:coreProperties>
</file>